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D2" w:rsidRDefault="00BC3272" w:rsidP="00D70A33">
      <w:pPr>
        <w:jc w:val="right"/>
      </w:pPr>
      <w:r>
        <w:t xml:space="preserve">Łódź, dn. </w:t>
      </w:r>
      <w:r w:rsidR="009D3934">
        <w:t>19-10</w:t>
      </w:r>
      <w:r w:rsidR="00D70A33">
        <w:t>-2015 r.</w:t>
      </w:r>
    </w:p>
    <w:p w:rsidR="00D70A33" w:rsidRDefault="00D70A33" w:rsidP="00D70A33">
      <w:pPr>
        <w:jc w:val="right"/>
      </w:pPr>
    </w:p>
    <w:p w:rsidR="00D70A33" w:rsidRDefault="00D70A33" w:rsidP="00D70A33">
      <w:pPr>
        <w:jc w:val="right"/>
      </w:pPr>
    </w:p>
    <w:p w:rsidR="00D70A33" w:rsidRDefault="00D70A33" w:rsidP="00D70A33">
      <w:pPr>
        <w:jc w:val="right"/>
      </w:pPr>
    </w:p>
    <w:p w:rsidR="00D70A33" w:rsidRDefault="00D70A33" w:rsidP="00D70A33">
      <w:pPr>
        <w:jc w:val="center"/>
      </w:pPr>
      <w:r>
        <w:t xml:space="preserve">ODPOWIEDZI </w:t>
      </w:r>
    </w:p>
    <w:p w:rsidR="00D70A33" w:rsidRDefault="00D70A33" w:rsidP="00D70A33">
      <w:pPr>
        <w:jc w:val="center"/>
        <w:rPr>
          <w:b/>
        </w:rPr>
      </w:pPr>
      <w:r>
        <w:t xml:space="preserve">na pytania do postępowania przetargowego </w:t>
      </w:r>
      <w:r w:rsidR="004A6BCF">
        <w:t xml:space="preserve">nr </w:t>
      </w:r>
      <w:r w:rsidR="004A6BCF" w:rsidRPr="004A6BCF">
        <w:rPr>
          <w:b/>
        </w:rPr>
        <w:t>43/D/15</w:t>
      </w:r>
      <w:r w:rsidR="004A6BCF">
        <w:rPr>
          <w:b/>
        </w:rPr>
        <w:t xml:space="preserve"> </w:t>
      </w:r>
      <w:r w:rsidR="004A6BCF">
        <w:t xml:space="preserve">na </w:t>
      </w:r>
      <w:r w:rsidR="004A6BCF" w:rsidRPr="004A6BCF">
        <w:rPr>
          <w:b/>
        </w:rPr>
        <w:t>„Dostawę sprzętu i oprogramowania wraz z rozbudową sieci komputerowej LAN”</w:t>
      </w:r>
    </w:p>
    <w:p w:rsidR="00085549" w:rsidRPr="00085549" w:rsidRDefault="00085549" w:rsidP="008D2232">
      <w:pPr>
        <w:pStyle w:val="Akapitzlist"/>
        <w:ind w:left="1080"/>
        <w:rPr>
          <w:u w:val="single"/>
        </w:rPr>
      </w:pPr>
    </w:p>
    <w:p w:rsidR="00D70A33" w:rsidRPr="00085549" w:rsidRDefault="00D70A33" w:rsidP="008D2232">
      <w:pPr>
        <w:pStyle w:val="Akapitzlist"/>
        <w:ind w:left="1080"/>
        <w:rPr>
          <w:u w:val="single"/>
        </w:rPr>
      </w:pPr>
      <w:r w:rsidRPr="00085549">
        <w:rPr>
          <w:u w:val="single"/>
        </w:rPr>
        <w:t>P</w:t>
      </w:r>
      <w:r w:rsidR="00BF4E0A" w:rsidRPr="00085549">
        <w:rPr>
          <w:u w:val="single"/>
        </w:rPr>
        <w:t>yt</w:t>
      </w:r>
      <w:r w:rsidR="004A6BCF" w:rsidRPr="00085549">
        <w:rPr>
          <w:u w:val="single"/>
        </w:rPr>
        <w:t xml:space="preserve">ania zadane </w:t>
      </w:r>
      <w:r w:rsidR="00BF4E0A" w:rsidRPr="00085549">
        <w:rPr>
          <w:u w:val="single"/>
        </w:rPr>
        <w:t xml:space="preserve">w dniu </w:t>
      </w:r>
      <w:r w:rsidR="004A6BCF" w:rsidRPr="00085549">
        <w:rPr>
          <w:u w:val="single"/>
        </w:rPr>
        <w:t>19-10</w:t>
      </w:r>
      <w:r w:rsidR="003A6CF7" w:rsidRPr="00085549">
        <w:rPr>
          <w:u w:val="single"/>
        </w:rPr>
        <w:t xml:space="preserve"> </w:t>
      </w:r>
      <w:r w:rsidR="001007A7">
        <w:rPr>
          <w:u w:val="single"/>
        </w:rPr>
        <w:t xml:space="preserve">godz. 11:29 </w:t>
      </w:r>
      <w:r w:rsidR="003A6CF7" w:rsidRPr="00085549">
        <w:rPr>
          <w:u w:val="single"/>
        </w:rPr>
        <w:t>br.</w:t>
      </w:r>
      <w:r w:rsidRPr="00085549">
        <w:rPr>
          <w:u w:val="single"/>
        </w:rPr>
        <w:t>:</w:t>
      </w:r>
    </w:p>
    <w:p w:rsidR="008D2232" w:rsidRDefault="008D2232" w:rsidP="008D2232">
      <w:pPr>
        <w:pStyle w:val="Akapitzlist"/>
        <w:ind w:left="1080"/>
      </w:pPr>
    </w:p>
    <w:p w:rsidR="008D2232" w:rsidRPr="002564C6" w:rsidRDefault="008D2232" w:rsidP="008D2232">
      <w:pPr>
        <w:ind w:left="709" w:hanging="709"/>
        <w:rPr>
          <w:rFonts w:asciiTheme="majorHAnsi" w:hAnsiTheme="majorHAnsi"/>
          <w:i/>
          <w:iCs/>
          <w:sz w:val="18"/>
          <w:szCs w:val="18"/>
        </w:rPr>
      </w:pPr>
      <w:r w:rsidRPr="002564C6">
        <w:rPr>
          <w:rFonts w:asciiTheme="majorHAnsi" w:hAnsiTheme="majorHAnsi"/>
          <w:b/>
          <w:bCs/>
          <w:sz w:val="18"/>
          <w:szCs w:val="18"/>
        </w:rPr>
        <w:t>Dotyczy:</w:t>
      </w:r>
      <w:r w:rsidRPr="002564C6">
        <w:rPr>
          <w:rFonts w:asciiTheme="majorHAnsi" w:hAnsiTheme="majorHAnsi"/>
          <w:sz w:val="18"/>
          <w:szCs w:val="18"/>
        </w:rPr>
        <w:t xml:space="preserve"> </w:t>
      </w:r>
      <w:r w:rsidRPr="002564C6">
        <w:rPr>
          <w:rFonts w:asciiTheme="majorHAnsi" w:hAnsiTheme="majorHAnsi"/>
          <w:i/>
          <w:iCs/>
          <w:sz w:val="18"/>
          <w:szCs w:val="18"/>
        </w:rPr>
        <w:t xml:space="preserve">Załącznik nr 2a do SIWZ – Wymagania techniczne/funkcjonalne, Przedmiot zamówienia - Pakiet nr 1, </w:t>
      </w:r>
      <w:r>
        <w:rPr>
          <w:rFonts w:asciiTheme="majorHAnsi" w:hAnsiTheme="majorHAnsi"/>
          <w:i/>
          <w:iCs/>
          <w:sz w:val="18"/>
          <w:szCs w:val="18"/>
        </w:rPr>
        <w:t xml:space="preserve"> </w:t>
      </w:r>
      <w:r w:rsidRPr="002564C6">
        <w:rPr>
          <w:rFonts w:asciiTheme="majorHAnsi" w:hAnsiTheme="majorHAnsi"/>
          <w:i/>
          <w:iCs/>
          <w:sz w:val="18"/>
          <w:szCs w:val="18"/>
        </w:rPr>
        <w:t>Wymagania dla: macierzy do przechowywania i archiwizowania elektronicznej dokumentacji medycznej – (1 szt.)</w:t>
      </w:r>
    </w:p>
    <w:p w:rsidR="008D2232" w:rsidRDefault="008D2232" w:rsidP="008D2232">
      <w:pPr>
        <w:spacing w:after="0"/>
        <w:rPr>
          <w:rFonts w:asciiTheme="majorHAnsi" w:hAnsiTheme="majorHAnsi"/>
          <w:sz w:val="18"/>
          <w:szCs w:val="18"/>
        </w:rPr>
      </w:pPr>
      <w:r w:rsidRPr="002564C6">
        <w:rPr>
          <w:rFonts w:asciiTheme="majorHAnsi" w:hAnsiTheme="majorHAnsi"/>
          <w:b/>
          <w:bCs/>
          <w:i/>
          <w:sz w:val="18"/>
          <w:szCs w:val="18"/>
        </w:rPr>
        <w:t>Pytanie 1</w:t>
      </w:r>
      <w:r w:rsidRPr="002564C6">
        <w:rPr>
          <w:rFonts w:asciiTheme="majorHAnsi" w:hAnsiTheme="majorHAnsi"/>
          <w:b/>
          <w:bCs/>
          <w:sz w:val="18"/>
          <w:szCs w:val="18"/>
        </w:rPr>
        <w:t>:</w:t>
      </w:r>
      <w:r w:rsidRPr="002564C6">
        <w:rPr>
          <w:rFonts w:asciiTheme="majorHAnsi" w:hAnsiTheme="majorHAnsi"/>
          <w:sz w:val="18"/>
          <w:szCs w:val="18"/>
        </w:rPr>
        <w:t xml:space="preserve"> </w:t>
      </w:r>
    </w:p>
    <w:p w:rsidR="008D2232" w:rsidRDefault="008D2232" w:rsidP="008D2232">
      <w:pPr>
        <w:spacing w:after="0"/>
        <w:rPr>
          <w:rFonts w:asciiTheme="majorHAnsi" w:hAnsiTheme="majorHAnsi"/>
          <w:sz w:val="18"/>
          <w:szCs w:val="18"/>
        </w:rPr>
      </w:pPr>
      <w:r w:rsidRPr="002564C6">
        <w:rPr>
          <w:rFonts w:asciiTheme="majorHAnsi" w:hAnsiTheme="majorHAnsi"/>
          <w:sz w:val="18"/>
          <w:szCs w:val="18"/>
        </w:rPr>
        <w:t xml:space="preserve">Czy Zamawiający nie popełnił błędu przy podaniu pamięci cache na kontroler? Czy Zamawiający wymaga macierzy z pamięcią cache pojedynczego kontrolera o wartości 4 GB? </w:t>
      </w:r>
    </w:p>
    <w:p w:rsidR="008D2232" w:rsidRDefault="008D2232" w:rsidP="008D2232">
      <w:pPr>
        <w:spacing w:after="0"/>
        <w:rPr>
          <w:rFonts w:asciiTheme="majorHAnsi" w:hAnsiTheme="majorHAnsi"/>
          <w:sz w:val="18"/>
          <w:szCs w:val="18"/>
        </w:rPr>
      </w:pPr>
    </w:p>
    <w:p w:rsidR="008D2232" w:rsidRPr="002564C6" w:rsidRDefault="008D2232" w:rsidP="008D2232">
      <w:pPr>
        <w:spacing w:after="0"/>
        <w:rPr>
          <w:rFonts w:asciiTheme="majorHAnsi" w:hAnsiTheme="majorHAnsi"/>
          <w:sz w:val="18"/>
          <w:szCs w:val="18"/>
        </w:rPr>
      </w:pPr>
      <w:r w:rsidRPr="00401B5C">
        <w:rPr>
          <w:rFonts w:asciiTheme="majorHAnsi" w:hAnsiTheme="majorHAnsi"/>
          <w:sz w:val="18"/>
          <w:szCs w:val="18"/>
          <w:highlight w:val="yellow"/>
        </w:rPr>
        <w:t>Nie, Zamawiający nie popełnił błędu – w opisie macierzy jest podane „</w:t>
      </w:r>
      <w:r w:rsidRPr="00401B5C">
        <w:rPr>
          <w:rFonts w:cs="Calibri"/>
          <w:sz w:val="20"/>
          <w:highlight w:val="yellow"/>
        </w:rPr>
        <w:t xml:space="preserve">Min. 4 </w:t>
      </w:r>
      <w:r w:rsidRPr="00401B5C">
        <w:rPr>
          <w:rFonts w:cs="Calibri"/>
          <w:b/>
          <w:sz w:val="20"/>
          <w:highlight w:val="yellow"/>
          <w:u w:val="single"/>
        </w:rPr>
        <w:t>MB</w:t>
      </w:r>
      <w:r w:rsidRPr="00401B5C">
        <w:rPr>
          <w:rFonts w:cs="Calibri"/>
          <w:sz w:val="20"/>
          <w:highlight w:val="yellow"/>
        </w:rPr>
        <w:t xml:space="preserve"> pamięci cache na kontroler”</w:t>
      </w:r>
    </w:p>
    <w:p w:rsidR="008D2232" w:rsidRPr="002564C6" w:rsidRDefault="008D2232" w:rsidP="008D2232">
      <w:pPr>
        <w:rPr>
          <w:rFonts w:asciiTheme="majorHAnsi" w:hAnsiTheme="majorHAnsi"/>
          <w:sz w:val="18"/>
          <w:szCs w:val="18"/>
        </w:rPr>
      </w:pPr>
    </w:p>
    <w:p w:rsidR="008D2232" w:rsidRPr="002564C6" w:rsidRDefault="008D2232" w:rsidP="008D2232">
      <w:pPr>
        <w:ind w:left="709" w:hanging="709"/>
        <w:rPr>
          <w:rFonts w:asciiTheme="majorHAnsi" w:hAnsiTheme="majorHAnsi"/>
          <w:sz w:val="18"/>
          <w:szCs w:val="18"/>
        </w:rPr>
      </w:pPr>
      <w:r w:rsidRPr="002564C6">
        <w:rPr>
          <w:rFonts w:asciiTheme="majorHAnsi" w:hAnsiTheme="majorHAnsi"/>
          <w:b/>
          <w:bCs/>
          <w:sz w:val="18"/>
          <w:szCs w:val="18"/>
        </w:rPr>
        <w:t>Dotyczy:</w:t>
      </w:r>
      <w:r w:rsidRPr="002564C6">
        <w:rPr>
          <w:rFonts w:asciiTheme="majorHAnsi" w:hAnsiTheme="majorHAnsi"/>
          <w:sz w:val="18"/>
          <w:szCs w:val="18"/>
        </w:rPr>
        <w:t xml:space="preserve"> </w:t>
      </w:r>
      <w:r w:rsidRPr="002564C6">
        <w:rPr>
          <w:rFonts w:asciiTheme="majorHAnsi" w:hAnsiTheme="majorHAnsi"/>
          <w:i/>
          <w:iCs/>
          <w:sz w:val="18"/>
          <w:szCs w:val="18"/>
        </w:rPr>
        <w:t xml:space="preserve">Załącznik nr 2a do SIWZ – Wymagania techniczne/funkcjonalne, Przedmiot zamówienia - Pakiet nr 1, Wymagania dla: Switch </w:t>
      </w:r>
      <w:proofErr w:type="spellStart"/>
      <w:r w:rsidRPr="002564C6">
        <w:rPr>
          <w:rFonts w:asciiTheme="majorHAnsi" w:hAnsiTheme="majorHAnsi"/>
          <w:i/>
          <w:iCs/>
          <w:sz w:val="18"/>
          <w:szCs w:val="18"/>
        </w:rPr>
        <w:t>zarządzalny</w:t>
      </w:r>
      <w:proofErr w:type="spellEnd"/>
      <w:r w:rsidRPr="002564C6">
        <w:rPr>
          <w:rFonts w:asciiTheme="majorHAnsi" w:hAnsiTheme="majorHAnsi"/>
          <w:i/>
          <w:iCs/>
          <w:sz w:val="18"/>
          <w:szCs w:val="18"/>
        </w:rPr>
        <w:t xml:space="preserve"> – (9 szt.)</w:t>
      </w:r>
    </w:p>
    <w:p w:rsidR="008D2232" w:rsidRDefault="008D2232" w:rsidP="008D2232">
      <w:pPr>
        <w:spacing w:after="0"/>
        <w:rPr>
          <w:rFonts w:asciiTheme="majorHAnsi" w:hAnsiTheme="majorHAnsi"/>
          <w:sz w:val="18"/>
          <w:szCs w:val="18"/>
        </w:rPr>
      </w:pPr>
      <w:r w:rsidRPr="002564C6">
        <w:rPr>
          <w:rFonts w:asciiTheme="majorHAnsi" w:hAnsiTheme="majorHAnsi"/>
          <w:b/>
          <w:bCs/>
          <w:i/>
          <w:sz w:val="18"/>
          <w:szCs w:val="18"/>
        </w:rPr>
        <w:t>Pytanie 2</w:t>
      </w:r>
      <w:r w:rsidRPr="002564C6">
        <w:rPr>
          <w:rFonts w:asciiTheme="majorHAnsi" w:hAnsiTheme="majorHAnsi"/>
          <w:b/>
          <w:bCs/>
          <w:sz w:val="18"/>
          <w:szCs w:val="18"/>
        </w:rPr>
        <w:t>:</w:t>
      </w:r>
      <w:r w:rsidRPr="002564C6">
        <w:rPr>
          <w:rFonts w:asciiTheme="majorHAnsi" w:hAnsiTheme="majorHAnsi"/>
          <w:sz w:val="18"/>
          <w:szCs w:val="18"/>
        </w:rPr>
        <w:t xml:space="preserve"> </w:t>
      </w:r>
    </w:p>
    <w:p w:rsidR="008D2232" w:rsidRPr="002564C6" w:rsidRDefault="008D2232" w:rsidP="008D2232">
      <w:pPr>
        <w:spacing w:after="0"/>
        <w:rPr>
          <w:rFonts w:asciiTheme="majorHAnsi" w:hAnsiTheme="majorHAnsi"/>
          <w:sz w:val="18"/>
          <w:szCs w:val="18"/>
        </w:rPr>
      </w:pPr>
      <w:r w:rsidRPr="002564C6">
        <w:rPr>
          <w:rFonts w:asciiTheme="majorHAnsi" w:hAnsiTheme="majorHAnsi"/>
          <w:sz w:val="18"/>
          <w:szCs w:val="18"/>
        </w:rPr>
        <w:t xml:space="preserve">Czy Zamawiający dopuści przełącznik z 50 sztukami portów 10/100/1000 oraz 2 szt. </w:t>
      </w:r>
      <w:proofErr w:type="spellStart"/>
      <w:r w:rsidRPr="002564C6">
        <w:rPr>
          <w:rFonts w:asciiTheme="majorHAnsi" w:hAnsiTheme="majorHAnsi"/>
          <w:sz w:val="18"/>
          <w:szCs w:val="18"/>
        </w:rPr>
        <w:t>miniGBIC</w:t>
      </w:r>
      <w:proofErr w:type="spellEnd"/>
      <w:r w:rsidRPr="002564C6">
        <w:rPr>
          <w:rFonts w:asciiTheme="majorHAnsi" w:hAnsiTheme="majorHAnsi"/>
          <w:sz w:val="18"/>
          <w:szCs w:val="18"/>
        </w:rPr>
        <w:t xml:space="preserve">? Chcemy zwrócić uwagę, że zgodnie z  informacjami producenta na stronie </w:t>
      </w:r>
      <w:hyperlink r:id="rId6" w:history="1">
        <w:r w:rsidRPr="002564C6">
          <w:rPr>
            <w:rStyle w:val="Hipercze"/>
            <w:rFonts w:asciiTheme="majorHAnsi" w:hAnsiTheme="majorHAnsi"/>
            <w:sz w:val="18"/>
            <w:szCs w:val="18"/>
          </w:rPr>
          <w:t>http://www.cisco.com/c/en/us/products/collateral/switches/small-business-smart-switches/data_sheet_c78-610061.html</w:t>
        </w:r>
      </w:hyperlink>
      <w:r w:rsidRPr="002564C6">
        <w:rPr>
          <w:rFonts w:asciiTheme="majorHAnsi" w:hAnsiTheme="majorHAnsi"/>
          <w:sz w:val="18"/>
          <w:szCs w:val="18"/>
        </w:rPr>
        <w:t xml:space="preserve"> przełącznik podany za wzorcowy charakteryzuje się właśnie takimi parametrami, nie zaś takimi, jakie podał Zamawiający.</w:t>
      </w:r>
    </w:p>
    <w:p w:rsidR="008D2232" w:rsidRDefault="008D2232" w:rsidP="008D2232">
      <w:pPr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:rsidR="008D2232" w:rsidRDefault="008D2232" w:rsidP="008D2232">
      <w:pPr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  <w:r w:rsidRPr="00C45083">
        <w:rPr>
          <w:rFonts w:asciiTheme="majorHAnsi" w:hAnsiTheme="majorHAnsi"/>
          <w:sz w:val="18"/>
          <w:szCs w:val="18"/>
          <w:highlight w:val="yellow"/>
        </w:rPr>
        <w:t xml:space="preserve">Zamawiający dopuszcza przełącznik z 50 sztukami portów 10/100/1000 oraz 2 szt. </w:t>
      </w:r>
      <w:proofErr w:type="spellStart"/>
      <w:r w:rsidRPr="00C45083">
        <w:rPr>
          <w:rFonts w:asciiTheme="majorHAnsi" w:hAnsiTheme="majorHAnsi"/>
          <w:sz w:val="18"/>
          <w:szCs w:val="18"/>
          <w:highlight w:val="yellow"/>
        </w:rPr>
        <w:t>miniGBIC</w:t>
      </w:r>
      <w:proofErr w:type="spellEnd"/>
      <w:r w:rsidRPr="00C45083">
        <w:rPr>
          <w:rFonts w:asciiTheme="majorHAnsi" w:hAnsiTheme="majorHAnsi"/>
          <w:sz w:val="18"/>
          <w:szCs w:val="18"/>
          <w:highlight w:val="yellow"/>
        </w:rPr>
        <w:t>.</w:t>
      </w:r>
      <w:r>
        <w:rPr>
          <w:rFonts w:asciiTheme="majorHAnsi" w:hAnsiTheme="majorHAnsi"/>
          <w:sz w:val="18"/>
          <w:szCs w:val="18"/>
        </w:rPr>
        <w:t xml:space="preserve"> </w:t>
      </w:r>
      <w:r w:rsidRPr="00401B5C">
        <w:rPr>
          <w:rFonts w:asciiTheme="majorHAnsi" w:hAnsiTheme="majorHAnsi"/>
          <w:sz w:val="18"/>
          <w:szCs w:val="18"/>
          <w:highlight w:val="yellow"/>
        </w:rPr>
        <w:t>Nastąpiła oczywista pomyłka pisarska.</w:t>
      </w:r>
    </w:p>
    <w:p w:rsidR="008D2232" w:rsidRDefault="008D2232" w:rsidP="008D2232">
      <w:pPr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:rsidR="008D2232" w:rsidRDefault="008D2232" w:rsidP="008D2232">
      <w:pPr>
        <w:spacing w:after="0" w:line="240" w:lineRule="auto"/>
        <w:ind w:left="709" w:hanging="709"/>
        <w:jc w:val="both"/>
        <w:rPr>
          <w:rFonts w:asciiTheme="majorHAnsi" w:hAnsiTheme="majorHAnsi"/>
          <w:b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Dotyczy: Pakiet nr 1</w:t>
      </w:r>
      <w:r>
        <w:rPr>
          <w:rFonts w:asciiTheme="majorHAnsi" w:hAnsiTheme="majorHAnsi"/>
          <w:sz w:val="18"/>
          <w:szCs w:val="18"/>
        </w:rPr>
        <w:t xml:space="preserve"> - </w:t>
      </w:r>
      <w:r w:rsidRPr="00E14FAB">
        <w:rPr>
          <w:rFonts w:asciiTheme="majorHAnsi" w:hAnsiTheme="majorHAnsi" w:cs="Calibri"/>
          <w:sz w:val="18"/>
          <w:szCs w:val="18"/>
        </w:rPr>
        <w:t xml:space="preserve"> Projekcja badań radiologicznych w salach Bloku Operacyjnego.</w:t>
      </w:r>
      <w:r>
        <w:rPr>
          <w:rFonts w:asciiTheme="majorHAnsi" w:hAnsiTheme="majorHAnsi" w:cs="Calibri"/>
          <w:sz w:val="18"/>
          <w:szCs w:val="18"/>
        </w:rPr>
        <w:t xml:space="preserve"> </w:t>
      </w:r>
      <w:r w:rsidRPr="00E14FAB">
        <w:rPr>
          <w:rFonts w:asciiTheme="majorHAnsi" w:hAnsiTheme="majorHAnsi"/>
          <w:sz w:val="18"/>
          <w:szCs w:val="18"/>
        </w:rPr>
        <w:t xml:space="preserve">Wymagania dla: </w:t>
      </w:r>
      <w:r w:rsidRPr="00E14FAB">
        <w:rPr>
          <w:rFonts w:asciiTheme="majorHAnsi" w:hAnsiTheme="majorHAnsi"/>
          <w:b/>
          <w:sz w:val="18"/>
          <w:szCs w:val="18"/>
        </w:rPr>
        <w:t>Telewizory  LCD LED – 12 szt.</w:t>
      </w:r>
    </w:p>
    <w:p w:rsidR="008D2232" w:rsidRPr="00E14FAB" w:rsidRDefault="008D2232" w:rsidP="008D2232">
      <w:pPr>
        <w:spacing w:after="0" w:line="240" w:lineRule="auto"/>
        <w:ind w:left="709" w:hanging="709"/>
        <w:jc w:val="both"/>
        <w:rPr>
          <w:rFonts w:asciiTheme="majorHAnsi" w:hAnsiTheme="majorHAnsi"/>
          <w:b/>
          <w:sz w:val="18"/>
          <w:szCs w:val="18"/>
        </w:rPr>
      </w:pPr>
    </w:p>
    <w:p w:rsidR="008D2232" w:rsidRPr="00E14FAB" w:rsidRDefault="008D2232" w:rsidP="008D2232">
      <w:pPr>
        <w:spacing w:after="0"/>
        <w:jc w:val="both"/>
        <w:rPr>
          <w:rFonts w:asciiTheme="majorHAnsi" w:hAnsiTheme="majorHAnsi"/>
          <w:b/>
          <w:i/>
          <w:sz w:val="18"/>
          <w:szCs w:val="18"/>
        </w:rPr>
      </w:pPr>
      <w:r>
        <w:rPr>
          <w:rFonts w:asciiTheme="majorHAnsi" w:hAnsiTheme="majorHAnsi"/>
          <w:b/>
          <w:i/>
          <w:sz w:val="18"/>
          <w:szCs w:val="18"/>
        </w:rPr>
        <w:t>Pytanie 3:</w:t>
      </w:r>
    </w:p>
    <w:p w:rsidR="008D2232" w:rsidRPr="00E14FAB" w:rsidRDefault="008D2232" w:rsidP="008D2232">
      <w:pPr>
        <w:spacing w:after="0"/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Należy zwrócić uwagę, iż opisane wymagania dotyczące telewizorów LCD LED w żaden sposób nie uwzględniają warunków w jakich urządzenia będą pracowały.</w:t>
      </w:r>
    </w:p>
    <w:p w:rsidR="008D2232" w:rsidRPr="00E14FAB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Powyższy sprzęt jak sam Zamawiający wskazuje ma być zastosowany w salach bloku operacyjnego</w:t>
      </w:r>
      <w:r>
        <w:rPr>
          <w:rFonts w:asciiTheme="majorHAnsi" w:hAnsiTheme="majorHAnsi"/>
          <w:sz w:val="18"/>
          <w:szCs w:val="18"/>
        </w:rPr>
        <w:t>,</w:t>
      </w:r>
      <w:r w:rsidRPr="00E14FAB">
        <w:rPr>
          <w:rFonts w:asciiTheme="majorHAnsi" w:hAnsiTheme="majorHAnsi"/>
          <w:sz w:val="18"/>
          <w:szCs w:val="18"/>
        </w:rPr>
        <w:t xml:space="preserve"> w których zainstalowane urządzenia muszą spełnić specyficzne wymagania odnośnie np.: czystości, głośności pracy, mocy promieniowania, jasności itp., jak również posiadać odpowiednie certyfikaty medyczne dopuszczające dany sprzęt do pracy w takich warunkach.</w:t>
      </w:r>
    </w:p>
    <w:p w:rsidR="008D2232" w:rsidRPr="00E14FAB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Nie przestrzegając powyższych zasad może dojść do sytuacji</w:t>
      </w:r>
      <w:r>
        <w:rPr>
          <w:rFonts w:asciiTheme="majorHAnsi" w:hAnsiTheme="majorHAnsi"/>
          <w:sz w:val="18"/>
          <w:szCs w:val="18"/>
        </w:rPr>
        <w:t>,</w:t>
      </w:r>
      <w:r w:rsidRPr="00E14FAB">
        <w:rPr>
          <w:rFonts w:asciiTheme="majorHAnsi" w:hAnsiTheme="majorHAnsi"/>
          <w:sz w:val="18"/>
          <w:szCs w:val="18"/>
        </w:rPr>
        <w:t xml:space="preserve"> w której zakupione urządzenia nie będą mogły być zamontowane w salach bloku operacyjnego a w najgorszym przypadku sala może zostać zamknięta jeżeli podczas kontroli zostanie zidentyfikowany sprzęt</w:t>
      </w:r>
      <w:r>
        <w:rPr>
          <w:rFonts w:asciiTheme="majorHAnsi" w:hAnsiTheme="majorHAnsi"/>
          <w:sz w:val="18"/>
          <w:szCs w:val="18"/>
        </w:rPr>
        <w:t>,</w:t>
      </w:r>
      <w:r w:rsidRPr="00E14FAB">
        <w:rPr>
          <w:rFonts w:asciiTheme="majorHAnsi" w:hAnsiTheme="majorHAnsi"/>
          <w:sz w:val="18"/>
          <w:szCs w:val="18"/>
        </w:rPr>
        <w:t xml:space="preserve"> który nie spełnia ogólnie przyjętych norm medycznych. 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Z uwagi na powyższe zwracamy się z pytaniem czy Zamawiający dopuści wielkoformatowy monitor LCD medyczny zamiast telewizora LCD?</w:t>
      </w:r>
    </w:p>
    <w:p w:rsidR="008D2232" w:rsidRPr="00AF528C" w:rsidRDefault="008D2232" w:rsidP="008D2232">
      <w:pPr>
        <w:jc w:val="both"/>
        <w:rPr>
          <w:rFonts w:asciiTheme="majorHAnsi" w:hAnsiTheme="majorHAnsi"/>
          <w:sz w:val="18"/>
          <w:szCs w:val="18"/>
          <w:highlight w:val="yellow"/>
        </w:rPr>
      </w:pPr>
      <w:r w:rsidRPr="00AF528C">
        <w:rPr>
          <w:rFonts w:asciiTheme="majorHAnsi" w:hAnsiTheme="majorHAnsi"/>
          <w:sz w:val="18"/>
          <w:szCs w:val="18"/>
          <w:highlight w:val="yellow"/>
        </w:rPr>
        <w:t>Zamawiający nie dopuszcza zaproponowania wielkoformatowego monitora LCD medycznego zamiast telewizora LCD</w:t>
      </w:r>
    </w:p>
    <w:p w:rsidR="008D2232" w:rsidRPr="00AF528C" w:rsidRDefault="008D2232" w:rsidP="008D2232">
      <w:pPr>
        <w:jc w:val="both"/>
        <w:rPr>
          <w:rFonts w:asciiTheme="majorHAnsi" w:hAnsiTheme="majorHAnsi"/>
          <w:sz w:val="18"/>
          <w:szCs w:val="18"/>
          <w:highlight w:val="yellow"/>
        </w:rPr>
      </w:pPr>
      <w:r w:rsidRPr="00AF528C">
        <w:rPr>
          <w:rFonts w:asciiTheme="majorHAnsi" w:hAnsiTheme="majorHAnsi"/>
          <w:sz w:val="18"/>
          <w:szCs w:val="18"/>
          <w:highlight w:val="yellow"/>
        </w:rPr>
        <w:t>ponieważ nie ma takiej potrzeby. Wystarczą nam standardowe Telewizory LCD</w:t>
      </w:r>
      <w:r>
        <w:rPr>
          <w:rFonts w:asciiTheme="majorHAnsi" w:hAnsiTheme="majorHAnsi"/>
          <w:sz w:val="18"/>
          <w:szCs w:val="18"/>
          <w:highlight w:val="yellow"/>
        </w:rPr>
        <w:t xml:space="preserve"> spełniające warunki podane w Przetargu.</w:t>
      </w:r>
    </w:p>
    <w:p w:rsidR="00E754AD" w:rsidRDefault="00C62EC5" w:rsidP="008D2232">
      <w:pPr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  <w:highlight w:val="yellow"/>
        </w:rPr>
        <w:t>Potencjalny Oferent zadający to pytanie nie wie</w:t>
      </w:r>
      <w:r w:rsidR="001007A7">
        <w:rPr>
          <w:rFonts w:asciiTheme="majorHAnsi" w:hAnsiTheme="majorHAnsi"/>
          <w:sz w:val="18"/>
          <w:szCs w:val="18"/>
          <w:highlight w:val="yellow"/>
        </w:rPr>
        <w:t>dział</w:t>
      </w:r>
      <w:r>
        <w:rPr>
          <w:rFonts w:asciiTheme="majorHAnsi" w:hAnsiTheme="majorHAnsi"/>
          <w:sz w:val="18"/>
          <w:szCs w:val="18"/>
          <w:highlight w:val="yellow"/>
        </w:rPr>
        <w:t xml:space="preserve">, że </w:t>
      </w:r>
      <w:r w:rsidR="008D2232" w:rsidRPr="00AF528C">
        <w:rPr>
          <w:rFonts w:asciiTheme="majorHAnsi" w:hAnsiTheme="majorHAnsi"/>
          <w:sz w:val="18"/>
          <w:szCs w:val="18"/>
          <w:highlight w:val="yellow"/>
        </w:rPr>
        <w:t xml:space="preserve">Blok Operacyjny po remoncie został przeprojektowany / przebudowany z uwzględnieniem okien </w:t>
      </w:r>
      <w:r w:rsidR="008D2232">
        <w:rPr>
          <w:rFonts w:asciiTheme="majorHAnsi" w:hAnsiTheme="majorHAnsi"/>
          <w:sz w:val="18"/>
          <w:szCs w:val="18"/>
          <w:highlight w:val="yellow"/>
        </w:rPr>
        <w:t xml:space="preserve">/ szyb </w:t>
      </w:r>
      <w:r w:rsidR="008D2232" w:rsidRPr="00AF528C">
        <w:rPr>
          <w:rFonts w:asciiTheme="majorHAnsi" w:hAnsiTheme="majorHAnsi"/>
          <w:sz w:val="18"/>
          <w:szCs w:val="18"/>
          <w:highlight w:val="yellow"/>
        </w:rPr>
        <w:t xml:space="preserve">o wymiarach 100 x 100 cm </w:t>
      </w:r>
      <w:r w:rsidR="008D2232">
        <w:rPr>
          <w:rFonts w:asciiTheme="majorHAnsi" w:hAnsiTheme="majorHAnsi"/>
          <w:sz w:val="18"/>
          <w:szCs w:val="18"/>
          <w:highlight w:val="yellow"/>
        </w:rPr>
        <w:t xml:space="preserve">lub 110 x 100 cm </w:t>
      </w:r>
      <w:r w:rsidR="008D2232" w:rsidRPr="00AF528C">
        <w:rPr>
          <w:rFonts w:asciiTheme="majorHAnsi" w:hAnsiTheme="majorHAnsi"/>
          <w:sz w:val="18"/>
          <w:szCs w:val="18"/>
          <w:highlight w:val="yellow"/>
        </w:rPr>
        <w:t xml:space="preserve">umieszczonymi  pomiędzy salami operacyjnymi a pomieszczeniami technicznymi zlokalizowanymi obok Sal operacyjnych. Ta zmiana została zaplanowana </w:t>
      </w:r>
      <w:r>
        <w:rPr>
          <w:rFonts w:asciiTheme="majorHAnsi" w:hAnsiTheme="majorHAnsi"/>
          <w:sz w:val="18"/>
          <w:szCs w:val="18"/>
          <w:highlight w:val="yellow"/>
        </w:rPr>
        <w:br/>
      </w:r>
      <w:r w:rsidR="008D2232" w:rsidRPr="00AF528C">
        <w:rPr>
          <w:rFonts w:asciiTheme="majorHAnsi" w:hAnsiTheme="majorHAnsi"/>
          <w:sz w:val="18"/>
          <w:szCs w:val="18"/>
          <w:highlight w:val="yellow"/>
        </w:rPr>
        <w:t>i uwzględniona właśnie po to aby uniknąć konieczności zakupu bardzo drogiego sprzętu RTV</w:t>
      </w:r>
      <w:r w:rsidR="008D2232">
        <w:rPr>
          <w:rFonts w:asciiTheme="majorHAnsi" w:hAnsiTheme="majorHAnsi"/>
          <w:sz w:val="18"/>
          <w:szCs w:val="18"/>
          <w:highlight w:val="yellow"/>
        </w:rPr>
        <w:t xml:space="preserve"> / komputerowego </w:t>
      </w:r>
      <w:r w:rsidR="008D2232" w:rsidRPr="00AF528C">
        <w:rPr>
          <w:rFonts w:asciiTheme="majorHAnsi" w:hAnsiTheme="majorHAnsi"/>
          <w:sz w:val="18"/>
          <w:szCs w:val="18"/>
          <w:highlight w:val="yellow"/>
        </w:rPr>
        <w:t xml:space="preserve"> posiadającego certyfikację medyczną.</w:t>
      </w:r>
      <w:r w:rsidR="00E754AD">
        <w:rPr>
          <w:rFonts w:asciiTheme="majorHAnsi" w:hAnsiTheme="majorHAnsi"/>
          <w:sz w:val="18"/>
          <w:szCs w:val="18"/>
          <w:highlight w:val="yellow"/>
        </w:rPr>
        <w:t xml:space="preserve"> </w:t>
      </w:r>
      <w:r w:rsidR="00E754AD" w:rsidRPr="00E754AD">
        <w:rPr>
          <w:rFonts w:asciiTheme="majorHAnsi" w:hAnsiTheme="majorHAnsi"/>
          <w:sz w:val="18"/>
          <w:szCs w:val="18"/>
          <w:highlight w:val="yellow"/>
        </w:rPr>
        <w:t>Telewizory LCD nie będą zamontowane na Salach Bloku Operacyjnego tylko za szybą/ oknem</w:t>
      </w:r>
      <w:r w:rsidR="00E754AD">
        <w:rPr>
          <w:rFonts w:asciiTheme="majorHAnsi" w:hAnsiTheme="majorHAnsi"/>
          <w:sz w:val="18"/>
          <w:szCs w:val="18"/>
          <w:highlight w:val="yellow"/>
        </w:rPr>
        <w:t>, w pomieszczeniach</w:t>
      </w:r>
      <w:r w:rsidR="00E754AD" w:rsidRPr="00E754AD">
        <w:rPr>
          <w:rFonts w:asciiTheme="majorHAnsi" w:hAnsiTheme="majorHAnsi"/>
          <w:sz w:val="18"/>
          <w:szCs w:val="18"/>
          <w:highlight w:val="yellow"/>
        </w:rPr>
        <w:t xml:space="preserve"> </w:t>
      </w:r>
      <w:r w:rsidR="00E754AD">
        <w:rPr>
          <w:rFonts w:asciiTheme="majorHAnsi" w:hAnsiTheme="majorHAnsi"/>
          <w:sz w:val="18"/>
          <w:szCs w:val="18"/>
          <w:highlight w:val="yellow"/>
        </w:rPr>
        <w:t>technicznych</w:t>
      </w:r>
      <w:r w:rsidR="00E754AD" w:rsidRPr="00E754AD">
        <w:rPr>
          <w:rFonts w:asciiTheme="majorHAnsi" w:hAnsiTheme="majorHAnsi"/>
          <w:sz w:val="18"/>
          <w:szCs w:val="18"/>
          <w:highlight w:val="yellow"/>
        </w:rPr>
        <w:t xml:space="preserve"> zlokalizowanych obok Sal Operacyjnych. Obraz z telewizorów będzie ski</w:t>
      </w:r>
      <w:r w:rsidR="00E754AD">
        <w:rPr>
          <w:rFonts w:asciiTheme="majorHAnsi" w:hAnsiTheme="majorHAnsi"/>
          <w:sz w:val="18"/>
          <w:szCs w:val="18"/>
          <w:highlight w:val="yellow"/>
        </w:rPr>
        <w:t>erowany oczywiście w stronę Sal Operacyjnych</w:t>
      </w:r>
      <w:r w:rsidR="00E754AD" w:rsidRPr="00E754AD">
        <w:rPr>
          <w:rFonts w:asciiTheme="majorHAnsi" w:hAnsiTheme="majorHAnsi"/>
          <w:sz w:val="18"/>
          <w:szCs w:val="18"/>
          <w:highlight w:val="yellow"/>
        </w:rPr>
        <w:t>.</w:t>
      </w:r>
      <w:r w:rsidR="00E754AD">
        <w:rPr>
          <w:rFonts w:asciiTheme="majorHAnsi" w:hAnsiTheme="majorHAnsi"/>
          <w:sz w:val="18"/>
          <w:szCs w:val="18"/>
        </w:rPr>
        <w:t xml:space="preserve"> </w:t>
      </w:r>
      <w:r w:rsidR="00E754AD" w:rsidRPr="00E754AD">
        <w:rPr>
          <w:rFonts w:asciiTheme="majorHAnsi" w:hAnsiTheme="majorHAnsi"/>
          <w:sz w:val="18"/>
          <w:szCs w:val="18"/>
          <w:highlight w:val="yellow"/>
        </w:rPr>
        <w:t xml:space="preserve">Okna </w:t>
      </w:r>
      <w:r w:rsidR="00E754AD">
        <w:rPr>
          <w:rFonts w:asciiTheme="majorHAnsi" w:hAnsiTheme="majorHAnsi"/>
          <w:sz w:val="18"/>
          <w:szCs w:val="18"/>
          <w:highlight w:val="yellow"/>
        </w:rPr>
        <w:t>zostały</w:t>
      </w:r>
      <w:r w:rsidR="00E754AD" w:rsidRPr="00E754AD">
        <w:rPr>
          <w:rFonts w:asciiTheme="majorHAnsi" w:hAnsiTheme="majorHAnsi"/>
          <w:sz w:val="18"/>
          <w:szCs w:val="18"/>
          <w:highlight w:val="yellow"/>
        </w:rPr>
        <w:t xml:space="preserve"> zlokalizowane w miejscach zapewniających bardzo dobrą widoczność obrazu dla operatorów / chirurgów pracujących przy stole operacyjnym.</w:t>
      </w:r>
    </w:p>
    <w:p w:rsidR="008D2232" w:rsidRPr="00E14FAB" w:rsidRDefault="008D2232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  <w:r>
        <w:rPr>
          <w:rFonts w:asciiTheme="majorHAnsi" w:hAnsiTheme="majorHAnsi"/>
          <w:b/>
          <w:i/>
          <w:sz w:val="18"/>
          <w:szCs w:val="18"/>
        </w:rPr>
        <w:t>Pytanie 4:</w:t>
      </w:r>
    </w:p>
    <w:p w:rsidR="008D2232" w:rsidRPr="00E14FAB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Zwracamy się z pytaniem czy Zamawiający wymaga aby zaoferowany monitor LCD lub telewizor LCD był fabrycznie skalibrowany zgodnie z normą DICOM?</w:t>
      </w:r>
    </w:p>
    <w:p w:rsidR="008D2232" w:rsidRDefault="008D2232" w:rsidP="008D2232">
      <w:pPr>
        <w:jc w:val="both"/>
        <w:rPr>
          <w:rFonts w:asciiTheme="majorHAnsi" w:hAnsiTheme="majorHAnsi"/>
          <w:i/>
          <w:sz w:val="18"/>
          <w:szCs w:val="18"/>
        </w:rPr>
      </w:pPr>
      <w:r w:rsidRPr="00E14FAB">
        <w:rPr>
          <w:rFonts w:asciiTheme="majorHAnsi" w:hAnsiTheme="majorHAnsi"/>
          <w:b/>
          <w:i/>
          <w:sz w:val="18"/>
          <w:szCs w:val="18"/>
        </w:rPr>
        <w:t>„DICOM,</w:t>
      </w:r>
      <w:r w:rsidRPr="00E14FAB">
        <w:rPr>
          <w:rFonts w:asciiTheme="majorHAnsi" w:hAnsiTheme="majorHAnsi"/>
          <w:i/>
          <w:sz w:val="18"/>
          <w:szCs w:val="18"/>
        </w:rPr>
        <w:t xml:space="preserve"> obrazowanie cyfrowe i wymiana obrazów w medycynie (</w:t>
      </w:r>
      <w:hyperlink r:id="rId7" w:tooltip="Język angielski" w:history="1"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>ang.</w:t>
        </w:r>
      </w:hyperlink>
      <w:r w:rsidRPr="00E14FAB">
        <w:rPr>
          <w:rFonts w:asciiTheme="majorHAnsi" w:hAnsiTheme="majorHAnsi"/>
          <w:i/>
          <w:sz w:val="18"/>
          <w:szCs w:val="18"/>
        </w:rPr>
        <w:t xml:space="preserve"> Digital </w:t>
      </w:r>
      <w:proofErr w:type="spellStart"/>
      <w:r w:rsidRPr="00E14FAB">
        <w:rPr>
          <w:rFonts w:asciiTheme="majorHAnsi" w:hAnsiTheme="majorHAnsi"/>
          <w:i/>
          <w:sz w:val="18"/>
          <w:szCs w:val="18"/>
        </w:rPr>
        <w:t>Imaging</w:t>
      </w:r>
      <w:proofErr w:type="spellEnd"/>
      <w:r w:rsidRPr="00E14FAB">
        <w:rPr>
          <w:rFonts w:asciiTheme="majorHAnsi" w:hAnsiTheme="majorHAnsi"/>
          <w:i/>
          <w:sz w:val="18"/>
          <w:szCs w:val="18"/>
        </w:rPr>
        <w:t xml:space="preserve"> and Communications in </w:t>
      </w:r>
      <w:proofErr w:type="spellStart"/>
      <w:r w:rsidRPr="00E14FAB">
        <w:rPr>
          <w:rFonts w:asciiTheme="majorHAnsi" w:hAnsiTheme="majorHAnsi"/>
          <w:i/>
          <w:sz w:val="18"/>
          <w:szCs w:val="18"/>
        </w:rPr>
        <w:t>Medicine</w:t>
      </w:r>
      <w:proofErr w:type="spellEnd"/>
      <w:r w:rsidRPr="00E14FAB">
        <w:rPr>
          <w:rFonts w:asciiTheme="majorHAnsi" w:hAnsiTheme="majorHAnsi"/>
          <w:i/>
          <w:sz w:val="18"/>
          <w:szCs w:val="18"/>
        </w:rPr>
        <w:t xml:space="preserve">) – norma opracowana przez </w:t>
      </w:r>
      <w:hyperlink r:id="rId8" w:tooltip="ACR" w:history="1"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>ACR</w:t>
        </w:r>
      </w:hyperlink>
      <w:r w:rsidRPr="00E14FAB">
        <w:rPr>
          <w:rFonts w:asciiTheme="majorHAnsi" w:hAnsiTheme="majorHAnsi"/>
          <w:i/>
          <w:sz w:val="18"/>
          <w:szCs w:val="18"/>
        </w:rPr>
        <w:t xml:space="preserve"> (American College of </w:t>
      </w:r>
      <w:proofErr w:type="spellStart"/>
      <w:r w:rsidRPr="00E14FAB">
        <w:rPr>
          <w:rFonts w:asciiTheme="majorHAnsi" w:hAnsiTheme="majorHAnsi"/>
          <w:i/>
          <w:sz w:val="18"/>
          <w:szCs w:val="18"/>
        </w:rPr>
        <w:t>Radiology</w:t>
      </w:r>
      <w:proofErr w:type="spellEnd"/>
      <w:r w:rsidRPr="00E14FAB">
        <w:rPr>
          <w:rFonts w:asciiTheme="majorHAnsi" w:hAnsiTheme="majorHAnsi"/>
          <w:i/>
          <w:sz w:val="18"/>
          <w:szCs w:val="18"/>
        </w:rPr>
        <w:t xml:space="preserve">) i </w:t>
      </w:r>
      <w:hyperlink r:id="rId9" w:tooltip="NEMA (strona nie istnieje)" w:history="1"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>NEMA</w:t>
        </w:r>
      </w:hyperlink>
      <w:r w:rsidRPr="00E14FAB">
        <w:rPr>
          <w:rFonts w:asciiTheme="majorHAnsi" w:hAnsiTheme="majorHAnsi"/>
          <w:i/>
          <w:sz w:val="18"/>
          <w:szCs w:val="18"/>
        </w:rPr>
        <w:t xml:space="preserve"> (</w:t>
      </w:r>
      <w:proofErr w:type="spellStart"/>
      <w:r w:rsidRPr="00E14FAB">
        <w:rPr>
          <w:rFonts w:asciiTheme="majorHAnsi" w:hAnsiTheme="majorHAnsi"/>
          <w:i/>
          <w:sz w:val="18"/>
          <w:szCs w:val="18"/>
        </w:rPr>
        <w:t>National</w:t>
      </w:r>
      <w:proofErr w:type="spellEnd"/>
      <w:r w:rsidRPr="00E14FAB">
        <w:rPr>
          <w:rFonts w:asciiTheme="majorHAnsi" w:hAnsiTheme="majorHAnsi"/>
          <w:i/>
          <w:sz w:val="18"/>
          <w:szCs w:val="18"/>
        </w:rPr>
        <w:t xml:space="preserve"> </w:t>
      </w:r>
      <w:proofErr w:type="spellStart"/>
      <w:r w:rsidRPr="00E14FAB">
        <w:rPr>
          <w:rFonts w:asciiTheme="majorHAnsi" w:hAnsiTheme="majorHAnsi"/>
          <w:i/>
          <w:sz w:val="18"/>
          <w:szCs w:val="18"/>
        </w:rPr>
        <w:t>Electrical</w:t>
      </w:r>
      <w:proofErr w:type="spellEnd"/>
      <w:r w:rsidRPr="00E14FAB">
        <w:rPr>
          <w:rFonts w:asciiTheme="majorHAnsi" w:hAnsiTheme="majorHAnsi"/>
          <w:i/>
          <w:sz w:val="18"/>
          <w:szCs w:val="18"/>
        </w:rPr>
        <w:t xml:space="preserve"> </w:t>
      </w:r>
      <w:proofErr w:type="spellStart"/>
      <w:r w:rsidRPr="00E14FAB">
        <w:rPr>
          <w:rFonts w:asciiTheme="majorHAnsi" w:hAnsiTheme="majorHAnsi"/>
          <w:i/>
          <w:sz w:val="18"/>
          <w:szCs w:val="18"/>
        </w:rPr>
        <w:t>Manufacturers</w:t>
      </w:r>
      <w:proofErr w:type="spellEnd"/>
      <w:r w:rsidRPr="00E14FAB">
        <w:rPr>
          <w:rFonts w:asciiTheme="majorHAnsi" w:hAnsiTheme="majorHAnsi"/>
          <w:i/>
          <w:sz w:val="18"/>
          <w:szCs w:val="18"/>
        </w:rPr>
        <w:t xml:space="preserve"> </w:t>
      </w:r>
      <w:proofErr w:type="spellStart"/>
      <w:r w:rsidRPr="00E14FAB">
        <w:rPr>
          <w:rFonts w:asciiTheme="majorHAnsi" w:hAnsiTheme="majorHAnsi"/>
          <w:i/>
          <w:sz w:val="18"/>
          <w:szCs w:val="18"/>
        </w:rPr>
        <w:t>Association</w:t>
      </w:r>
      <w:proofErr w:type="spellEnd"/>
      <w:r w:rsidRPr="00E14FAB">
        <w:rPr>
          <w:rFonts w:asciiTheme="majorHAnsi" w:hAnsiTheme="majorHAnsi"/>
          <w:i/>
          <w:sz w:val="18"/>
          <w:szCs w:val="18"/>
        </w:rPr>
        <w:t xml:space="preserve">) dla potrzeb ujednolicenia wymiany i interpretacji danych medycznych reprezentujących lub związanych z obrazami </w:t>
      </w:r>
      <w:hyperlink r:id="rId10" w:tooltip="Diagnostyka (medycyna)" w:history="1"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>diagnostycznymi</w:t>
        </w:r>
      </w:hyperlink>
      <w:r w:rsidRPr="00E14FAB">
        <w:rPr>
          <w:rFonts w:asciiTheme="majorHAnsi" w:hAnsiTheme="majorHAnsi"/>
          <w:i/>
          <w:sz w:val="18"/>
          <w:szCs w:val="18"/>
        </w:rPr>
        <w:t xml:space="preserve"> w medycynie. DICOM znajduje zastosowanie głównie w przetwarzaniu obrazów </w:t>
      </w:r>
      <w:hyperlink r:id="rId11" w:tooltip="Tomografia komputerowa" w:history="1"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>tomografii komputerowej</w:t>
        </w:r>
      </w:hyperlink>
      <w:r w:rsidRPr="00E14FAB">
        <w:rPr>
          <w:rFonts w:asciiTheme="majorHAnsi" w:hAnsiTheme="majorHAnsi"/>
          <w:i/>
          <w:sz w:val="18"/>
          <w:szCs w:val="18"/>
        </w:rPr>
        <w:t xml:space="preserve"> (TK), </w:t>
      </w:r>
      <w:hyperlink r:id="rId12" w:tooltip="Obrazowanie metodą rezonansu magnetycznego" w:history="1"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>obrazowania metodą rezonansu magnetycznego</w:t>
        </w:r>
      </w:hyperlink>
      <w:r w:rsidRPr="00E14FAB">
        <w:rPr>
          <w:rFonts w:asciiTheme="majorHAnsi" w:hAnsiTheme="majorHAnsi"/>
          <w:i/>
          <w:sz w:val="18"/>
          <w:szCs w:val="18"/>
        </w:rPr>
        <w:t xml:space="preserve"> (RM), </w:t>
      </w:r>
      <w:hyperlink r:id="rId13" w:tooltip="Pozytonowa tomografia emisyjna" w:history="1"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>pozytonowej tomografii emisyjnej</w:t>
        </w:r>
      </w:hyperlink>
      <w:r w:rsidRPr="00E14FAB">
        <w:rPr>
          <w:rFonts w:asciiTheme="majorHAnsi" w:hAnsiTheme="majorHAnsi"/>
          <w:i/>
          <w:sz w:val="18"/>
          <w:szCs w:val="18"/>
        </w:rPr>
        <w:t xml:space="preserve"> (PET), </w:t>
      </w:r>
      <w:hyperlink r:id="rId14" w:tooltip="Cyfrowa angiografia subtrakcyjna" w:history="1"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 xml:space="preserve">cyfrowej angiografii </w:t>
        </w:r>
        <w:proofErr w:type="spellStart"/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>subtrakcyjnej</w:t>
        </w:r>
        <w:proofErr w:type="spellEnd"/>
      </w:hyperlink>
      <w:r w:rsidRPr="00E14FAB">
        <w:rPr>
          <w:rFonts w:asciiTheme="majorHAnsi" w:hAnsiTheme="majorHAnsi"/>
          <w:i/>
          <w:sz w:val="18"/>
          <w:szCs w:val="18"/>
        </w:rPr>
        <w:t xml:space="preserve"> (DSA), </w:t>
      </w:r>
      <w:hyperlink r:id="rId15" w:tooltip="Cyfrowa angiografia konwencjonalna (strona nie istnieje)" w:history="1"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>cyfrowej radiografii konwencjonalnej</w:t>
        </w:r>
      </w:hyperlink>
      <w:r w:rsidRPr="00E14FAB">
        <w:rPr>
          <w:rFonts w:asciiTheme="majorHAnsi" w:hAnsiTheme="majorHAnsi"/>
          <w:i/>
          <w:sz w:val="18"/>
          <w:szCs w:val="18"/>
        </w:rPr>
        <w:t xml:space="preserve"> (CR), </w:t>
      </w:r>
      <w:hyperlink r:id="rId16" w:tooltip="Radiografia cyfrowa" w:history="1"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>radiografii cyfrowej</w:t>
        </w:r>
      </w:hyperlink>
      <w:r w:rsidRPr="00E14FAB">
        <w:rPr>
          <w:rFonts w:asciiTheme="majorHAnsi" w:hAnsiTheme="majorHAnsi"/>
          <w:i/>
          <w:sz w:val="18"/>
          <w:szCs w:val="18"/>
        </w:rPr>
        <w:t xml:space="preserve"> (DR) oraz wszystkich wykorzystujących technologie cyfrowe badań o wysokiej rozdzielczości obrazu. Dane w formacie DICOM mają dużą objętość, wymagają specjalnego oprogramowania i sprzętu komputerowego a także łączy o wysokiej przepustowości, za to pozwalają zachować wysoką jakość obrazu. Stosowanie normy DICOM umożliwia, między innymi, funkcjonowanie </w:t>
      </w:r>
      <w:hyperlink r:id="rId17" w:tooltip="Teleradiologia" w:history="1">
        <w:proofErr w:type="spellStart"/>
        <w:r w:rsidRPr="00E14FAB">
          <w:rPr>
            <w:rStyle w:val="Hipercze"/>
            <w:rFonts w:asciiTheme="majorHAnsi" w:hAnsiTheme="majorHAnsi"/>
            <w:i/>
            <w:sz w:val="18"/>
            <w:szCs w:val="18"/>
          </w:rPr>
          <w:t>teleradiologii</w:t>
        </w:r>
        <w:proofErr w:type="spellEnd"/>
      </w:hyperlink>
      <w:r w:rsidRPr="00E14FAB">
        <w:rPr>
          <w:rFonts w:asciiTheme="majorHAnsi" w:hAnsiTheme="majorHAnsi"/>
          <w:i/>
          <w:sz w:val="18"/>
          <w:szCs w:val="18"/>
        </w:rPr>
        <w:t xml:space="preserve">”,  </w:t>
      </w:r>
    </w:p>
    <w:p w:rsidR="008D2232" w:rsidRPr="00E14FAB" w:rsidRDefault="008D2232" w:rsidP="008D2232">
      <w:pPr>
        <w:jc w:val="both"/>
        <w:rPr>
          <w:rFonts w:asciiTheme="majorHAnsi" w:hAnsiTheme="majorHAnsi"/>
          <w:i/>
          <w:sz w:val="18"/>
          <w:szCs w:val="18"/>
        </w:rPr>
      </w:pPr>
      <w:r w:rsidRPr="0044152B">
        <w:rPr>
          <w:rFonts w:asciiTheme="majorHAnsi" w:hAnsiTheme="majorHAnsi"/>
          <w:i/>
          <w:sz w:val="18"/>
          <w:szCs w:val="18"/>
          <w:highlight w:val="yellow"/>
        </w:rPr>
        <w:t>Zamawiający nie wymaga aby oferowane Telewizory LCD były fabrycznie skalibrowane zgodnie z normą DICOM ponieważ nie wymaga aby w Przetargu oferować monitory / telewizory</w:t>
      </w:r>
      <w:r>
        <w:rPr>
          <w:rFonts w:asciiTheme="majorHAnsi" w:hAnsiTheme="majorHAnsi"/>
          <w:i/>
          <w:sz w:val="18"/>
          <w:szCs w:val="18"/>
          <w:highlight w:val="yellow"/>
        </w:rPr>
        <w:t xml:space="preserve"> LCD spełniające</w:t>
      </w:r>
      <w:r w:rsidRPr="0044152B">
        <w:rPr>
          <w:rFonts w:asciiTheme="majorHAnsi" w:hAnsiTheme="majorHAnsi"/>
          <w:i/>
          <w:sz w:val="18"/>
          <w:szCs w:val="18"/>
          <w:highlight w:val="yellow"/>
        </w:rPr>
        <w:t xml:space="preserve"> wymagania medyczne. Patrz uwarunkowania opisane w odpowiedzi na pyt. Nr 3</w:t>
      </w:r>
    </w:p>
    <w:p w:rsidR="008D2232" w:rsidRPr="00E14FAB" w:rsidRDefault="008D2232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  <w:r>
        <w:rPr>
          <w:rFonts w:asciiTheme="majorHAnsi" w:hAnsiTheme="majorHAnsi"/>
          <w:b/>
          <w:i/>
          <w:sz w:val="18"/>
          <w:szCs w:val="18"/>
        </w:rPr>
        <w:t>Pytanie 5: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lastRenderedPageBreak/>
        <w:t>Czy Zamawiający wymaga aby zaoferowany monitor LCD lub telewizor LCD posiadał bezrtęciowy system podświetlenia diodami LED ?</w:t>
      </w:r>
    </w:p>
    <w:p w:rsidR="008D2232" w:rsidRPr="00E14FAB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44152B">
        <w:rPr>
          <w:rFonts w:asciiTheme="majorHAnsi" w:hAnsiTheme="majorHAnsi"/>
          <w:sz w:val="18"/>
          <w:szCs w:val="18"/>
          <w:highlight w:val="yellow"/>
        </w:rPr>
        <w:t>Nie wymaga.</w:t>
      </w:r>
      <w:r>
        <w:rPr>
          <w:rFonts w:asciiTheme="majorHAnsi" w:hAnsiTheme="majorHAnsi"/>
          <w:sz w:val="18"/>
          <w:szCs w:val="18"/>
        </w:rPr>
        <w:t xml:space="preserve"> </w:t>
      </w:r>
      <w:r w:rsidRPr="0044152B">
        <w:rPr>
          <w:rFonts w:asciiTheme="majorHAnsi" w:hAnsiTheme="majorHAnsi"/>
          <w:i/>
          <w:sz w:val="18"/>
          <w:szCs w:val="18"/>
          <w:highlight w:val="yellow"/>
        </w:rPr>
        <w:t>Patrz uwarunkowania opisane w odpowiedzi na pyt. Nr 3</w:t>
      </w:r>
    </w:p>
    <w:p w:rsidR="008D2232" w:rsidRPr="00E14FAB" w:rsidRDefault="008D2232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  <w:r w:rsidRPr="00E14FAB">
        <w:rPr>
          <w:rFonts w:asciiTheme="majorHAnsi" w:hAnsiTheme="majorHAnsi"/>
          <w:b/>
          <w:i/>
          <w:sz w:val="18"/>
          <w:szCs w:val="18"/>
        </w:rPr>
        <w:t>Pytanie 6: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Czy Zamawiający wymaga aby zaoferowany monitor LCD lub telewizor LCD posiadał certyfikat na użytkowanie w bezpośredniej bliskości pacjenta?</w:t>
      </w:r>
    </w:p>
    <w:p w:rsidR="008D2232" w:rsidRPr="00E14FAB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921E37">
        <w:rPr>
          <w:rFonts w:asciiTheme="majorHAnsi" w:hAnsiTheme="majorHAnsi"/>
          <w:sz w:val="18"/>
          <w:szCs w:val="18"/>
          <w:highlight w:val="yellow"/>
        </w:rPr>
        <w:t>Nie wymaga.</w:t>
      </w:r>
      <w:r>
        <w:rPr>
          <w:rFonts w:asciiTheme="majorHAnsi" w:hAnsiTheme="majorHAnsi"/>
          <w:sz w:val="18"/>
          <w:szCs w:val="18"/>
        </w:rPr>
        <w:t xml:space="preserve"> </w:t>
      </w:r>
      <w:r w:rsidRPr="0044152B">
        <w:rPr>
          <w:rFonts w:asciiTheme="majorHAnsi" w:hAnsiTheme="majorHAnsi"/>
          <w:i/>
          <w:sz w:val="18"/>
          <w:szCs w:val="18"/>
          <w:highlight w:val="yellow"/>
        </w:rPr>
        <w:t>Patrz uwarunkowania opisane w odpowiedzi na pyt. Nr 3</w:t>
      </w:r>
    </w:p>
    <w:p w:rsidR="008D2232" w:rsidRPr="00E14FAB" w:rsidRDefault="008D2232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  <w:r w:rsidRPr="00E14FAB">
        <w:rPr>
          <w:rFonts w:asciiTheme="majorHAnsi" w:hAnsiTheme="majorHAnsi"/>
          <w:b/>
          <w:i/>
          <w:sz w:val="18"/>
          <w:szCs w:val="18"/>
        </w:rPr>
        <w:t>Pytanie 7: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Czy Zamawiający wymaga aby zaoferowany monitor LCD lub telewizor LCD był zarejestrowany jako wyrób medyczny?</w:t>
      </w:r>
    </w:p>
    <w:p w:rsidR="008D2232" w:rsidRPr="00E14FAB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921E37">
        <w:rPr>
          <w:rFonts w:asciiTheme="majorHAnsi" w:hAnsiTheme="majorHAnsi"/>
          <w:sz w:val="18"/>
          <w:szCs w:val="18"/>
          <w:highlight w:val="yellow"/>
        </w:rPr>
        <w:t>Nie wymaga.</w:t>
      </w:r>
      <w:r>
        <w:rPr>
          <w:rFonts w:asciiTheme="majorHAnsi" w:hAnsiTheme="majorHAnsi"/>
          <w:sz w:val="18"/>
          <w:szCs w:val="18"/>
        </w:rPr>
        <w:t xml:space="preserve"> </w:t>
      </w:r>
      <w:r w:rsidRPr="0044152B">
        <w:rPr>
          <w:rFonts w:asciiTheme="majorHAnsi" w:hAnsiTheme="majorHAnsi"/>
          <w:i/>
          <w:sz w:val="18"/>
          <w:szCs w:val="18"/>
          <w:highlight w:val="yellow"/>
        </w:rPr>
        <w:t>Patrz uwarunkowania opisane w odpowiedzi na pyt. Nr 3</w:t>
      </w:r>
    </w:p>
    <w:p w:rsidR="008D2232" w:rsidRPr="00E14FAB" w:rsidRDefault="008D2232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  <w:r w:rsidRPr="00E14FAB">
        <w:rPr>
          <w:rFonts w:asciiTheme="majorHAnsi" w:hAnsiTheme="majorHAnsi"/>
          <w:b/>
          <w:i/>
          <w:sz w:val="18"/>
          <w:szCs w:val="18"/>
        </w:rPr>
        <w:t>Pytanie 8: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Czy Zamawiający wymaga aby zaoferowany monitor LCD lub telewizor LCD spełniał normę min. IP 55 przed pyłem i płynami?</w:t>
      </w:r>
    </w:p>
    <w:p w:rsidR="008D2232" w:rsidRPr="00E14FAB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921E37">
        <w:rPr>
          <w:rFonts w:asciiTheme="majorHAnsi" w:hAnsiTheme="majorHAnsi"/>
          <w:sz w:val="18"/>
          <w:szCs w:val="18"/>
          <w:highlight w:val="yellow"/>
        </w:rPr>
        <w:t>Nie wymaga.</w:t>
      </w:r>
      <w:r>
        <w:rPr>
          <w:rFonts w:asciiTheme="majorHAnsi" w:hAnsiTheme="majorHAnsi"/>
          <w:sz w:val="18"/>
          <w:szCs w:val="18"/>
        </w:rPr>
        <w:t xml:space="preserve"> </w:t>
      </w:r>
      <w:r w:rsidRPr="0044152B">
        <w:rPr>
          <w:rFonts w:asciiTheme="majorHAnsi" w:hAnsiTheme="majorHAnsi"/>
          <w:i/>
          <w:sz w:val="18"/>
          <w:szCs w:val="18"/>
          <w:highlight w:val="yellow"/>
        </w:rPr>
        <w:t>Patrz uwarunkowania opisane w odpowiedzi na pyt. Nr 3</w:t>
      </w:r>
    </w:p>
    <w:p w:rsidR="008D2232" w:rsidRPr="00E14FAB" w:rsidRDefault="008D2232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  <w:r w:rsidRPr="00E14FAB">
        <w:rPr>
          <w:rFonts w:asciiTheme="majorHAnsi" w:hAnsiTheme="majorHAnsi"/>
          <w:b/>
          <w:i/>
          <w:sz w:val="18"/>
          <w:szCs w:val="18"/>
        </w:rPr>
        <w:t>Pytanie 9: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Czy Zamawiający dopuści monitor LCD lub Telewizor LCD o wymiarach (mm) bez podstawy: szerokość 1 153 x wysokość 820 x głębokość 180 ?</w:t>
      </w:r>
    </w:p>
    <w:p w:rsidR="008D2232" w:rsidRPr="00E14FAB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FB5D62">
        <w:rPr>
          <w:rFonts w:asciiTheme="majorHAnsi" w:hAnsiTheme="majorHAnsi"/>
          <w:sz w:val="18"/>
          <w:szCs w:val="18"/>
          <w:highlight w:val="yellow"/>
        </w:rPr>
        <w:t xml:space="preserve">Nie, Zamawiający nie dopuszcza tak dużych monitorów / telewizorów LCD ponieważ jak już wspomnieliśmy w wyjaśnieniach do </w:t>
      </w:r>
      <w:r w:rsidRPr="00BE02AF">
        <w:rPr>
          <w:rFonts w:asciiTheme="majorHAnsi" w:hAnsiTheme="majorHAnsi"/>
          <w:sz w:val="18"/>
          <w:szCs w:val="18"/>
          <w:highlight w:val="yellow"/>
        </w:rPr>
        <w:t xml:space="preserve">pytania  nr 3, okna  umieszczone  </w:t>
      </w:r>
      <w:r w:rsidRPr="00AF528C">
        <w:rPr>
          <w:rFonts w:asciiTheme="majorHAnsi" w:hAnsiTheme="majorHAnsi"/>
          <w:sz w:val="18"/>
          <w:szCs w:val="18"/>
          <w:highlight w:val="yellow"/>
        </w:rPr>
        <w:t xml:space="preserve">pomiędzy salami operacyjnymi a pomieszczeniami technicznymi zlokalizowanymi obok Sal </w:t>
      </w:r>
      <w:r w:rsidRPr="00BE02AF">
        <w:rPr>
          <w:rFonts w:asciiTheme="majorHAnsi" w:hAnsiTheme="majorHAnsi"/>
          <w:sz w:val="18"/>
          <w:szCs w:val="18"/>
          <w:highlight w:val="yellow"/>
        </w:rPr>
        <w:t>operacyjnych mają</w:t>
      </w:r>
      <w:r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  <w:highlight w:val="yellow"/>
        </w:rPr>
        <w:t>wymiary</w:t>
      </w:r>
      <w:r w:rsidRPr="00AF528C">
        <w:rPr>
          <w:rFonts w:asciiTheme="majorHAnsi" w:hAnsiTheme="majorHAnsi"/>
          <w:sz w:val="18"/>
          <w:szCs w:val="18"/>
          <w:highlight w:val="yellow"/>
        </w:rPr>
        <w:t xml:space="preserve"> 100 x 100 </w:t>
      </w:r>
      <w:r w:rsidRPr="005A1CA5">
        <w:rPr>
          <w:rFonts w:asciiTheme="majorHAnsi" w:hAnsiTheme="majorHAnsi"/>
          <w:sz w:val="18"/>
          <w:szCs w:val="18"/>
          <w:highlight w:val="yellow"/>
        </w:rPr>
        <w:t>cm lub 110 x 100 cm.</w:t>
      </w:r>
    </w:p>
    <w:p w:rsidR="008D2232" w:rsidRPr="00E14FAB" w:rsidRDefault="008D2232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  <w:r w:rsidRPr="00E14FAB">
        <w:rPr>
          <w:rFonts w:asciiTheme="majorHAnsi" w:hAnsiTheme="majorHAnsi"/>
          <w:b/>
          <w:i/>
          <w:sz w:val="18"/>
          <w:szCs w:val="18"/>
        </w:rPr>
        <w:t>Pytanie 10: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 xml:space="preserve">Czy Zamawiający dopuści monitor LCD lub Telewizor LCD posiadający złącza: 1 x </w:t>
      </w:r>
      <w:proofErr w:type="spellStart"/>
      <w:r w:rsidRPr="00E14FAB">
        <w:rPr>
          <w:rFonts w:asciiTheme="majorHAnsi" w:hAnsiTheme="majorHAnsi"/>
          <w:sz w:val="18"/>
          <w:szCs w:val="18"/>
        </w:rPr>
        <w:t>Dispaly</w:t>
      </w:r>
      <w:proofErr w:type="spellEnd"/>
      <w:r w:rsidRPr="00E14FAB">
        <w:rPr>
          <w:rFonts w:asciiTheme="majorHAnsi" w:hAnsiTheme="majorHAnsi"/>
          <w:sz w:val="18"/>
          <w:szCs w:val="18"/>
        </w:rPr>
        <w:t xml:space="preserve"> Port, 1 x DVI-D (z HDCP), 1 x HDMI?</w:t>
      </w:r>
    </w:p>
    <w:p w:rsidR="008D2232" w:rsidRPr="00E14FAB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5A1CA5">
        <w:rPr>
          <w:rFonts w:asciiTheme="majorHAnsi" w:hAnsiTheme="majorHAnsi"/>
          <w:sz w:val="18"/>
          <w:szCs w:val="18"/>
          <w:highlight w:val="yellow"/>
        </w:rPr>
        <w:t>Tak, Dopuszczamy taką opcję.</w:t>
      </w:r>
    </w:p>
    <w:p w:rsidR="008D2232" w:rsidRPr="00E14FAB" w:rsidRDefault="008D2232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  <w:r w:rsidRPr="00E14FAB">
        <w:rPr>
          <w:rFonts w:asciiTheme="majorHAnsi" w:hAnsiTheme="majorHAnsi"/>
          <w:b/>
          <w:i/>
          <w:sz w:val="18"/>
          <w:szCs w:val="18"/>
        </w:rPr>
        <w:t>Pytanie 11: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Zwracamy się z prośba o usunięcie zapisu „Klasa energetyczna A+” a zastąpienie go: „ maks. pobór mocy 120 W”.</w:t>
      </w:r>
    </w:p>
    <w:p w:rsidR="008D2232" w:rsidRPr="00E14FAB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5A1CA5">
        <w:rPr>
          <w:rFonts w:asciiTheme="majorHAnsi" w:hAnsiTheme="majorHAnsi"/>
          <w:sz w:val="18"/>
          <w:szCs w:val="18"/>
          <w:highlight w:val="yellow"/>
        </w:rPr>
        <w:lastRenderedPageBreak/>
        <w:t>Zamawiający nie zgadza się na usunięcie zapisu o wymaganiu „klasy energetycznej A+” dla zamawianych Telewizorów LCD</w:t>
      </w:r>
      <w:r>
        <w:rPr>
          <w:rFonts w:asciiTheme="majorHAnsi" w:hAnsiTheme="majorHAnsi"/>
          <w:sz w:val="18"/>
          <w:szCs w:val="18"/>
        </w:rPr>
        <w:t xml:space="preserve"> </w:t>
      </w:r>
      <w:r w:rsidRPr="005A1CA5">
        <w:rPr>
          <w:rFonts w:asciiTheme="majorHAnsi" w:hAnsiTheme="majorHAnsi"/>
          <w:sz w:val="18"/>
          <w:szCs w:val="18"/>
          <w:highlight w:val="yellow"/>
        </w:rPr>
        <w:t>ponieważ ma na uwadze energooszczędność, ekonomikę i ekologię sprzętu jaki zamierza nabyć.</w:t>
      </w:r>
    </w:p>
    <w:p w:rsidR="00AB708D" w:rsidRDefault="00AB708D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</w:p>
    <w:p w:rsidR="008D2232" w:rsidRPr="00E14FAB" w:rsidRDefault="008D2232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  <w:r w:rsidRPr="00E14FAB">
        <w:rPr>
          <w:rFonts w:asciiTheme="majorHAnsi" w:hAnsiTheme="majorHAnsi"/>
          <w:b/>
          <w:i/>
          <w:sz w:val="18"/>
          <w:szCs w:val="18"/>
        </w:rPr>
        <w:t>Pytanie 12: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 xml:space="preserve">Zwracamy się z prośbą o usunięcie zapisu: Technologia odświeżania min. 200 </w:t>
      </w:r>
      <w:proofErr w:type="spellStart"/>
      <w:r w:rsidRPr="00E14FAB">
        <w:rPr>
          <w:rFonts w:asciiTheme="majorHAnsi" w:hAnsiTheme="majorHAnsi"/>
          <w:sz w:val="18"/>
          <w:szCs w:val="18"/>
        </w:rPr>
        <w:t>Hz</w:t>
      </w:r>
      <w:proofErr w:type="spellEnd"/>
      <w:r w:rsidRPr="00E14FAB">
        <w:rPr>
          <w:rFonts w:asciiTheme="majorHAnsi" w:hAnsiTheme="majorHAnsi"/>
          <w:sz w:val="18"/>
          <w:szCs w:val="18"/>
        </w:rPr>
        <w:t>.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D87F17">
        <w:rPr>
          <w:rFonts w:asciiTheme="majorHAnsi" w:hAnsiTheme="majorHAnsi"/>
          <w:sz w:val="18"/>
          <w:szCs w:val="18"/>
          <w:highlight w:val="yellow"/>
        </w:rPr>
        <w:t xml:space="preserve">Zamawiający </w:t>
      </w:r>
      <w:r w:rsidRPr="00D87F17">
        <w:rPr>
          <w:rFonts w:asciiTheme="majorHAnsi" w:hAnsiTheme="majorHAnsi"/>
          <w:sz w:val="18"/>
          <w:szCs w:val="18"/>
          <w:highlight w:val="yellow"/>
          <w:u w:val="single"/>
        </w:rPr>
        <w:t>nie zgadza się</w:t>
      </w:r>
      <w:r w:rsidRPr="00D87F17">
        <w:rPr>
          <w:rFonts w:asciiTheme="majorHAnsi" w:hAnsiTheme="majorHAnsi"/>
          <w:sz w:val="18"/>
          <w:szCs w:val="18"/>
          <w:highlight w:val="yellow"/>
        </w:rPr>
        <w:t xml:space="preserve"> na usunięcie tego </w:t>
      </w:r>
      <w:r>
        <w:rPr>
          <w:rFonts w:asciiTheme="majorHAnsi" w:hAnsiTheme="majorHAnsi"/>
          <w:sz w:val="18"/>
          <w:szCs w:val="18"/>
          <w:highlight w:val="yellow"/>
        </w:rPr>
        <w:t>zapisu,</w:t>
      </w:r>
      <w:r w:rsidRPr="00D87F17">
        <w:rPr>
          <w:rFonts w:asciiTheme="majorHAnsi" w:hAnsiTheme="majorHAnsi"/>
          <w:sz w:val="18"/>
          <w:szCs w:val="18"/>
          <w:highlight w:val="yellow"/>
        </w:rPr>
        <w:t xml:space="preserve"> </w:t>
      </w:r>
      <w:r>
        <w:rPr>
          <w:rFonts w:asciiTheme="majorHAnsi" w:hAnsiTheme="majorHAnsi"/>
          <w:sz w:val="18"/>
          <w:szCs w:val="18"/>
          <w:highlight w:val="yellow"/>
        </w:rPr>
        <w:t>m</w:t>
      </w:r>
      <w:r w:rsidRPr="00D87F17">
        <w:rPr>
          <w:rFonts w:asciiTheme="majorHAnsi" w:hAnsiTheme="majorHAnsi"/>
          <w:sz w:val="18"/>
          <w:szCs w:val="18"/>
          <w:highlight w:val="yellow"/>
        </w:rPr>
        <w:t>ając na uwadze szeroką dostępność na rynku sprzętu spełniającego powyższe wymaganie.</w:t>
      </w:r>
    </w:p>
    <w:p w:rsidR="008D2232" w:rsidRPr="00E14FAB" w:rsidRDefault="008D2232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  <w:r>
        <w:rPr>
          <w:rFonts w:asciiTheme="majorHAnsi" w:hAnsiTheme="majorHAnsi"/>
          <w:b/>
          <w:i/>
          <w:sz w:val="18"/>
          <w:szCs w:val="18"/>
        </w:rPr>
        <w:t>Pytanie 13: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E14FAB">
        <w:rPr>
          <w:rFonts w:asciiTheme="majorHAnsi" w:hAnsiTheme="majorHAnsi"/>
          <w:sz w:val="18"/>
          <w:szCs w:val="18"/>
        </w:rPr>
        <w:t>Czy zamawiający wymaga aby monitor LCD lub Telewizor LCD posiadał kąt widzenia: 178 poziomo / 178 pionowo?</w:t>
      </w:r>
    </w:p>
    <w:p w:rsidR="008D2232" w:rsidRDefault="008D2232" w:rsidP="008D2232">
      <w:pPr>
        <w:jc w:val="both"/>
        <w:rPr>
          <w:rFonts w:asciiTheme="majorHAnsi" w:hAnsiTheme="majorHAnsi"/>
          <w:sz w:val="18"/>
          <w:szCs w:val="18"/>
        </w:rPr>
      </w:pPr>
      <w:r w:rsidRPr="00120B31">
        <w:rPr>
          <w:rFonts w:asciiTheme="majorHAnsi" w:hAnsiTheme="majorHAnsi"/>
          <w:sz w:val="18"/>
          <w:szCs w:val="18"/>
          <w:highlight w:val="yellow"/>
        </w:rPr>
        <w:t>Nie wymaga.</w:t>
      </w:r>
      <w:r>
        <w:rPr>
          <w:rFonts w:asciiTheme="majorHAnsi" w:hAnsiTheme="majorHAnsi"/>
          <w:sz w:val="18"/>
          <w:szCs w:val="18"/>
        </w:rPr>
        <w:t xml:space="preserve"> </w:t>
      </w:r>
    </w:p>
    <w:p w:rsidR="008D2232" w:rsidRPr="00E14FAB" w:rsidRDefault="008D2232" w:rsidP="008D2232">
      <w:pPr>
        <w:jc w:val="both"/>
        <w:rPr>
          <w:rFonts w:asciiTheme="majorHAnsi" w:hAnsiTheme="majorHAnsi"/>
          <w:b/>
          <w:i/>
          <w:sz w:val="18"/>
          <w:szCs w:val="18"/>
        </w:rPr>
      </w:pPr>
      <w:r w:rsidRPr="00E14FAB">
        <w:rPr>
          <w:rFonts w:asciiTheme="majorHAnsi" w:hAnsiTheme="majorHAnsi"/>
          <w:b/>
          <w:i/>
          <w:sz w:val="18"/>
          <w:szCs w:val="18"/>
        </w:rPr>
        <w:t>Pytanie 14: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4011"/>
        <w:gridCol w:w="81"/>
      </w:tblGrid>
      <w:tr w:rsidR="008D2232" w:rsidRPr="00E14FAB" w:rsidTr="00FF0738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2232" w:rsidRDefault="008D2232" w:rsidP="00FF0738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E14FAB">
              <w:rPr>
                <w:rFonts w:asciiTheme="majorHAnsi" w:hAnsiTheme="majorHAnsi"/>
                <w:sz w:val="18"/>
                <w:szCs w:val="18"/>
              </w:rPr>
              <w:t xml:space="preserve">Czy zamawiający wymaga aby monitor LCD lub Telewizor LCD posiadał  Czas reakcji maks.:  </w:t>
            </w:r>
            <w:r>
              <w:rPr>
                <w:rFonts w:asciiTheme="majorHAnsi" w:hAnsiTheme="majorHAnsi"/>
                <w:sz w:val="18"/>
                <w:szCs w:val="18"/>
              </w:rPr>
              <w:t>8ms ?</w:t>
            </w:r>
          </w:p>
          <w:p w:rsidR="008D2232" w:rsidRDefault="008D2232" w:rsidP="00FF0738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D2232" w:rsidRPr="00E14FAB" w:rsidRDefault="008D2232" w:rsidP="00FF0738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20B31">
              <w:rPr>
                <w:rFonts w:asciiTheme="majorHAnsi" w:hAnsiTheme="majorHAnsi"/>
                <w:sz w:val="18"/>
                <w:szCs w:val="18"/>
                <w:highlight w:val="yellow"/>
              </w:rPr>
              <w:t>Nie wymaga.</w:t>
            </w:r>
          </w:p>
        </w:tc>
      </w:tr>
      <w:tr w:rsidR="008D2232" w:rsidRPr="00E14FAB" w:rsidTr="00FF073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232" w:rsidRPr="00BC24D2" w:rsidRDefault="008D2232" w:rsidP="00FF0738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D2232" w:rsidRDefault="008D2232" w:rsidP="00FF0738">
            <w:pPr>
              <w:ind w:left="709" w:hanging="709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BC24D2">
              <w:rPr>
                <w:rFonts w:asciiTheme="majorHAnsi" w:hAnsiTheme="majorHAnsi"/>
                <w:b/>
                <w:bCs/>
                <w:sz w:val="18"/>
                <w:szCs w:val="18"/>
              </w:rPr>
              <w:t>Dotyczy:</w:t>
            </w:r>
            <w:r w:rsidRPr="00BC24D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BC24D2">
              <w:rPr>
                <w:rFonts w:asciiTheme="majorHAnsi" w:hAnsiTheme="majorHAnsi"/>
                <w:i/>
                <w:iCs/>
                <w:sz w:val="18"/>
                <w:szCs w:val="18"/>
              </w:rPr>
              <w:t>Załącznik nr 2a do SIWZ – Wymagania techniczne/funkcjonalne, Przedmiot zamówienia - Pakiet nr 1, Wymagania dla: Cyfrowy aparat fotograficzny – (6 szt.)</w:t>
            </w:r>
          </w:p>
          <w:p w:rsidR="008D2232" w:rsidRPr="00BC24D2" w:rsidRDefault="008D2232" w:rsidP="00FF0738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BC24D2">
              <w:rPr>
                <w:rFonts w:asciiTheme="majorHAnsi" w:hAnsiTheme="majorHAnsi"/>
                <w:b/>
                <w:bCs/>
                <w:i/>
                <w:sz w:val="18"/>
                <w:szCs w:val="18"/>
              </w:rPr>
              <w:t>Pytanie 15:</w:t>
            </w:r>
            <w:r w:rsidRPr="00BC24D2">
              <w:rPr>
                <w:rFonts w:asciiTheme="majorHAnsi" w:hAnsiTheme="majorHAnsi"/>
                <w:i/>
                <w:sz w:val="18"/>
                <w:szCs w:val="18"/>
              </w:rPr>
              <w:t xml:space="preserve"> </w:t>
            </w:r>
          </w:p>
          <w:p w:rsidR="008D2232" w:rsidRDefault="008D2232" w:rsidP="00FF0738">
            <w:pPr>
              <w:rPr>
                <w:rFonts w:asciiTheme="majorHAnsi" w:hAnsiTheme="majorHAnsi"/>
                <w:sz w:val="18"/>
                <w:szCs w:val="18"/>
              </w:rPr>
            </w:pPr>
            <w:r w:rsidRPr="00BC24D2">
              <w:rPr>
                <w:rFonts w:asciiTheme="majorHAnsi" w:hAnsiTheme="majorHAnsi"/>
                <w:sz w:val="18"/>
                <w:szCs w:val="18"/>
              </w:rPr>
              <w:t>Czy Zamawiający wymaga dostarczenia aparatu cyfrowego wraz z obiektywem?</w:t>
            </w:r>
          </w:p>
          <w:p w:rsidR="008D2232" w:rsidRDefault="008D2232" w:rsidP="00FF0738">
            <w:pPr>
              <w:rPr>
                <w:rFonts w:asciiTheme="majorHAnsi" w:hAnsiTheme="majorHAnsi"/>
                <w:sz w:val="18"/>
                <w:szCs w:val="18"/>
              </w:rPr>
            </w:pPr>
            <w:r w:rsidRPr="00E52806">
              <w:rPr>
                <w:rFonts w:asciiTheme="majorHAnsi" w:hAnsiTheme="majorHAnsi"/>
                <w:sz w:val="18"/>
                <w:szCs w:val="18"/>
                <w:highlight w:val="yellow"/>
              </w:rPr>
              <w:t>Tak, oczywiście wymagamy dostarczenia aparatu cyfrowego wraz z obiektywem.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 </w:t>
            </w:r>
            <w:r w:rsidRPr="00467EA4"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Obiektyw </w:t>
            </w: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(tego samego producenta co oferowany aparat) </w:t>
            </w:r>
            <w:r w:rsidRPr="00467EA4">
              <w:rPr>
                <w:rFonts w:asciiTheme="majorHAnsi" w:hAnsiTheme="majorHAnsi"/>
                <w:sz w:val="18"/>
                <w:szCs w:val="18"/>
                <w:highlight w:val="yellow"/>
              </w:rPr>
              <w:t>zgodny z marką i modelem oferowanego aparatu cyfrowego.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8D2232" w:rsidRPr="00BC24D2" w:rsidRDefault="008D2232" w:rsidP="00FF0738">
            <w:pPr>
              <w:rPr>
                <w:rFonts w:asciiTheme="majorHAnsi" w:hAnsiTheme="majorHAnsi"/>
                <w:b/>
                <w:bCs/>
                <w:i/>
                <w:sz w:val="18"/>
                <w:szCs w:val="18"/>
              </w:rPr>
            </w:pPr>
            <w:r w:rsidRPr="00BC24D2">
              <w:rPr>
                <w:rFonts w:asciiTheme="majorHAnsi" w:hAnsiTheme="majorHAnsi"/>
                <w:b/>
                <w:bCs/>
                <w:i/>
                <w:sz w:val="18"/>
                <w:szCs w:val="18"/>
              </w:rPr>
              <w:t>Pytanie 16:</w:t>
            </w:r>
          </w:p>
          <w:p w:rsidR="008D2232" w:rsidRDefault="008D2232" w:rsidP="00FF0738">
            <w:pPr>
              <w:rPr>
                <w:rFonts w:asciiTheme="majorHAnsi" w:hAnsiTheme="majorHAnsi"/>
                <w:sz w:val="18"/>
                <w:szCs w:val="18"/>
              </w:rPr>
            </w:pPr>
            <w:r w:rsidRPr="00BC24D2">
              <w:rPr>
                <w:rFonts w:asciiTheme="majorHAnsi" w:hAnsiTheme="majorHAnsi"/>
                <w:sz w:val="18"/>
                <w:szCs w:val="18"/>
              </w:rPr>
              <w:t xml:space="preserve"> Czy Zamawiający dopuszcza realizację funkcji </w:t>
            </w:r>
            <w:proofErr w:type="spellStart"/>
            <w:r w:rsidRPr="00BC24D2">
              <w:rPr>
                <w:rFonts w:asciiTheme="majorHAnsi" w:hAnsiTheme="majorHAnsi"/>
                <w:sz w:val="18"/>
                <w:szCs w:val="18"/>
              </w:rPr>
              <w:t>autofokusa</w:t>
            </w:r>
            <w:proofErr w:type="spellEnd"/>
            <w:r w:rsidRPr="00BC24D2">
              <w:rPr>
                <w:rFonts w:asciiTheme="majorHAnsi" w:hAnsiTheme="majorHAnsi"/>
                <w:sz w:val="18"/>
                <w:szCs w:val="18"/>
              </w:rPr>
              <w:t xml:space="preserve"> przez obiektyw?</w:t>
            </w:r>
          </w:p>
          <w:p w:rsidR="008D2232" w:rsidRDefault="008D2232" w:rsidP="00FF073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>Tak</w:t>
            </w:r>
            <w:r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8D2232" w:rsidRPr="00BC24D2" w:rsidRDefault="008D2232" w:rsidP="00FF0738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BC24D2">
              <w:rPr>
                <w:rFonts w:asciiTheme="majorHAnsi" w:hAnsiTheme="majorHAnsi"/>
                <w:b/>
                <w:bCs/>
                <w:i/>
                <w:sz w:val="18"/>
                <w:szCs w:val="18"/>
              </w:rPr>
              <w:t>Pytanie 17:</w:t>
            </w:r>
            <w:r w:rsidRPr="00BC24D2">
              <w:rPr>
                <w:rFonts w:asciiTheme="majorHAnsi" w:hAnsiTheme="majorHAnsi"/>
                <w:i/>
                <w:sz w:val="18"/>
                <w:szCs w:val="18"/>
              </w:rPr>
              <w:t xml:space="preserve"> </w:t>
            </w:r>
          </w:p>
          <w:p w:rsidR="008D2232" w:rsidRDefault="008D2232" w:rsidP="00FF0738">
            <w:pPr>
              <w:rPr>
                <w:rFonts w:asciiTheme="majorHAnsi" w:hAnsiTheme="majorHAnsi"/>
                <w:sz w:val="18"/>
                <w:szCs w:val="18"/>
              </w:rPr>
            </w:pPr>
            <w:r w:rsidRPr="00BC24D2">
              <w:rPr>
                <w:rFonts w:asciiTheme="majorHAnsi" w:hAnsiTheme="majorHAnsi"/>
                <w:sz w:val="18"/>
                <w:szCs w:val="18"/>
              </w:rPr>
              <w:lastRenderedPageBreak/>
              <w:t>Czy Zamawiający dopuszcza realizację funkcji stabilizacji obrazu przez obi</w:t>
            </w:r>
            <w:r>
              <w:rPr>
                <w:rFonts w:asciiTheme="majorHAnsi" w:hAnsiTheme="majorHAnsi"/>
                <w:sz w:val="18"/>
                <w:szCs w:val="18"/>
              </w:rPr>
              <w:t>ektyw? Jest to najczęś</w:t>
            </w:r>
            <w:r w:rsidRPr="00BC24D2">
              <w:rPr>
                <w:rFonts w:asciiTheme="majorHAnsi" w:hAnsiTheme="majorHAnsi"/>
                <w:sz w:val="18"/>
                <w:szCs w:val="18"/>
              </w:rPr>
              <w:t>ciej spotykane rozwiązanie w lustrzankach do kilku tysięcy złotych.</w:t>
            </w:r>
          </w:p>
          <w:p w:rsidR="008D2232" w:rsidRDefault="008D2232" w:rsidP="00FF073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>Tak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. </w:t>
            </w:r>
          </w:p>
          <w:p w:rsidR="008D2232" w:rsidRPr="00BC24D2" w:rsidRDefault="008D2232" w:rsidP="00FF0738">
            <w:pPr>
              <w:ind w:left="709" w:hanging="709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BC24D2">
              <w:rPr>
                <w:rFonts w:asciiTheme="majorHAnsi" w:hAnsiTheme="majorHAnsi"/>
                <w:b/>
                <w:bCs/>
                <w:sz w:val="18"/>
                <w:szCs w:val="18"/>
              </w:rPr>
              <w:t>Dotyczy:</w:t>
            </w:r>
            <w:r w:rsidRPr="00BC24D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BC24D2">
              <w:rPr>
                <w:rFonts w:asciiTheme="majorHAnsi" w:hAnsiTheme="majorHAnsi"/>
                <w:i/>
                <w:iCs/>
                <w:sz w:val="18"/>
                <w:szCs w:val="18"/>
              </w:rPr>
              <w:t>Załącznik nr 2a do SIWZ – Wymagania techniczne/funkcjonalne, Przedmiot zamówienia - Pakiet nr 1, Wymagania dla: Skaner A3 – (3 szt.)</w:t>
            </w:r>
          </w:p>
          <w:p w:rsidR="008D2232" w:rsidRPr="00BC24D2" w:rsidRDefault="008D2232" w:rsidP="00FF0738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BC24D2">
              <w:rPr>
                <w:rFonts w:asciiTheme="majorHAnsi" w:hAnsiTheme="majorHAnsi"/>
                <w:b/>
                <w:bCs/>
                <w:i/>
                <w:sz w:val="18"/>
                <w:szCs w:val="18"/>
              </w:rPr>
              <w:t>Pytanie 18:</w:t>
            </w:r>
            <w:r w:rsidRPr="00BC24D2">
              <w:rPr>
                <w:rFonts w:asciiTheme="majorHAnsi" w:hAnsiTheme="majorHAnsi"/>
                <w:i/>
                <w:sz w:val="18"/>
                <w:szCs w:val="18"/>
              </w:rPr>
              <w:t xml:space="preserve"> </w:t>
            </w:r>
          </w:p>
          <w:p w:rsidR="008D2232" w:rsidRDefault="008D2232" w:rsidP="00FF0738">
            <w:pPr>
              <w:rPr>
                <w:rFonts w:asciiTheme="majorHAnsi" w:hAnsiTheme="majorHAnsi"/>
                <w:sz w:val="18"/>
                <w:szCs w:val="18"/>
              </w:rPr>
            </w:pPr>
            <w:r w:rsidRPr="00BC24D2">
              <w:rPr>
                <w:rFonts w:asciiTheme="majorHAnsi" w:hAnsiTheme="majorHAnsi"/>
                <w:sz w:val="18"/>
                <w:szCs w:val="18"/>
              </w:rPr>
              <w:t xml:space="preserve">Czy Zamawiający dopuści skaner o rozdzielczości optycznej 2400 </w:t>
            </w:r>
            <w:proofErr w:type="spellStart"/>
            <w:r w:rsidRPr="00BC24D2">
              <w:rPr>
                <w:rFonts w:asciiTheme="majorHAnsi" w:hAnsiTheme="majorHAnsi"/>
                <w:sz w:val="18"/>
                <w:szCs w:val="18"/>
              </w:rPr>
              <w:t>dpi</w:t>
            </w:r>
            <w:proofErr w:type="spellEnd"/>
            <w:r w:rsidRPr="00BC24D2">
              <w:rPr>
                <w:rFonts w:asciiTheme="majorHAnsi" w:hAnsiTheme="majorHAnsi"/>
                <w:sz w:val="18"/>
                <w:szCs w:val="18"/>
              </w:rPr>
              <w:t>? Obecnie na rynku skanery o wymaganej rozdzielczości optycznej nie są dostępne na rynku.</w:t>
            </w:r>
          </w:p>
          <w:p w:rsidR="008D2232" w:rsidRPr="00BC24D2" w:rsidRDefault="008D2232" w:rsidP="00FF0738">
            <w:pPr>
              <w:rPr>
                <w:rFonts w:asciiTheme="majorHAnsi" w:hAnsiTheme="majorHAnsi"/>
                <w:sz w:val="18"/>
                <w:szCs w:val="18"/>
              </w:rPr>
            </w:pPr>
            <w:r w:rsidRPr="001B158D">
              <w:rPr>
                <w:rFonts w:asciiTheme="majorHAnsi" w:hAnsiTheme="majorHAnsi"/>
                <w:sz w:val="18"/>
                <w:szCs w:val="18"/>
                <w:highlight w:val="yellow"/>
              </w:rPr>
              <w:t>Zamawiający dopuszcza skaner o ro</w:t>
            </w: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zdzielczości optycznej 2400 </w:t>
            </w:r>
            <w:proofErr w:type="spellStart"/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>dpi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>mając na uwadze zwiększenie</w:t>
            </w:r>
            <w:r w:rsidRPr="00F83D7A"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 konkurencyjnoś</w:t>
            </w: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>ci w Postę</w:t>
            </w:r>
            <w:r w:rsidRPr="00F83D7A">
              <w:rPr>
                <w:rFonts w:asciiTheme="majorHAnsi" w:hAnsiTheme="majorHAnsi"/>
                <w:sz w:val="18"/>
                <w:szCs w:val="18"/>
                <w:highlight w:val="yellow"/>
              </w:rPr>
              <w:t>powaniu Prze</w:t>
            </w: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>ta</w:t>
            </w:r>
            <w:r w:rsidRPr="00F83D7A">
              <w:rPr>
                <w:rFonts w:asciiTheme="majorHAnsi" w:hAnsiTheme="majorHAnsi"/>
                <w:sz w:val="18"/>
                <w:szCs w:val="18"/>
                <w:highlight w:val="yellow"/>
              </w:rPr>
              <w:t>rgowym.</w:t>
            </w:r>
          </w:p>
          <w:p w:rsidR="008D2232" w:rsidRPr="00BC24D2" w:rsidRDefault="008D2232" w:rsidP="00FF0738">
            <w:pPr>
              <w:ind w:left="709" w:hanging="709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BC24D2">
              <w:rPr>
                <w:rFonts w:asciiTheme="majorHAnsi" w:hAnsiTheme="majorHAnsi"/>
                <w:b/>
                <w:bCs/>
                <w:sz w:val="18"/>
                <w:szCs w:val="18"/>
              </w:rPr>
              <w:t>Dotyczy:</w:t>
            </w:r>
            <w:r w:rsidRPr="00BC24D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BC24D2">
              <w:rPr>
                <w:rFonts w:asciiTheme="majorHAnsi" w:hAnsiTheme="majorHAnsi"/>
                <w:i/>
                <w:iCs/>
                <w:sz w:val="18"/>
                <w:szCs w:val="18"/>
              </w:rPr>
              <w:t>Załącznik nr 2a do SIWZ – Wymagania techniczne/funkcjonalne, Przedmiot zamówienia - Pakiet nr 1; Wymagania dla: Skaner A4 – (5 szt.), Wymagania dla: Skaner A3 – (3 szt.)</w:t>
            </w:r>
          </w:p>
          <w:p w:rsidR="008D2232" w:rsidRPr="00BC24D2" w:rsidRDefault="008D2232" w:rsidP="00FF0738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BC24D2">
              <w:rPr>
                <w:rFonts w:asciiTheme="majorHAnsi" w:hAnsiTheme="majorHAnsi"/>
                <w:b/>
                <w:bCs/>
                <w:i/>
                <w:sz w:val="18"/>
                <w:szCs w:val="18"/>
              </w:rPr>
              <w:t>Pytanie 19:</w:t>
            </w:r>
            <w:r w:rsidRPr="00BC24D2">
              <w:rPr>
                <w:rFonts w:asciiTheme="majorHAnsi" w:hAnsiTheme="majorHAnsi"/>
                <w:i/>
                <w:sz w:val="18"/>
                <w:szCs w:val="18"/>
              </w:rPr>
              <w:t xml:space="preserve"> </w:t>
            </w:r>
          </w:p>
          <w:p w:rsidR="008D2232" w:rsidRDefault="008D2232" w:rsidP="00FF0738">
            <w:pPr>
              <w:rPr>
                <w:rFonts w:asciiTheme="majorHAnsi" w:hAnsiTheme="majorHAnsi"/>
                <w:sz w:val="18"/>
                <w:szCs w:val="18"/>
              </w:rPr>
            </w:pPr>
            <w:r w:rsidRPr="00BC24D2">
              <w:rPr>
                <w:rFonts w:asciiTheme="majorHAnsi" w:hAnsiTheme="majorHAnsi"/>
                <w:sz w:val="18"/>
                <w:szCs w:val="18"/>
              </w:rPr>
              <w:t xml:space="preserve">Co Zamawiający rozumie poprzez </w:t>
            </w:r>
            <w:r w:rsidRPr="00BC24D2">
              <w:rPr>
                <w:rFonts w:asciiTheme="majorHAnsi" w:hAnsiTheme="majorHAnsi"/>
                <w:i/>
                <w:iCs/>
                <w:sz w:val="18"/>
                <w:szCs w:val="18"/>
              </w:rPr>
              <w:t>„oprogramowanie skanera dające możliwość konfiguracji mechanizmu automatycznego przesłania zeskanowanego dokumentu na drukarkę”</w:t>
            </w:r>
            <w:r w:rsidRPr="00BC24D2">
              <w:rPr>
                <w:rFonts w:asciiTheme="majorHAnsi" w:hAnsiTheme="majorHAnsi"/>
                <w:sz w:val="18"/>
                <w:szCs w:val="18"/>
              </w:rPr>
              <w:t>? Prosimy o dokładne wyjaśnienie.</w:t>
            </w:r>
          </w:p>
          <w:p w:rsidR="008D2232" w:rsidRDefault="008D2232" w:rsidP="00FF0738">
            <w:pPr>
              <w:rPr>
                <w:rFonts w:asciiTheme="majorHAnsi" w:hAnsiTheme="majorHAnsi"/>
                <w:sz w:val="18"/>
                <w:szCs w:val="18"/>
              </w:rPr>
            </w:pPr>
            <w:r w:rsidRPr="00A211D0">
              <w:rPr>
                <w:rFonts w:asciiTheme="majorHAnsi" w:hAnsiTheme="majorHAnsi"/>
                <w:sz w:val="18"/>
                <w:szCs w:val="18"/>
                <w:highlight w:val="yellow"/>
              </w:rPr>
              <w:t>Zamawiającemu chodzi o to, żeby oprogramowanie skanera miało możliwość skonfigurowania profilu skanowania w wyniku zastosowania którego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A211D0">
              <w:rPr>
                <w:rFonts w:asciiTheme="majorHAnsi" w:hAnsiTheme="majorHAnsi"/>
                <w:sz w:val="18"/>
                <w:szCs w:val="18"/>
                <w:highlight w:val="yellow"/>
              </w:rPr>
              <w:t>zeskanowany dokument zostanie automatycznie wydrukowany na wybranej (dla tego profilu) drukarce zainstalowanej w systemie Wind</w:t>
            </w:r>
            <w:r>
              <w:rPr>
                <w:rFonts w:asciiTheme="majorHAnsi" w:hAnsiTheme="majorHAnsi"/>
                <w:sz w:val="18"/>
                <w:szCs w:val="18"/>
                <w:highlight w:val="yellow"/>
              </w:rPr>
              <w:t>ows</w:t>
            </w:r>
            <w:r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1007A7" w:rsidRDefault="001007A7" w:rsidP="00FF0738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1007A7" w:rsidRPr="00085549" w:rsidRDefault="001007A7" w:rsidP="001007A7">
            <w:pPr>
              <w:pStyle w:val="Akapitzlist"/>
              <w:ind w:left="1080"/>
              <w:rPr>
                <w:u w:val="single"/>
              </w:rPr>
            </w:pPr>
            <w:r w:rsidRPr="00085549">
              <w:rPr>
                <w:u w:val="single"/>
              </w:rPr>
              <w:t xml:space="preserve">Pytania zadane w dniu 19-10 </w:t>
            </w:r>
            <w:r>
              <w:rPr>
                <w:u w:val="single"/>
              </w:rPr>
              <w:t xml:space="preserve">godz. 12:56 </w:t>
            </w:r>
            <w:r w:rsidRPr="00085549">
              <w:rPr>
                <w:u w:val="single"/>
              </w:rPr>
              <w:t>br.:</w:t>
            </w:r>
          </w:p>
          <w:p w:rsidR="001007A7" w:rsidRDefault="001007A7" w:rsidP="001007A7">
            <w:pPr>
              <w:pStyle w:val="Akapitzlist"/>
              <w:ind w:left="1080"/>
            </w:pPr>
          </w:p>
          <w:p w:rsidR="001007A7" w:rsidRDefault="001007A7" w:rsidP="001007A7">
            <w:pPr>
              <w:ind w:left="709" w:hanging="709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2564C6">
              <w:rPr>
                <w:rFonts w:asciiTheme="majorHAnsi" w:hAnsiTheme="majorHAnsi"/>
                <w:b/>
                <w:bCs/>
                <w:sz w:val="18"/>
                <w:szCs w:val="18"/>
              </w:rPr>
              <w:t>Dotyczy:</w:t>
            </w:r>
            <w:r w:rsidRPr="002564C6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2564C6">
              <w:rPr>
                <w:rFonts w:asciiTheme="majorHAnsi" w:hAnsiTheme="majorHAnsi"/>
                <w:i/>
                <w:iCs/>
                <w:sz w:val="18"/>
                <w:szCs w:val="18"/>
              </w:rPr>
              <w:t xml:space="preserve">Załącznik nr 2a do SIWZ – Wymagania techniczne/funkcjonalne, Przedmiot zamówienia - Pakiet nr 1, </w:t>
            </w:r>
            <w:r>
              <w:rPr>
                <w:rFonts w:asciiTheme="majorHAnsi" w:hAnsiTheme="majorHAnsi"/>
                <w:i/>
                <w:iCs/>
                <w:sz w:val="18"/>
                <w:szCs w:val="18"/>
              </w:rPr>
              <w:t xml:space="preserve"> </w:t>
            </w:r>
            <w:r w:rsidRPr="002564C6">
              <w:rPr>
                <w:rFonts w:asciiTheme="majorHAnsi" w:hAnsiTheme="majorHAnsi"/>
                <w:i/>
                <w:iCs/>
                <w:sz w:val="18"/>
                <w:szCs w:val="18"/>
              </w:rPr>
              <w:t>Wymagania dla: macierzy do przechowywania i archiwizowania elektronicznej dokumentacji medycznej – (1 szt.)</w:t>
            </w:r>
          </w:p>
          <w:p w:rsidR="001007A7" w:rsidRPr="00BC24D2" w:rsidRDefault="001007A7" w:rsidP="001007A7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i/>
                <w:sz w:val="18"/>
                <w:szCs w:val="18"/>
              </w:rPr>
              <w:t>Pytanie 1</w:t>
            </w:r>
            <w:r w:rsidRPr="00BC24D2">
              <w:rPr>
                <w:rFonts w:asciiTheme="majorHAnsi" w:hAnsiTheme="majorHAnsi"/>
                <w:b/>
                <w:bCs/>
                <w:i/>
                <w:sz w:val="18"/>
                <w:szCs w:val="18"/>
              </w:rPr>
              <w:t>:</w:t>
            </w:r>
            <w:r w:rsidRPr="00BC24D2">
              <w:rPr>
                <w:rFonts w:asciiTheme="majorHAnsi" w:hAnsiTheme="majorHAnsi"/>
                <w:i/>
                <w:sz w:val="18"/>
                <w:szCs w:val="18"/>
              </w:rPr>
              <w:t xml:space="preserve"> </w:t>
            </w:r>
          </w:p>
          <w:p w:rsidR="001007A7" w:rsidRDefault="001007A7" w:rsidP="001007A7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Proszę o podanie modeli serwerów, z którymi macierz dyskowa będzie połączona. Jest to niezbędne w celu dobrania kompatybilnych kontrolerów HBA.</w:t>
            </w:r>
          </w:p>
          <w:p w:rsidR="001007A7" w:rsidRPr="008A3AF8" w:rsidRDefault="008A3AF8" w:rsidP="001007A7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8A3AF8">
              <w:rPr>
                <w:rFonts w:asciiTheme="majorHAnsi" w:hAnsiTheme="majorHAnsi"/>
                <w:sz w:val="18"/>
                <w:szCs w:val="18"/>
                <w:highlight w:val="yellow"/>
              </w:rPr>
              <w:t>Serwery:</w:t>
            </w:r>
          </w:p>
          <w:p w:rsidR="008A3AF8" w:rsidRPr="008A3AF8" w:rsidRDefault="008A3AF8" w:rsidP="001007A7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8A3AF8"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HP </w:t>
            </w:r>
            <w:proofErr w:type="spellStart"/>
            <w:r w:rsidRPr="008A3AF8">
              <w:rPr>
                <w:rFonts w:asciiTheme="majorHAnsi" w:hAnsiTheme="majorHAnsi"/>
                <w:sz w:val="18"/>
                <w:szCs w:val="18"/>
                <w:highlight w:val="yellow"/>
              </w:rPr>
              <w:t>ProLiant</w:t>
            </w:r>
            <w:proofErr w:type="spellEnd"/>
            <w:r w:rsidRPr="008A3AF8"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 DL180 Gen 9</w:t>
            </w:r>
          </w:p>
          <w:p w:rsidR="008A3AF8" w:rsidRPr="008A3AF8" w:rsidRDefault="008A3AF8" w:rsidP="001007A7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8A3AF8">
              <w:rPr>
                <w:rFonts w:asciiTheme="majorHAnsi" w:hAnsiTheme="majorHAnsi"/>
                <w:sz w:val="18"/>
                <w:szCs w:val="18"/>
                <w:highlight w:val="yellow"/>
              </w:rPr>
              <w:lastRenderedPageBreak/>
              <w:t xml:space="preserve">Dell </w:t>
            </w:r>
            <w:proofErr w:type="spellStart"/>
            <w:r w:rsidRPr="008A3AF8">
              <w:rPr>
                <w:rFonts w:asciiTheme="majorHAnsi" w:hAnsiTheme="majorHAnsi"/>
                <w:sz w:val="18"/>
                <w:szCs w:val="18"/>
                <w:highlight w:val="yellow"/>
              </w:rPr>
              <w:t>PowerEdge</w:t>
            </w:r>
            <w:proofErr w:type="spellEnd"/>
            <w:r w:rsidRPr="008A3AF8"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 R510</w:t>
            </w:r>
          </w:p>
          <w:p w:rsidR="008D2232" w:rsidRPr="00BC24D2" w:rsidRDefault="008A3AF8" w:rsidP="00E754AD">
            <w:pPr>
              <w:ind w:left="709" w:hanging="709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8A3AF8">
              <w:rPr>
                <w:rFonts w:asciiTheme="majorHAnsi" w:hAnsiTheme="majorHAnsi"/>
                <w:i/>
                <w:iCs/>
                <w:sz w:val="18"/>
                <w:szCs w:val="18"/>
                <w:highlight w:val="yellow"/>
              </w:rPr>
              <w:t>InfoBOX</w:t>
            </w:r>
            <w:proofErr w:type="spellEnd"/>
            <w:r w:rsidRPr="008A3AF8">
              <w:rPr>
                <w:rFonts w:asciiTheme="majorHAnsi" w:hAnsiTheme="majorHAnsi"/>
                <w:i/>
                <w:iCs/>
                <w:sz w:val="18"/>
                <w:szCs w:val="18"/>
                <w:highlight w:val="yellow"/>
              </w:rPr>
              <w:t xml:space="preserve"> Q-NSK Server – (serwer OEM wyprodukowany przez producenta Systemu Kolejkowego INFOBOX Sp. z o.o., 43-400 Cieszyn , Kraszewskiego 9) – brak dokładniejszych danych w posiadaniu Zamawiającego – Serwer RACK 2U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232" w:rsidRPr="00E14FAB" w:rsidRDefault="008D2232" w:rsidP="00FF0738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313286" w:rsidRPr="00085549" w:rsidRDefault="00313286" w:rsidP="00313286">
      <w:pPr>
        <w:pStyle w:val="Akapitzlist"/>
        <w:ind w:left="1080"/>
        <w:rPr>
          <w:u w:val="single"/>
        </w:rPr>
      </w:pPr>
      <w:r w:rsidRPr="00085549">
        <w:rPr>
          <w:u w:val="single"/>
        </w:rPr>
        <w:lastRenderedPageBreak/>
        <w:t xml:space="preserve">Pytania zadane w dniu 19-10 </w:t>
      </w:r>
      <w:r>
        <w:rPr>
          <w:u w:val="single"/>
        </w:rPr>
        <w:t>godz. 15:39</w:t>
      </w:r>
      <w:r>
        <w:rPr>
          <w:u w:val="single"/>
        </w:rPr>
        <w:t xml:space="preserve"> </w:t>
      </w:r>
      <w:r w:rsidRPr="00085549">
        <w:rPr>
          <w:u w:val="single"/>
        </w:rPr>
        <w:t>br.:</w:t>
      </w:r>
    </w:p>
    <w:p w:rsidR="00844C89" w:rsidRDefault="004C1BC9" w:rsidP="00C14E86">
      <w:pPr>
        <w:ind w:left="709" w:hanging="709"/>
        <w:rPr>
          <w:rFonts w:asciiTheme="majorHAnsi" w:hAnsiTheme="majorHAnsi"/>
          <w:b/>
          <w:sz w:val="18"/>
          <w:szCs w:val="18"/>
        </w:rPr>
      </w:pPr>
      <w:r w:rsidRPr="002564C6">
        <w:rPr>
          <w:rFonts w:asciiTheme="majorHAnsi" w:hAnsiTheme="majorHAnsi"/>
          <w:b/>
          <w:bCs/>
          <w:sz w:val="18"/>
          <w:szCs w:val="18"/>
        </w:rPr>
        <w:t>Dotyczy:</w:t>
      </w:r>
      <w:r w:rsidRPr="002564C6">
        <w:rPr>
          <w:rFonts w:asciiTheme="majorHAnsi" w:hAnsiTheme="majorHAnsi"/>
          <w:sz w:val="18"/>
          <w:szCs w:val="18"/>
        </w:rPr>
        <w:t xml:space="preserve"> </w:t>
      </w:r>
      <w:r w:rsidR="00DA1B20">
        <w:rPr>
          <w:rFonts w:asciiTheme="majorHAnsi" w:hAnsiTheme="majorHAnsi"/>
          <w:sz w:val="18"/>
          <w:szCs w:val="18"/>
        </w:rPr>
        <w:t xml:space="preserve">Wymagania dla: </w:t>
      </w:r>
      <w:r w:rsidR="00DA1B20" w:rsidRPr="004F4784">
        <w:rPr>
          <w:rFonts w:asciiTheme="majorHAnsi" w:hAnsiTheme="majorHAnsi"/>
          <w:b/>
          <w:sz w:val="18"/>
          <w:szCs w:val="18"/>
        </w:rPr>
        <w:t>Zasilacz awaryjny UPS – 1 szt.</w:t>
      </w:r>
    </w:p>
    <w:p w:rsidR="00CD73AE" w:rsidRPr="00BC24D2" w:rsidRDefault="00CD73AE" w:rsidP="00CD73AE">
      <w:pPr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b/>
          <w:bCs/>
          <w:i/>
          <w:sz w:val="18"/>
          <w:szCs w:val="18"/>
        </w:rPr>
        <w:t>Pytanie 1</w:t>
      </w:r>
      <w:r w:rsidRPr="00BC24D2">
        <w:rPr>
          <w:rFonts w:asciiTheme="majorHAnsi" w:hAnsiTheme="majorHAnsi"/>
          <w:b/>
          <w:bCs/>
          <w:i/>
          <w:sz w:val="18"/>
          <w:szCs w:val="18"/>
        </w:rPr>
        <w:t>:</w:t>
      </w:r>
      <w:r w:rsidRPr="00BC24D2">
        <w:rPr>
          <w:rFonts w:asciiTheme="majorHAnsi" w:hAnsiTheme="majorHAnsi"/>
          <w:i/>
          <w:sz w:val="18"/>
          <w:szCs w:val="18"/>
        </w:rPr>
        <w:t xml:space="preserve"> </w:t>
      </w:r>
    </w:p>
    <w:p w:rsidR="00F25E7D" w:rsidRDefault="00D001B9" w:rsidP="00CD73A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Należy zauważyć, iż większość producentów urządzeń </w:t>
      </w:r>
      <w:r w:rsidR="0098211B">
        <w:rPr>
          <w:rFonts w:asciiTheme="majorHAnsi" w:hAnsiTheme="majorHAnsi"/>
          <w:sz w:val="18"/>
          <w:szCs w:val="18"/>
        </w:rPr>
        <w:t xml:space="preserve">podaje dwa parametry mocy: Moc skuteczna/rzeczywista </w:t>
      </w:r>
      <w:r w:rsidR="007347C1">
        <w:rPr>
          <w:rFonts w:asciiTheme="majorHAnsi" w:hAnsiTheme="majorHAnsi"/>
          <w:sz w:val="18"/>
          <w:szCs w:val="18"/>
        </w:rPr>
        <w:t>oraz moc pozorna zasilacza awaryjnego</w:t>
      </w:r>
      <w:r w:rsidR="00F526B2">
        <w:rPr>
          <w:rFonts w:asciiTheme="majorHAnsi" w:hAnsiTheme="majorHAnsi"/>
          <w:sz w:val="18"/>
          <w:szCs w:val="18"/>
        </w:rPr>
        <w:t xml:space="preserve">. Z reguły moc skuteczna / rzeczywista </w:t>
      </w:r>
      <w:r w:rsidR="008B3E82">
        <w:rPr>
          <w:rFonts w:asciiTheme="majorHAnsi" w:hAnsiTheme="majorHAnsi"/>
          <w:sz w:val="18"/>
          <w:szCs w:val="18"/>
        </w:rPr>
        <w:t xml:space="preserve">jest niższa od pozornej dlatego </w:t>
      </w:r>
      <w:r w:rsidR="00683B88">
        <w:rPr>
          <w:rFonts w:asciiTheme="majorHAnsi" w:hAnsiTheme="majorHAnsi"/>
          <w:sz w:val="18"/>
          <w:szCs w:val="18"/>
        </w:rPr>
        <w:t xml:space="preserve">też może doprowadzić to do </w:t>
      </w:r>
      <w:r w:rsidR="00EE6B63">
        <w:rPr>
          <w:rFonts w:asciiTheme="majorHAnsi" w:hAnsiTheme="majorHAnsi"/>
          <w:sz w:val="18"/>
          <w:szCs w:val="18"/>
        </w:rPr>
        <w:t>różnej interpretacji podawanych parametrów urządzenia.</w:t>
      </w:r>
    </w:p>
    <w:p w:rsidR="00CD73AE" w:rsidRDefault="00F25E7D" w:rsidP="00CD73A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Z uwagi na powyższe zwracamy się z pytaniem </w:t>
      </w:r>
      <w:r w:rsidR="007347C1">
        <w:rPr>
          <w:rFonts w:asciiTheme="majorHAnsi" w:hAnsiTheme="majorHAnsi"/>
          <w:sz w:val="18"/>
          <w:szCs w:val="18"/>
        </w:rPr>
        <w:t xml:space="preserve"> </w:t>
      </w:r>
      <w:r w:rsidR="00812990">
        <w:rPr>
          <w:rFonts w:asciiTheme="majorHAnsi" w:hAnsiTheme="majorHAnsi"/>
          <w:sz w:val="18"/>
          <w:szCs w:val="18"/>
        </w:rPr>
        <w:t xml:space="preserve">czy Zamawiający </w:t>
      </w:r>
      <w:r w:rsidR="001F72E6">
        <w:rPr>
          <w:rFonts w:asciiTheme="majorHAnsi" w:hAnsiTheme="majorHAnsi"/>
          <w:sz w:val="18"/>
          <w:szCs w:val="18"/>
        </w:rPr>
        <w:t xml:space="preserve">dopuści zasilacz awaryjny </w:t>
      </w:r>
      <w:r w:rsidR="00573ACB">
        <w:rPr>
          <w:rFonts w:asciiTheme="majorHAnsi" w:hAnsiTheme="majorHAnsi"/>
          <w:sz w:val="18"/>
          <w:szCs w:val="18"/>
        </w:rPr>
        <w:t xml:space="preserve">o mocy skutecznej / rzeczywistej </w:t>
      </w:r>
      <w:r w:rsidR="005274AA">
        <w:rPr>
          <w:rFonts w:asciiTheme="majorHAnsi" w:hAnsiTheme="majorHAnsi"/>
          <w:sz w:val="18"/>
          <w:szCs w:val="18"/>
        </w:rPr>
        <w:t>min. 2</w:t>
      </w:r>
      <w:r w:rsidR="00DC604E">
        <w:rPr>
          <w:rFonts w:asciiTheme="majorHAnsi" w:hAnsiTheme="majorHAnsi"/>
          <w:sz w:val="18"/>
          <w:szCs w:val="18"/>
        </w:rPr>
        <w:t xml:space="preserve"> </w:t>
      </w:r>
      <w:r w:rsidR="005274AA">
        <w:rPr>
          <w:rFonts w:asciiTheme="majorHAnsi" w:hAnsiTheme="majorHAnsi"/>
          <w:sz w:val="18"/>
          <w:szCs w:val="18"/>
        </w:rPr>
        <w:t>700 W?</w:t>
      </w:r>
    </w:p>
    <w:p w:rsidR="00CD73AE" w:rsidRDefault="00B34310" w:rsidP="00CD73AE">
      <w:pPr>
        <w:rPr>
          <w:rFonts w:asciiTheme="majorHAnsi" w:hAnsiTheme="majorHAnsi"/>
          <w:sz w:val="18"/>
          <w:szCs w:val="18"/>
          <w:highlight w:val="yellow"/>
        </w:rPr>
      </w:pPr>
      <w:r>
        <w:rPr>
          <w:rFonts w:asciiTheme="majorHAnsi" w:hAnsiTheme="majorHAnsi"/>
          <w:sz w:val="18"/>
          <w:szCs w:val="18"/>
          <w:highlight w:val="yellow"/>
        </w:rPr>
        <w:t xml:space="preserve">Zamawiający dopuszcza zasilacz awaryjny o mocy skutecznej / rzeczywistej min. 2 700 W pod warunkiem, że moc pozorna tego zasilacza będzie min. 3 000 </w:t>
      </w:r>
      <w:r w:rsidR="001B0ED1">
        <w:rPr>
          <w:rFonts w:asciiTheme="majorHAnsi" w:hAnsiTheme="majorHAnsi"/>
          <w:sz w:val="18"/>
          <w:szCs w:val="18"/>
          <w:highlight w:val="yellow"/>
        </w:rPr>
        <w:t>VA</w:t>
      </w:r>
      <w:r>
        <w:rPr>
          <w:rFonts w:asciiTheme="majorHAnsi" w:hAnsiTheme="majorHAnsi"/>
          <w:sz w:val="18"/>
          <w:szCs w:val="18"/>
          <w:highlight w:val="yellow"/>
        </w:rPr>
        <w:t>.</w:t>
      </w:r>
    </w:p>
    <w:p w:rsidR="001B0ED1" w:rsidRDefault="0030015E" w:rsidP="00CD73AE">
      <w:pPr>
        <w:rPr>
          <w:rFonts w:asciiTheme="majorHAnsi" w:hAnsiTheme="majorHAnsi"/>
          <w:sz w:val="18"/>
          <w:szCs w:val="18"/>
          <w:highlight w:val="yellow"/>
        </w:rPr>
      </w:pPr>
      <w:r>
        <w:rPr>
          <w:rFonts w:asciiTheme="majorHAnsi" w:hAnsiTheme="majorHAnsi"/>
          <w:sz w:val="18"/>
          <w:szCs w:val="18"/>
          <w:highlight w:val="yellow"/>
        </w:rPr>
        <w:t>Uwarunkowane to jest parametrami urządzeń podanymi w studium wykonalności realizowanego Projektu U</w:t>
      </w:r>
      <w:r w:rsidR="001B0ED1">
        <w:rPr>
          <w:rFonts w:asciiTheme="majorHAnsi" w:hAnsiTheme="majorHAnsi"/>
          <w:sz w:val="18"/>
          <w:szCs w:val="18"/>
          <w:highlight w:val="yellow"/>
        </w:rPr>
        <w:t xml:space="preserve">nijnego informatyzacji Szpitala gdzie podano że moc zasilacza </w:t>
      </w:r>
    </w:p>
    <w:p w:rsidR="0030015E" w:rsidRPr="008A3AF8" w:rsidRDefault="001B0ED1" w:rsidP="00CD73AE">
      <w:pPr>
        <w:rPr>
          <w:rFonts w:asciiTheme="majorHAnsi" w:hAnsiTheme="majorHAnsi"/>
          <w:sz w:val="18"/>
          <w:szCs w:val="18"/>
          <w:highlight w:val="yellow"/>
        </w:rPr>
      </w:pPr>
      <w:r>
        <w:rPr>
          <w:rFonts w:asciiTheme="majorHAnsi" w:hAnsiTheme="majorHAnsi"/>
          <w:sz w:val="18"/>
          <w:szCs w:val="18"/>
          <w:highlight w:val="yellow"/>
        </w:rPr>
        <w:t>to „min. 3 000 VA”</w:t>
      </w:r>
      <w:r w:rsidR="00B3732B">
        <w:rPr>
          <w:rFonts w:asciiTheme="majorHAnsi" w:hAnsiTheme="majorHAnsi"/>
          <w:sz w:val="18"/>
          <w:szCs w:val="18"/>
          <w:highlight w:val="yellow"/>
        </w:rPr>
        <w:t>.</w:t>
      </w:r>
      <w:r>
        <w:rPr>
          <w:rFonts w:asciiTheme="majorHAnsi" w:hAnsiTheme="majorHAnsi"/>
          <w:sz w:val="18"/>
          <w:szCs w:val="18"/>
          <w:highlight w:val="yellow"/>
        </w:rPr>
        <w:t xml:space="preserve"> Moc </w:t>
      </w:r>
      <w:r w:rsidR="00B3732B">
        <w:rPr>
          <w:rFonts w:asciiTheme="majorHAnsi" w:hAnsiTheme="majorHAnsi"/>
          <w:sz w:val="18"/>
          <w:szCs w:val="18"/>
          <w:highlight w:val="yellow"/>
        </w:rPr>
        <w:t xml:space="preserve">zasilacza UPS </w:t>
      </w:r>
      <w:r>
        <w:rPr>
          <w:rFonts w:asciiTheme="majorHAnsi" w:hAnsiTheme="majorHAnsi"/>
          <w:sz w:val="18"/>
          <w:szCs w:val="18"/>
          <w:highlight w:val="yellow"/>
        </w:rPr>
        <w:t xml:space="preserve">podana w jednostkach VA </w:t>
      </w:r>
      <w:r w:rsidR="00A04B92">
        <w:rPr>
          <w:rFonts w:asciiTheme="majorHAnsi" w:hAnsiTheme="majorHAnsi"/>
          <w:sz w:val="18"/>
          <w:szCs w:val="18"/>
          <w:highlight w:val="yellow"/>
        </w:rPr>
        <w:t>(</w:t>
      </w:r>
      <w:proofErr w:type="spellStart"/>
      <w:r w:rsidR="00A04B92">
        <w:rPr>
          <w:rFonts w:asciiTheme="majorHAnsi" w:hAnsiTheme="majorHAnsi"/>
          <w:sz w:val="18"/>
          <w:szCs w:val="18"/>
          <w:highlight w:val="yellow"/>
        </w:rPr>
        <w:t>voltoampery</w:t>
      </w:r>
      <w:proofErr w:type="spellEnd"/>
      <w:r w:rsidR="00A04B92">
        <w:rPr>
          <w:rFonts w:asciiTheme="majorHAnsi" w:hAnsiTheme="majorHAnsi"/>
          <w:sz w:val="18"/>
          <w:szCs w:val="18"/>
          <w:highlight w:val="yellow"/>
        </w:rPr>
        <w:t xml:space="preserve">) </w:t>
      </w:r>
      <w:r>
        <w:rPr>
          <w:rFonts w:asciiTheme="majorHAnsi" w:hAnsiTheme="majorHAnsi"/>
          <w:sz w:val="18"/>
          <w:szCs w:val="18"/>
          <w:highlight w:val="yellow"/>
        </w:rPr>
        <w:t>oznacza moc pozorną.</w:t>
      </w:r>
      <w:bookmarkStart w:id="0" w:name="_GoBack"/>
      <w:bookmarkEnd w:id="0"/>
    </w:p>
    <w:p w:rsidR="004F4784" w:rsidRDefault="004F4784" w:rsidP="00C14E86">
      <w:pPr>
        <w:ind w:left="709" w:hanging="709"/>
        <w:rPr>
          <w:rFonts w:asciiTheme="majorHAnsi" w:hAnsiTheme="majorHAnsi"/>
          <w:sz w:val="18"/>
          <w:szCs w:val="18"/>
        </w:rPr>
      </w:pPr>
    </w:p>
    <w:p w:rsidR="00DA1B20" w:rsidRDefault="00DA1B20" w:rsidP="00C14E86">
      <w:pPr>
        <w:ind w:left="709" w:hanging="709"/>
      </w:pPr>
    </w:p>
    <w:sectPr w:rsidR="00DA1B20" w:rsidSect="0023468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333B"/>
    <w:multiLevelType w:val="hybridMultilevel"/>
    <w:tmpl w:val="31C81934"/>
    <w:lvl w:ilvl="0" w:tplc="86CC9FD4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11C79"/>
    <w:multiLevelType w:val="hybridMultilevel"/>
    <w:tmpl w:val="EF3084F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5233D5"/>
    <w:multiLevelType w:val="multilevel"/>
    <w:tmpl w:val="54D0F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B6CBB"/>
    <w:multiLevelType w:val="hybridMultilevel"/>
    <w:tmpl w:val="9A8ED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54853"/>
    <w:multiLevelType w:val="hybridMultilevel"/>
    <w:tmpl w:val="31C81934"/>
    <w:lvl w:ilvl="0" w:tplc="86CC9FD4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663AE"/>
    <w:multiLevelType w:val="multilevel"/>
    <w:tmpl w:val="A09042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A33"/>
    <w:rsid w:val="000270AF"/>
    <w:rsid w:val="00085549"/>
    <w:rsid w:val="00095EFD"/>
    <w:rsid w:val="000D5C6F"/>
    <w:rsid w:val="001007A7"/>
    <w:rsid w:val="00112832"/>
    <w:rsid w:val="00152D0F"/>
    <w:rsid w:val="001B0ED1"/>
    <w:rsid w:val="001B6BE5"/>
    <w:rsid w:val="001D3AF1"/>
    <w:rsid w:val="001F4EA1"/>
    <w:rsid w:val="001F72E6"/>
    <w:rsid w:val="00225D88"/>
    <w:rsid w:val="00234685"/>
    <w:rsid w:val="00252213"/>
    <w:rsid w:val="002654AB"/>
    <w:rsid w:val="002713F3"/>
    <w:rsid w:val="002A0956"/>
    <w:rsid w:val="002E39A3"/>
    <w:rsid w:val="0030015E"/>
    <w:rsid w:val="00313286"/>
    <w:rsid w:val="00323B4A"/>
    <w:rsid w:val="00330293"/>
    <w:rsid w:val="00333112"/>
    <w:rsid w:val="00341FCB"/>
    <w:rsid w:val="00356349"/>
    <w:rsid w:val="003A4539"/>
    <w:rsid w:val="003A6CF7"/>
    <w:rsid w:val="003D00B8"/>
    <w:rsid w:val="004056FC"/>
    <w:rsid w:val="00417BC6"/>
    <w:rsid w:val="004366F9"/>
    <w:rsid w:val="004661B8"/>
    <w:rsid w:val="004720E1"/>
    <w:rsid w:val="00482E90"/>
    <w:rsid w:val="004A6BCF"/>
    <w:rsid w:val="004C1BC9"/>
    <w:rsid w:val="004F4784"/>
    <w:rsid w:val="004F6323"/>
    <w:rsid w:val="005034FD"/>
    <w:rsid w:val="00524A76"/>
    <w:rsid w:val="005274AA"/>
    <w:rsid w:val="0054165C"/>
    <w:rsid w:val="00573ACB"/>
    <w:rsid w:val="005C54A2"/>
    <w:rsid w:val="005D2865"/>
    <w:rsid w:val="005E7F99"/>
    <w:rsid w:val="006660DF"/>
    <w:rsid w:val="00683B88"/>
    <w:rsid w:val="006D1EB5"/>
    <w:rsid w:val="006E6DD2"/>
    <w:rsid w:val="007347C1"/>
    <w:rsid w:val="00740A0B"/>
    <w:rsid w:val="007522CE"/>
    <w:rsid w:val="007A02B5"/>
    <w:rsid w:val="007A1B16"/>
    <w:rsid w:val="00812990"/>
    <w:rsid w:val="00827EF1"/>
    <w:rsid w:val="00844C89"/>
    <w:rsid w:val="008460B4"/>
    <w:rsid w:val="00867787"/>
    <w:rsid w:val="00872AC8"/>
    <w:rsid w:val="00880E05"/>
    <w:rsid w:val="008932D6"/>
    <w:rsid w:val="008A3AF8"/>
    <w:rsid w:val="008B3E82"/>
    <w:rsid w:val="008C38D2"/>
    <w:rsid w:val="008D2232"/>
    <w:rsid w:val="00915223"/>
    <w:rsid w:val="00923D53"/>
    <w:rsid w:val="00924DA5"/>
    <w:rsid w:val="00935D06"/>
    <w:rsid w:val="009427A4"/>
    <w:rsid w:val="00962CF0"/>
    <w:rsid w:val="009722B1"/>
    <w:rsid w:val="0098211B"/>
    <w:rsid w:val="00987175"/>
    <w:rsid w:val="009D3934"/>
    <w:rsid w:val="009E5A84"/>
    <w:rsid w:val="009F1239"/>
    <w:rsid w:val="00A04B92"/>
    <w:rsid w:val="00A531ED"/>
    <w:rsid w:val="00A613CF"/>
    <w:rsid w:val="00AB590D"/>
    <w:rsid w:val="00AB708D"/>
    <w:rsid w:val="00B34310"/>
    <w:rsid w:val="00B3732B"/>
    <w:rsid w:val="00B74542"/>
    <w:rsid w:val="00BC3272"/>
    <w:rsid w:val="00BF4E0A"/>
    <w:rsid w:val="00C14E86"/>
    <w:rsid w:val="00C4160B"/>
    <w:rsid w:val="00C51781"/>
    <w:rsid w:val="00C62EC5"/>
    <w:rsid w:val="00C65B12"/>
    <w:rsid w:val="00CD181D"/>
    <w:rsid w:val="00CD73AE"/>
    <w:rsid w:val="00D001B9"/>
    <w:rsid w:val="00D1581A"/>
    <w:rsid w:val="00D17D16"/>
    <w:rsid w:val="00D70A33"/>
    <w:rsid w:val="00DA1B20"/>
    <w:rsid w:val="00DB250A"/>
    <w:rsid w:val="00DC604E"/>
    <w:rsid w:val="00DE5DEB"/>
    <w:rsid w:val="00E07DEB"/>
    <w:rsid w:val="00E34BD5"/>
    <w:rsid w:val="00E754AD"/>
    <w:rsid w:val="00E772A2"/>
    <w:rsid w:val="00E963D0"/>
    <w:rsid w:val="00EA6958"/>
    <w:rsid w:val="00EB0BEA"/>
    <w:rsid w:val="00EE6B63"/>
    <w:rsid w:val="00EF7468"/>
    <w:rsid w:val="00F0248C"/>
    <w:rsid w:val="00F20747"/>
    <w:rsid w:val="00F25E7D"/>
    <w:rsid w:val="00F526B2"/>
    <w:rsid w:val="00F54A78"/>
    <w:rsid w:val="00FE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0A3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D70A33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0A33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ela1">
    <w:name w:val="Tabela1"/>
    <w:basedOn w:val="Normalny"/>
    <w:rsid w:val="00D70A33"/>
    <w:pPr>
      <w:overflowPunct w:val="0"/>
      <w:spacing w:before="20" w:after="20" w:line="240" w:lineRule="auto"/>
      <w:ind w:left="113"/>
    </w:pPr>
    <w:rPr>
      <w:rFonts w:ascii="Times New Roman" w:eastAsia="Times New Roman" w:hAnsi="Times New Roman" w:cs="Times New Roman"/>
      <w:lang w:eastAsia="pl-PL"/>
    </w:rPr>
  </w:style>
  <w:style w:type="paragraph" w:customStyle="1" w:styleId="Tabela1a">
    <w:name w:val="Tabela1a"/>
    <w:basedOn w:val="Normalny"/>
    <w:rsid w:val="00D70A33"/>
    <w:pPr>
      <w:overflowPunct w:val="0"/>
      <w:spacing w:before="20" w:after="20" w:line="240" w:lineRule="auto"/>
      <w:ind w:right="57"/>
      <w:jc w:val="right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21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D2232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D22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0A3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D70A33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0A33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ela1">
    <w:name w:val="Tabela1"/>
    <w:basedOn w:val="Normalny"/>
    <w:rsid w:val="00D70A33"/>
    <w:pPr>
      <w:overflowPunct w:val="0"/>
      <w:spacing w:before="20" w:after="20" w:line="240" w:lineRule="auto"/>
      <w:ind w:left="113"/>
    </w:pPr>
    <w:rPr>
      <w:rFonts w:ascii="Times New Roman" w:eastAsia="Times New Roman" w:hAnsi="Times New Roman" w:cs="Times New Roman"/>
      <w:lang w:eastAsia="pl-PL"/>
    </w:rPr>
  </w:style>
  <w:style w:type="paragraph" w:customStyle="1" w:styleId="Tabela1a">
    <w:name w:val="Tabela1a"/>
    <w:basedOn w:val="Normalny"/>
    <w:rsid w:val="00D70A33"/>
    <w:pPr>
      <w:overflowPunct w:val="0"/>
      <w:spacing w:before="20" w:after="20" w:line="240" w:lineRule="auto"/>
      <w:ind w:right="57"/>
      <w:jc w:val="right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21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D2232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D22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ACR" TargetMode="External"/><Relationship Id="rId13" Type="http://schemas.openxmlformats.org/officeDocument/2006/relationships/hyperlink" Target="https://pl.wikipedia.org/wiki/Pozytonowa_tomografia_emisyjna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l.wikipedia.org/wiki/J%C4%99zyk_angielski" TargetMode="External"/><Relationship Id="rId12" Type="http://schemas.openxmlformats.org/officeDocument/2006/relationships/hyperlink" Target="https://pl.wikipedia.org/wiki/Obrazowanie_metod%C4%85_rezonansu_magnetycznego" TargetMode="External"/><Relationship Id="rId17" Type="http://schemas.openxmlformats.org/officeDocument/2006/relationships/hyperlink" Target="https://pl.wikipedia.org/wiki/Teleradiologia" TargetMode="External"/><Relationship Id="rId2" Type="http://schemas.openxmlformats.org/officeDocument/2006/relationships/styles" Target="styles.xml"/><Relationship Id="rId16" Type="http://schemas.openxmlformats.org/officeDocument/2006/relationships/hyperlink" Target="https://pl.wikipedia.org/wiki/Radiografia_cyfrow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isco.com/c/en/us/products/collateral/switches/small-business-smart-switches/data_sheet_c78-610061.html" TargetMode="External"/><Relationship Id="rId11" Type="http://schemas.openxmlformats.org/officeDocument/2006/relationships/hyperlink" Target="https://pl.wikipedia.org/wiki/Tomografia_komputerow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/index.php?title=Cyfrowa_angiografia_konwencjonalna&amp;action=edit&amp;redlink=1" TargetMode="External"/><Relationship Id="rId10" Type="http://schemas.openxmlformats.org/officeDocument/2006/relationships/hyperlink" Target="https://pl.wikipedia.org/wiki/Diagnostyka_(medycyna)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.wikipedia.org/w/index.php?title=NEMA&amp;action=edit&amp;redlink=1" TargetMode="External"/><Relationship Id="rId14" Type="http://schemas.openxmlformats.org/officeDocument/2006/relationships/hyperlink" Target="https://pl.wikipedia.org/wiki/Cyfrowa_angiografia_subtrakcyjn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1713</Words>
  <Characters>10281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 w Łodzi</Company>
  <LinksUpToDate>false</LinksUpToDate>
  <CharactersWithSpaces>11971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Kołodziejski</dc:creator>
  <cp:lastModifiedBy>Paweł Kołodziejski</cp:lastModifiedBy>
  <cp:revision>42</cp:revision>
  <cp:lastPrinted>2015-10-19T12:19:00Z</cp:lastPrinted>
  <dcterms:created xsi:type="dcterms:W3CDTF">2015-10-19T11:38:00Z</dcterms:created>
  <dcterms:modified xsi:type="dcterms:W3CDTF">2015-10-19T17:26:00Z</dcterms:modified>
</cp:coreProperties>
</file>