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113E" w:rsidRPr="004F487B" w:rsidRDefault="0072113E" w:rsidP="0072113E">
      <w:pPr>
        <w:spacing w:after="200" w:line="240" w:lineRule="auto"/>
        <w:jc w:val="center"/>
        <w:rPr>
          <w:rFonts w:eastAsia="Times New Roman" w:cs="Tahoma"/>
          <w:b/>
          <w:color w:val="auto"/>
          <w:spacing w:val="0"/>
          <w:sz w:val="24"/>
          <w:szCs w:val="24"/>
          <w:lang w:eastAsia="pl-PL"/>
        </w:rPr>
      </w:pPr>
      <w:r w:rsidRPr="004F487B">
        <w:rPr>
          <w:rFonts w:eastAsia="Times New Roman" w:cs="Tahoma"/>
          <w:b/>
          <w:color w:val="auto"/>
          <w:spacing w:val="0"/>
          <w:sz w:val="24"/>
          <w:szCs w:val="24"/>
          <w:lang w:eastAsia="pl-PL"/>
        </w:rPr>
        <w:t>ODPOWIEDZI NA PYTANIA</w:t>
      </w:r>
      <w:r w:rsidR="004F487B">
        <w:rPr>
          <w:rFonts w:eastAsia="Times New Roman" w:cs="Tahoma"/>
          <w:b/>
          <w:color w:val="auto"/>
          <w:spacing w:val="0"/>
          <w:sz w:val="24"/>
          <w:szCs w:val="24"/>
          <w:lang w:eastAsia="pl-PL"/>
        </w:rPr>
        <w:t xml:space="preserve"> do SIWZ</w:t>
      </w:r>
    </w:p>
    <w:p w:rsidR="0072113E" w:rsidRPr="004F487B" w:rsidRDefault="0072113E" w:rsidP="0072113E">
      <w:pPr>
        <w:spacing w:after="200" w:line="240" w:lineRule="auto"/>
        <w:ind w:left="644"/>
        <w:rPr>
          <w:rFonts w:eastAsia="Times New Roman" w:cs="Tahoma"/>
          <w:b/>
          <w:color w:val="auto"/>
          <w:spacing w:val="0"/>
          <w:sz w:val="22"/>
          <w:u w:val="single"/>
          <w:lang w:eastAsia="pl-PL"/>
        </w:rPr>
      </w:pPr>
      <w:r w:rsidRPr="004F487B">
        <w:rPr>
          <w:rFonts w:eastAsia="Times New Roman" w:cs="Tahoma"/>
          <w:b/>
          <w:color w:val="auto"/>
          <w:spacing w:val="0"/>
          <w:sz w:val="22"/>
          <w:u w:val="single"/>
          <w:lang w:eastAsia="pl-PL"/>
        </w:rPr>
        <w:t>ZESTAW I</w:t>
      </w:r>
    </w:p>
    <w:p w:rsidR="007A3ACF" w:rsidRDefault="0072113E" w:rsidP="007A3ACF">
      <w:pPr>
        <w:spacing w:after="200" w:line="240" w:lineRule="auto"/>
        <w:ind w:left="644"/>
        <w:jc w:val="both"/>
        <w:rPr>
          <w:rFonts w:eastAsia="Times New Roman" w:cs="Tahoma"/>
          <w:color w:val="auto"/>
          <w:spacing w:val="0"/>
          <w:szCs w:val="18"/>
          <w:lang w:eastAsia="pl-PL"/>
        </w:rPr>
      </w:pPr>
      <w:r w:rsidRPr="00DD025D">
        <w:rPr>
          <w:rFonts w:eastAsia="Times New Roman" w:cs="Tahoma"/>
          <w:color w:val="auto"/>
          <w:spacing w:val="0"/>
          <w:szCs w:val="18"/>
          <w:lang w:eastAsia="pl-PL"/>
        </w:rPr>
        <w:t>Prosimy o podanie aktualnych danych na temat ilości i wysokości wypłaconych odszkodowań  oraz zgłoszonych roszczeń od 2007 r wg daty wypłaty.</w:t>
      </w:r>
    </w:p>
    <w:p w:rsidR="0072113E" w:rsidRPr="00DD025D" w:rsidRDefault="0072113E" w:rsidP="007A3ACF">
      <w:pPr>
        <w:spacing w:after="200" w:line="240" w:lineRule="auto"/>
        <w:ind w:left="644"/>
        <w:jc w:val="both"/>
        <w:rPr>
          <w:rFonts w:eastAsia="Times New Roman" w:cs="Tahoma"/>
          <w:b/>
          <w:color w:val="FF0000"/>
          <w:spacing w:val="0"/>
          <w:szCs w:val="18"/>
          <w:lang w:eastAsia="pl-PL"/>
        </w:rPr>
      </w:pPr>
      <w:r w:rsidRPr="00E018BD">
        <w:rPr>
          <w:rFonts w:eastAsia="Times New Roman" w:cs="Tahoma"/>
          <w:b/>
          <w:color w:val="auto"/>
          <w:spacing w:val="0"/>
          <w:szCs w:val="18"/>
          <w:lang w:eastAsia="pl-PL"/>
        </w:rPr>
        <w:t xml:space="preserve">Odpowiedź: </w:t>
      </w:r>
      <w:r w:rsidR="007A3ACF" w:rsidRPr="00C3701E">
        <w:rPr>
          <w:rFonts w:eastAsia="Times New Roman" w:cs="Tahoma"/>
          <w:b/>
          <w:color w:val="000000"/>
          <w:spacing w:val="0"/>
          <w:szCs w:val="18"/>
          <w:lang w:eastAsia="pl-PL"/>
        </w:rPr>
        <w:t xml:space="preserve">Zamawiający </w:t>
      </w:r>
      <w:r w:rsidR="007A3ACF">
        <w:rPr>
          <w:rFonts w:eastAsia="Times New Roman" w:cs="Tahoma"/>
          <w:b/>
          <w:color w:val="000000"/>
          <w:spacing w:val="0"/>
          <w:szCs w:val="18"/>
          <w:lang w:eastAsia="pl-PL"/>
        </w:rPr>
        <w:t>przedstawia zaświadczenie zawierające</w:t>
      </w:r>
      <w:r w:rsidR="007A3ACF" w:rsidRPr="00C3701E">
        <w:rPr>
          <w:rFonts w:eastAsia="Times New Roman" w:cs="Tahoma"/>
          <w:b/>
          <w:color w:val="000000"/>
          <w:spacing w:val="0"/>
          <w:szCs w:val="18"/>
          <w:lang w:eastAsia="pl-PL"/>
        </w:rPr>
        <w:t xml:space="preserve"> dane </w:t>
      </w:r>
      <w:r w:rsidR="007A3ACF">
        <w:rPr>
          <w:rFonts w:eastAsia="Times New Roman" w:cs="Tahoma"/>
          <w:b/>
          <w:color w:val="000000"/>
          <w:spacing w:val="0"/>
          <w:szCs w:val="18"/>
          <w:lang w:eastAsia="pl-PL"/>
        </w:rPr>
        <w:t>wystarczające</w:t>
      </w:r>
      <w:r w:rsidR="007A3ACF" w:rsidRPr="00C3701E">
        <w:rPr>
          <w:rFonts w:eastAsia="Times New Roman" w:cs="Tahoma"/>
          <w:b/>
          <w:color w:val="000000"/>
          <w:spacing w:val="0"/>
          <w:szCs w:val="18"/>
          <w:lang w:eastAsia="pl-PL"/>
        </w:rPr>
        <w:t xml:space="preserve"> </w:t>
      </w:r>
      <w:r w:rsidR="007A3ACF">
        <w:rPr>
          <w:rFonts w:eastAsia="Times New Roman" w:cs="Tahoma"/>
          <w:b/>
          <w:color w:val="000000"/>
          <w:spacing w:val="0"/>
          <w:szCs w:val="18"/>
          <w:lang w:eastAsia="pl-PL"/>
        </w:rPr>
        <w:br/>
      </w:r>
      <w:r w:rsidR="007A3ACF" w:rsidRPr="00C3701E">
        <w:rPr>
          <w:rFonts w:eastAsia="Times New Roman" w:cs="Tahoma"/>
          <w:b/>
          <w:color w:val="000000"/>
          <w:spacing w:val="0"/>
          <w:szCs w:val="18"/>
          <w:lang w:eastAsia="pl-PL"/>
        </w:rPr>
        <w:t xml:space="preserve">do złożenia </w:t>
      </w:r>
      <w:r w:rsidR="007A3ACF">
        <w:rPr>
          <w:rFonts w:eastAsia="Times New Roman" w:cs="Tahoma"/>
          <w:b/>
          <w:color w:val="000000"/>
          <w:spacing w:val="0"/>
          <w:szCs w:val="18"/>
          <w:lang w:eastAsia="pl-PL"/>
        </w:rPr>
        <w:t>oferty.</w:t>
      </w:r>
    </w:p>
    <w:p w:rsidR="00C2611B" w:rsidRPr="00C2611B" w:rsidRDefault="0072113E" w:rsidP="0072113E">
      <w:pPr>
        <w:numPr>
          <w:ilvl w:val="0"/>
          <w:numId w:val="10"/>
        </w:numPr>
        <w:spacing w:line="240" w:lineRule="auto"/>
        <w:ind w:left="646"/>
        <w:jc w:val="both"/>
        <w:rPr>
          <w:rFonts w:eastAsia="Times New Roman" w:cs="Tahoma"/>
          <w:b/>
          <w:color w:val="000000"/>
          <w:spacing w:val="0"/>
          <w:szCs w:val="18"/>
          <w:lang w:eastAsia="pl-PL"/>
        </w:rPr>
      </w:pPr>
      <w:r w:rsidRPr="00DD025D">
        <w:rPr>
          <w:rFonts w:eastAsia="Times New Roman" w:cs="Tahoma"/>
          <w:color w:val="auto"/>
          <w:spacing w:val="0"/>
          <w:szCs w:val="18"/>
          <w:lang w:eastAsia="pl-PL"/>
        </w:rPr>
        <w:t>Prosimy o wykaz wszystkich lokalizacji zgłaszanych do ubezpieczenia oraz podział SU na poszczególne lokalizacje (w Załączniku 1c  punkt 1.2 wskazany jest teren RP).</w:t>
      </w:r>
    </w:p>
    <w:p w:rsidR="0072113E" w:rsidRPr="00C3701E" w:rsidRDefault="0072113E" w:rsidP="00C2611B">
      <w:pPr>
        <w:spacing w:line="240" w:lineRule="auto"/>
        <w:ind w:left="646"/>
        <w:jc w:val="both"/>
        <w:rPr>
          <w:rFonts w:eastAsia="Times New Roman" w:cs="Tahoma"/>
          <w:b/>
          <w:color w:val="000000"/>
          <w:spacing w:val="0"/>
          <w:szCs w:val="18"/>
          <w:lang w:eastAsia="pl-PL"/>
        </w:rPr>
      </w:pPr>
      <w:r w:rsidRPr="00DD025D">
        <w:rPr>
          <w:rFonts w:eastAsia="Times New Roman" w:cs="Tahoma"/>
          <w:color w:val="auto"/>
          <w:spacing w:val="0"/>
          <w:szCs w:val="18"/>
          <w:lang w:eastAsia="pl-PL"/>
        </w:rPr>
        <w:br/>
      </w:r>
      <w:r w:rsidRPr="00C3701E">
        <w:rPr>
          <w:rFonts w:eastAsia="Times New Roman" w:cs="Tahoma"/>
          <w:color w:val="000000"/>
          <w:spacing w:val="0"/>
          <w:szCs w:val="18"/>
          <w:lang w:eastAsia="pl-PL"/>
        </w:rPr>
        <w:t xml:space="preserve">Odpowiedź: </w:t>
      </w:r>
      <w:r w:rsidRPr="00C3701E">
        <w:rPr>
          <w:rFonts w:eastAsia="Times New Roman" w:cs="Tahoma"/>
          <w:b/>
          <w:color w:val="000000"/>
          <w:spacing w:val="0"/>
          <w:szCs w:val="18"/>
          <w:lang w:eastAsia="pl-PL"/>
        </w:rPr>
        <w:t>Zamawiający informuje, że lokalizacje zgłoszone do ubezpieczenia to:</w:t>
      </w:r>
      <w:r w:rsidRPr="00C3701E">
        <w:rPr>
          <w:rFonts w:eastAsia="Times New Roman" w:cs="Tahoma"/>
          <w:b/>
          <w:color w:val="000000"/>
          <w:spacing w:val="0"/>
          <w:szCs w:val="18"/>
          <w:lang w:eastAsia="pl-PL"/>
        </w:rPr>
        <w:br/>
        <w:t>a.</w:t>
      </w:r>
      <w:r w:rsidRPr="00C3701E">
        <w:rPr>
          <w:rFonts w:eastAsia="Times New Roman" w:cs="Tahoma"/>
          <w:b/>
          <w:color w:val="000000"/>
          <w:spacing w:val="0"/>
          <w:szCs w:val="18"/>
          <w:lang w:eastAsia="pl-PL"/>
        </w:rPr>
        <w:tab/>
        <w:t xml:space="preserve">ul. Północna 42, 91-425 </w:t>
      </w:r>
      <w:proofErr w:type="spellStart"/>
      <w:r w:rsidRPr="00C3701E">
        <w:rPr>
          <w:rFonts w:eastAsia="Times New Roman" w:cs="Tahoma"/>
          <w:b/>
          <w:color w:val="000000"/>
          <w:spacing w:val="0"/>
          <w:szCs w:val="18"/>
          <w:lang w:eastAsia="pl-PL"/>
        </w:rPr>
        <w:t>Łodź</w:t>
      </w:r>
      <w:proofErr w:type="spellEnd"/>
    </w:p>
    <w:p w:rsidR="0072113E" w:rsidRPr="00C3701E" w:rsidRDefault="0072113E" w:rsidP="0072113E">
      <w:pPr>
        <w:spacing w:line="240" w:lineRule="auto"/>
        <w:ind w:left="646"/>
        <w:jc w:val="both"/>
        <w:rPr>
          <w:rFonts w:eastAsia="Times New Roman" w:cs="Tahoma"/>
          <w:b/>
          <w:color w:val="000000"/>
          <w:spacing w:val="0"/>
          <w:szCs w:val="18"/>
          <w:lang w:eastAsia="pl-PL"/>
        </w:rPr>
      </w:pPr>
      <w:r w:rsidRPr="00C3701E">
        <w:rPr>
          <w:rFonts w:eastAsia="Times New Roman" w:cs="Tahoma"/>
          <w:b/>
          <w:color w:val="000000"/>
          <w:spacing w:val="0"/>
          <w:szCs w:val="18"/>
          <w:lang w:eastAsia="pl-PL"/>
        </w:rPr>
        <w:t>b.</w:t>
      </w:r>
      <w:r w:rsidRPr="00C3701E">
        <w:rPr>
          <w:rFonts w:eastAsia="Times New Roman" w:cs="Tahoma"/>
          <w:b/>
          <w:color w:val="000000"/>
          <w:spacing w:val="0"/>
          <w:szCs w:val="18"/>
          <w:lang w:eastAsia="pl-PL"/>
        </w:rPr>
        <w:tab/>
        <w:t xml:space="preserve">ul. </w:t>
      </w:r>
      <w:proofErr w:type="spellStart"/>
      <w:r w:rsidRPr="00C3701E">
        <w:rPr>
          <w:rFonts w:eastAsia="Times New Roman" w:cs="Tahoma"/>
          <w:b/>
          <w:color w:val="000000"/>
          <w:spacing w:val="0"/>
          <w:szCs w:val="18"/>
          <w:lang w:eastAsia="pl-PL"/>
        </w:rPr>
        <w:t>Anstadta</w:t>
      </w:r>
      <w:proofErr w:type="spellEnd"/>
      <w:r w:rsidRPr="00C3701E">
        <w:rPr>
          <w:rFonts w:eastAsia="Times New Roman" w:cs="Tahoma"/>
          <w:b/>
          <w:color w:val="000000"/>
          <w:spacing w:val="0"/>
          <w:szCs w:val="18"/>
          <w:lang w:eastAsia="pl-PL"/>
        </w:rPr>
        <w:t xml:space="preserve"> 4, 91-409 Łódź</w:t>
      </w:r>
    </w:p>
    <w:p w:rsidR="0072113E" w:rsidRPr="00C3701E" w:rsidRDefault="0072113E" w:rsidP="0072113E">
      <w:pPr>
        <w:spacing w:line="240" w:lineRule="auto"/>
        <w:ind w:left="646"/>
        <w:jc w:val="both"/>
        <w:rPr>
          <w:rFonts w:eastAsia="Times New Roman" w:cs="Tahoma"/>
          <w:b/>
          <w:color w:val="000000"/>
          <w:spacing w:val="0"/>
          <w:szCs w:val="18"/>
          <w:lang w:eastAsia="pl-PL"/>
        </w:rPr>
      </w:pPr>
      <w:r w:rsidRPr="00C3701E">
        <w:rPr>
          <w:rFonts w:eastAsia="Times New Roman" w:cs="Tahoma"/>
          <w:b/>
          <w:color w:val="000000"/>
          <w:spacing w:val="0"/>
          <w:szCs w:val="18"/>
          <w:lang w:eastAsia="pl-PL"/>
        </w:rPr>
        <w:t>z uwzględnieniem Klauzul nr : (1), (9), (22), (38).</w:t>
      </w:r>
    </w:p>
    <w:p w:rsidR="0072113E" w:rsidRPr="009216DD" w:rsidRDefault="0072113E" w:rsidP="0072113E">
      <w:pPr>
        <w:spacing w:line="240" w:lineRule="auto"/>
        <w:ind w:left="646"/>
        <w:jc w:val="both"/>
        <w:rPr>
          <w:rFonts w:eastAsia="Times New Roman" w:cs="Tahoma"/>
          <w:b/>
          <w:color w:val="FF0000"/>
          <w:spacing w:val="0"/>
          <w:szCs w:val="18"/>
          <w:lang w:eastAsia="pl-PL"/>
        </w:rPr>
      </w:pPr>
      <w:r>
        <w:rPr>
          <w:rFonts w:eastAsia="Times New Roman" w:cs="Tahoma"/>
          <w:b/>
          <w:color w:val="FF0000"/>
          <w:spacing w:val="0"/>
          <w:szCs w:val="18"/>
          <w:lang w:eastAsia="pl-PL"/>
        </w:rPr>
        <w:t xml:space="preserve"> </w:t>
      </w:r>
    </w:p>
    <w:p w:rsidR="0072113E" w:rsidRPr="00214186" w:rsidRDefault="0072113E" w:rsidP="0072113E">
      <w:pPr>
        <w:numPr>
          <w:ilvl w:val="0"/>
          <w:numId w:val="10"/>
        </w:numPr>
        <w:spacing w:line="240" w:lineRule="auto"/>
        <w:jc w:val="both"/>
        <w:rPr>
          <w:rFonts w:eastAsia="Times New Roman" w:cs="Tahoma"/>
          <w:color w:val="auto"/>
          <w:spacing w:val="0"/>
          <w:szCs w:val="18"/>
          <w:lang w:eastAsia="pl-PL"/>
        </w:rPr>
      </w:pPr>
      <w:r w:rsidRPr="00214186">
        <w:rPr>
          <w:rFonts w:eastAsia="Times New Roman" w:cs="Tahoma"/>
          <w:color w:val="auto"/>
          <w:spacing w:val="0"/>
          <w:szCs w:val="18"/>
          <w:lang w:eastAsia="pl-PL"/>
        </w:rPr>
        <w:t>Prosimy o podanie SU budynków posiadających w konstrukcji ( dotyczy również dachu) elementy drewniane, płyty warstwowe oraz wartość mienie znajdującego się w nich. (poza opisanymi lokalizacjami w SIWZ)</w:t>
      </w:r>
    </w:p>
    <w:p w:rsidR="0072113E" w:rsidRDefault="0072113E" w:rsidP="0072113E">
      <w:pPr>
        <w:spacing w:after="200" w:line="240" w:lineRule="auto"/>
        <w:ind w:left="644"/>
        <w:jc w:val="both"/>
        <w:rPr>
          <w:rFonts w:eastAsia="Times New Roman" w:cs="Tahoma"/>
          <w:color w:val="auto"/>
          <w:spacing w:val="0"/>
          <w:szCs w:val="18"/>
          <w:lang w:eastAsia="pl-PL"/>
        </w:rPr>
      </w:pPr>
    </w:p>
    <w:p w:rsidR="0072113E" w:rsidRPr="00C3701E" w:rsidRDefault="0072113E" w:rsidP="0072113E">
      <w:pPr>
        <w:spacing w:after="200" w:line="240" w:lineRule="auto"/>
        <w:ind w:left="644"/>
        <w:jc w:val="both"/>
        <w:rPr>
          <w:rFonts w:eastAsia="Times New Roman" w:cs="Tahoma"/>
          <w:b/>
          <w:color w:val="000000"/>
          <w:spacing w:val="0"/>
          <w:szCs w:val="18"/>
          <w:lang w:eastAsia="pl-PL"/>
        </w:rPr>
      </w:pPr>
      <w:r w:rsidRPr="00C3701E">
        <w:rPr>
          <w:rFonts w:eastAsia="Times New Roman" w:cs="Tahoma"/>
          <w:b/>
          <w:color w:val="000000"/>
          <w:spacing w:val="0"/>
          <w:szCs w:val="18"/>
          <w:lang w:eastAsia="pl-PL"/>
        </w:rPr>
        <w:t xml:space="preserve">Odpowiedź: Zamawiający informuje, że dane niezbędne do złożenia oferty zawarte zostały </w:t>
      </w:r>
      <w:r w:rsidRPr="00C3701E">
        <w:rPr>
          <w:rFonts w:eastAsia="Times New Roman" w:cs="Tahoma"/>
          <w:b/>
          <w:color w:val="000000"/>
          <w:spacing w:val="0"/>
          <w:szCs w:val="18"/>
          <w:lang w:eastAsia="pl-PL"/>
        </w:rPr>
        <w:br/>
        <w:t xml:space="preserve">w SIWZ. </w:t>
      </w:r>
    </w:p>
    <w:p w:rsidR="0072113E" w:rsidRPr="00C3701E" w:rsidRDefault="0072113E" w:rsidP="0072113E">
      <w:pPr>
        <w:numPr>
          <w:ilvl w:val="0"/>
          <w:numId w:val="10"/>
        </w:numPr>
        <w:spacing w:after="200" w:line="240" w:lineRule="auto"/>
        <w:jc w:val="both"/>
        <w:rPr>
          <w:rFonts w:eastAsia="Times New Roman" w:cs="Tahoma"/>
          <w:b/>
          <w:color w:val="000000"/>
          <w:spacing w:val="0"/>
          <w:szCs w:val="18"/>
          <w:lang w:eastAsia="pl-PL"/>
        </w:rPr>
      </w:pPr>
      <w:r w:rsidRPr="00AD1A67">
        <w:rPr>
          <w:rFonts w:eastAsia="Times New Roman" w:cs="Tahoma"/>
          <w:color w:val="auto"/>
          <w:spacing w:val="0"/>
          <w:szCs w:val="18"/>
          <w:lang w:eastAsia="pl-PL"/>
        </w:rPr>
        <w:t xml:space="preserve">W odniesieniu do zapisów Istotnych postanowień umowy paragraf  5 punkt 3  zwracamy się z prośbą </w:t>
      </w:r>
      <w:r w:rsidRPr="00AD1A67">
        <w:rPr>
          <w:rFonts w:eastAsia="Times New Roman" w:cs="Tahoma"/>
          <w:color w:val="auto"/>
          <w:spacing w:val="0"/>
          <w:szCs w:val="18"/>
          <w:lang w:eastAsia="pl-PL"/>
        </w:rPr>
        <w:br/>
        <w:t>o dopisanie: iż zmiany treści umowy mogą dotyczyć zmiany  za zgodą obu stron (Zamawiającego i Wykonawcy).</w:t>
      </w:r>
      <w:r>
        <w:rPr>
          <w:rFonts w:eastAsia="Times New Roman" w:cs="Tahoma"/>
          <w:color w:val="auto"/>
          <w:spacing w:val="0"/>
          <w:szCs w:val="18"/>
          <w:lang w:eastAsia="pl-PL"/>
        </w:rPr>
        <w:br/>
      </w:r>
      <w:r w:rsidRPr="00C3701E">
        <w:rPr>
          <w:rFonts w:eastAsia="Times New Roman" w:cs="Tahoma"/>
          <w:b/>
          <w:color w:val="000000"/>
          <w:spacing w:val="0"/>
          <w:szCs w:val="18"/>
          <w:lang w:eastAsia="pl-PL"/>
        </w:rPr>
        <w:t>Odpowiedź: Zamawiający potwierdza, że zmiana umowy wymaga zgody obu stron.</w:t>
      </w:r>
    </w:p>
    <w:p w:rsidR="0072113E" w:rsidRPr="00214186" w:rsidRDefault="0072113E" w:rsidP="0072113E">
      <w:pPr>
        <w:numPr>
          <w:ilvl w:val="0"/>
          <w:numId w:val="10"/>
        </w:numPr>
        <w:jc w:val="both"/>
        <w:rPr>
          <w:rFonts w:eastAsia="Times New Roman" w:cs="Tahoma"/>
          <w:i/>
          <w:color w:val="FF0000"/>
          <w:spacing w:val="0"/>
          <w:szCs w:val="18"/>
          <w:lang w:eastAsia="pl-PL"/>
        </w:rPr>
      </w:pPr>
      <w:r w:rsidRPr="00214186">
        <w:rPr>
          <w:rFonts w:eastAsia="Times New Roman" w:cs="Tahoma"/>
          <w:color w:val="auto"/>
          <w:spacing w:val="0"/>
          <w:szCs w:val="18"/>
          <w:lang w:eastAsia="pl-PL"/>
        </w:rPr>
        <w:t xml:space="preserve">W odniesieniu do zapisów Istotnych postanowień umowy paragraf  3 punkt 2  zwracamy się z prośbą </w:t>
      </w:r>
      <w:r w:rsidRPr="00214186">
        <w:rPr>
          <w:rFonts w:eastAsia="Times New Roman" w:cs="Tahoma"/>
          <w:color w:val="auto"/>
          <w:spacing w:val="0"/>
          <w:szCs w:val="18"/>
          <w:lang w:eastAsia="pl-PL"/>
        </w:rPr>
        <w:br/>
        <w:t>o dopisanie:…” Ubezpieczyciel gwarantuje niezmienność stawek /składek w okresie trwania umowy</w:t>
      </w:r>
      <w:r w:rsidRPr="00214186">
        <w:rPr>
          <w:rFonts w:eastAsia="Times New Roman" w:cs="Tahoma"/>
          <w:i/>
          <w:color w:val="auto"/>
          <w:spacing w:val="0"/>
          <w:szCs w:val="18"/>
          <w:lang w:eastAsia="pl-PL"/>
        </w:rPr>
        <w:t xml:space="preserve">” </w:t>
      </w:r>
      <w:r w:rsidRPr="00214186">
        <w:rPr>
          <w:rFonts w:eastAsia="Times New Roman" w:cs="Tahoma"/>
          <w:i/>
          <w:color w:val="auto"/>
          <w:spacing w:val="0"/>
          <w:szCs w:val="18"/>
          <w:lang w:eastAsia="pl-PL"/>
        </w:rPr>
        <w:br/>
        <w:t xml:space="preserve"> z zachowaniem zapisów art. 816 KC. ”</w:t>
      </w:r>
    </w:p>
    <w:p w:rsidR="0072113E" w:rsidRPr="00C3701E" w:rsidRDefault="0072113E" w:rsidP="0072113E">
      <w:pPr>
        <w:ind w:left="644"/>
        <w:jc w:val="both"/>
        <w:rPr>
          <w:rFonts w:eastAsia="Times New Roman" w:cs="Tahoma"/>
          <w:b/>
          <w:color w:val="000000"/>
          <w:spacing w:val="0"/>
          <w:szCs w:val="18"/>
          <w:lang w:eastAsia="pl-PL"/>
        </w:rPr>
      </w:pPr>
      <w:r w:rsidRPr="00C3701E">
        <w:rPr>
          <w:rFonts w:eastAsia="Times New Roman" w:cs="Tahoma"/>
          <w:b/>
          <w:color w:val="000000"/>
          <w:spacing w:val="0"/>
          <w:szCs w:val="18"/>
          <w:lang w:eastAsia="pl-PL"/>
        </w:rPr>
        <w:t>Odpowiedź: Zamawiający podtrzymuje zapisy SIWZ.</w:t>
      </w:r>
    </w:p>
    <w:p w:rsidR="0072113E" w:rsidRPr="00DD025D" w:rsidRDefault="0072113E" w:rsidP="0072113E">
      <w:pPr>
        <w:ind w:left="644"/>
        <w:jc w:val="both"/>
        <w:rPr>
          <w:rFonts w:eastAsia="Times New Roman" w:cs="Tahoma"/>
          <w:color w:val="FF0000"/>
          <w:spacing w:val="0"/>
          <w:szCs w:val="18"/>
          <w:lang w:eastAsia="pl-PL"/>
        </w:rPr>
      </w:pPr>
    </w:p>
    <w:p w:rsidR="0072113E" w:rsidRPr="00AD1A67" w:rsidRDefault="0072113E" w:rsidP="0072113E">
      <w:pPr>
        <w:numPr>
          <w:ilvl w:val="0"/>
          <w:numId w:val="10"/>
        </w:numPr>
        <w:jc w:val="both"/>
        <w:rPr>
          <w:rFonts w:eastAsia="Times New Roman" w:cs="Tahoma"/>
          <w:color w:val="auto"/>
          <w:spacing w:val="0"/>
          <w:szCs w:val="18"/>
          <w:lang w:eastAsia="pl-PL"/>
        </w:rPr>
      </w:pPr>
      <w:r w:rsidRPr="00AD1A67">
        <w:rPr>
          <w:rFonts w:eastAsia="Times New Roman" w:cs="Tahoma"/>
          <w:color w:val="auto"/>
          <w:spacing w:val="0"/>
          <w:szCs w:val="18"/>
          <w:lang w:eastAsia="pl-PL"/>
        </w:rPr>
        <w:t xml:space="preserve">W odniesieniu do mienia zgłaszanego do ubezpieczenia w ramach ubezpieczenia mienia od wszystkich </w:t>
      </w:r>
      <w:proofErr w:type="spellStart"/>
      <w:r w:rsidRPr="00AD1A67">
        <w:rPr>
          <w:rFonts w:eastAsia="Times New Roman" w:cs="Tahoma"/>
          <w:color w:val="auto"/>
          <w:spacing w:val="0"/>
          <w:szCs w:val="18"/>
          <w:lang w:eastAsia="pl-PL"/>
        </w:rPr>
        <w:t>ryzyk</w:t>
      </w:r>
      <w:proofErr w:type="spellEnd"/>
      <w:r w:rsidRPr="00AD1A67">
        <w:rPr>
          <w:rFonts w:eastAsia="Times New Roman" w:cs="Tahoma"/>
          <w:color w:val="auto"/>
          <w:spacing w:val="0"/>
          <w:szCs w:val="18"/>
          <w:lang w:eastAsia="pl-PL"/>
        </w:rPr>
        <w:t xml:space="preserve">  Załącznik nr 1b ,  zwracamy się z pytaniem, czy Zamawiający dopuszcza możliwość  ubezpieczenia w/w sprzętu w ramach ubezpieczenia  sprzętu elektronicznego  od wszystkich </w:t>
      </w:r>
      <w:proofErr w:type="spellStart"/>
      <w:r w:rsidRPr="00AD1A67">
        <w:rPr>
          <w:rFonts w:eastAsia="Times New Roman" w:cs="Tahoma"/>
          <w:color w:val="auto"/>
          <w:spacing w:val="0"/>
          <w:szCs w:val="18"/>
          <w:lang w:eastAsia="pl-PL"/>
        </w:rPr>
        <w:t>ryzyk</w:t>
      </w:r>
      <w:proofErr w:type="spellEnd"/>
      <w:r w:rsidRPr="00AD1A67">
        <w:rPr>
          <w:rFonts w:eastAsia="Times New Roman" w:cs="Tahoma"/>
          <w:color w:val="auto"/>
          <w:spacing w:val="0"/>
          <w:szCs w:val="18"/>
          <w:lang w:eastAsia="pl-PL"/>
        </w:rPr>
        <w:t>?</w:t>
      </w:r>
    </w:p>
    <w:p w:rsidR="0072113E" w:rsidRPr="00C3701E" w:rsidRDefault="0072113E" w:rsidP="0072113E">
      <w:pPr>
        <w:ind w:left="644"/>
        <w:jc w:val="both"/>
        <w:rPr>
          <w:rFonts w:eastAsia="Times New Roman" w:cs="Tahoma"/>
          <w:b/>
          <w:color w:val="000000"/>
          <w:spacing w:val="0"/>
          <w:szCs w:val="18"/>
          <w:lang w:eastAsia="pl-PL"/>
        </w:rPr>
      </w:pPr>
      <w:r w:rsidRPr="00C3701E">
        <w:rPr>
          <w:rFonts w:eastAsia="Times New Roman" w:cs="Tahoma"/>
          <w:b/>
          <w:color w:val="000000"/>
          <w:spacing w:val="0"/>
          <w:szCs w:val="18"/>
          <w:lang w:eastAsia="pl-PL"/>
        </w:rPr>
        <w:t>Odpowiedź: Zamawiający podtrzymuje zapisy SIWZ.</w:t>
      </w:r>
    </w:p>
    <w:p w:rsidR="0072113E" w:rsidRPr="00214186" w:rsidRDefault="0072113E" w:rsidP="0072113E">
      <w:pPr>
        <w:pStyle w:val="Akapitzlist"/>
        <w:jc w:val="both"/>
        <w:rPr>
          <w:rFonts w:eastAsia="Times New Roman" w:cs="Tahoma"/>
          <w:color w:val="FF0000"/>
          <w:spacing w:val="0"/>
          <w:szCs w:val="18"/>
          <w:lang w:eastAsia="pl-PL"/>
        </w:rPr>
      </w:pPr>
    </w:p>
    <w:p w:rsidR="0072113E" w:rsidRDefault="0072113E" w:rsidP="0072113E">
      <w:pPr>
        <w:ind w:left="720"/>
        <w:jc w:val="both"/>
        <w:rPr>
          <w:rFonts w:eastAsia="Times New Roman" w:cs="Tahoma"/>
          <w:color w:val="auto"/>
          <w:spacing w:val="0"/>
          <w:szCs w:val="18"/>
          <w:lang w:eastAsia="pl-PL"/>
        </w:rPr>
      </w:pPr>
      <w:r w:rsidRPr="00214186">
        <w:rPr>
          <w:rFonts w:eastAsia="Times New Roman" w:cs="Tahoma"/>
          <w:color w:val="auto"/>
          <w:spacing w:val="0"/>
          <w:szCs w:val="18"/>
          <w:lang w:eastAsia="pl-PL"/>
        </w:rPr>
        <w:t>W przypadku braku zgody na ubezpieczenie w/w sprzętu</w:t>
      </w:r>
      <w:r w:rsidRPr="00214186">
        <w:rPr>
          <w:rFonts w:cs="Tahoma"/>
          <w:color w:val="auto"/>
          <w:szCs w:val="18"/>
        </w:rPr>
        <w:t xml:space="preserve"> </w:t>
      </w:r>
      <w:r w:rsidRPr="00214186">
        <w:rPr>
          <w:rFonts w:eastAsia="Times New Roman" w:cs="Tahoma"/>
          <w:color w:val="auto"/>
          <w:spacing w:val="0"/>
          <w:szCs w:val="18"/>
          <w:lang w:eastAsia="pl-PL"/>
        </w:rPr>
        <w:t xml:space="preserve">w ramach ubezpieczenia  sprzętu elektronicznego  od wszystkich </w:t>
      </w:r>
      <w:proofErr w:type="spellStart"/>
      <w:r w:rsidRPr="00214186">
        <w:rPr>
          <w:rFonts w:eastAsia="Times New Roman" w:cs="Tahoma"/>
          <w:color w:val="auto"/>
          <w:spacing w:val="0"/>
          <w:szCs w:val="18"/>
          <w:lang w:eastAsia="pl-PL"/>
        </w:rPr>
        <w:t>ryzyk</w:t>
      </w:r>
      <w:proofErr w:type="spellEnd"/>
      <w:r w:rsidRPr="00214186">
        <w:rPr>
          <w:rFonts w:eastAsia="Times New Roman" w:cs="Tahoma"/>
          <w:color w:val="auto"/>
          <w:spacing w:val="0"/>
          <w:szCs w:val="18"/>
          <w:lang w:eastAsia="pl-PL"/>
        </w:rPr>
        <w:t xml:space="preserve"> zwracamy się z pytaniem, czy Zamawiający wyraża zgodę na  wprowadzenie wyłączenia zarówno do sprzętu elektronicznego ubezpieczanego w części II A i części II B za szkody spowodowane w ubezpieczonym sprzęcie medycznym przez uszkodzony lub źle funkcjonujący system klimatyzacyjny, jeżeli system ten nie został wyposażony w oddzielny system alarmowy, który w sposób ciągły monitoruje temperaturę i wilgotność pomieszczeń w których znajduje się ubezpieczony sprzęt oraz może uruchomić niezależne alarmy optyczne lub akustyczne. Powyższe  wyłączenie dotyczy sprzętu, który z uwagi na specyfikę swojej pracy wymaga stosowania odpowiednio regulowanych zewnętrznych warunków klimatyzacyjnych (odpowiedniej temperatury i wilgotności), zgodnie z instrukcją producenta sprzętu oraz poniższe zapisy?</w:t>
      </w:r>
    </w:p>
    <w:p w:rsidR="0072113E" w:rsidRDefault="0072113E" w:rsidP="0072113E">
      <w:pPr>
        <w:ind w:left="644"/>
        <w:jc w:val="both"/>
        <w:rPr>
          <w:rFonts w:eastAsia="Times New Roman" w:cs="Tahoma"/>
          <w:b/>
          <w:color w:val="000000"/>
          <w:spacing w:val="0"/>
          <w:szCs w:val="18"/>
          <w:lang w:eastAsia="pl-PL"/>
        </w:rPr>
      </w:pPr>
      <w:r w:rsidRPr="00C3701E">
        <w:rPr>
          <w:rFonts w:eastAsia="Times New Roman" w:cs="Tahoma"/>
          <w:b/>
          <w:color w:val="000000"/>
          <w:spacing w:val="0"/>
          <w:szCs w:val="18"/>
          <w:lang w:eastAsia="pl-PL"/>
        </w:rPr>
        <w:t>Odpowiedź: Zamawiający wyraża zgodę.</w:t>
      </w:r>
    </w:p>
    <w:p w:rsidR="00ED03E9" w:rsidRPr="00C3701E" w:rsidRDefault="00ED03E9" w:rsidP="0072113E">
      <w:pPr>
        <w:ind w:left="644"/>
        <w:jc w:val="both"/>
        <w:rPr>
          <w:rFonts w:eastAsia="Times New Roman" w:cs="Tahoma"/>
          <w:b/>
          <w:color w:val="000000"/>
          <w:spacing w:val="0"/>
          <w:szCs w:val="18"/>
          <w:lang w:eastAsia="pl-PL"/>
        </w:rPr>
      </w:pPr>
    </w:p>
    <w:p w:rsidR="0072113E" w:rsidRPr="00ED03E9" w:rsidRDefault="0072113E" w:rsidP="00ED03E9">
      <w:pPr>
        <w:pStyle w:val="Akapitzlist"/>
        <w:numPr>
          <w:ilvl w:val="0"/>
          <w:numId w:val="10"/>
        </w:numPr>
        <w:jc w:val="both"/>
        <w:rPr>
          <w:rFonts w:eastAsia="Times New Roman" w:cs="Tahoma"/>
          <w:color w:val="auto"/>
          <w:spacing w:val="0"/>
          <w:szCs w:val="18"/>
          <w:lang w:eastAsia="pl-PL"/>
        </w:rPr>
      </w:pPr>
      <w:r w:rsidRPr="00ED03E9">
        <w:rPr>
          <w:rFonts w:eastAsia="Times New Roman" w:cs="Tahoma"/>
          <w:color w:val="auto"/>
          <w:spacing w:val="0"/>
          <w:szCs w:val="18"/>
          <w:lang w:eastAsia="pl-PL"/>
        </w:rPr>
        <w:t>Prosimy również o wykaz sprzętu w podziale na stacjonarny/przenośny i medyczny/niemedyczny</w:t>
      </w:r>
    </w:p>
    <w:p w:rsidR="00ED03E9" w:rsidRDefault="00ED03E9" w:rsidP="0072113E">
      <w:pPr>
        <w:spacing w:after="200" w:line="240" w:lineRule="auto"/>
        <w:ind w:left="644"/>
        <w:jc w:val="both"/>
        <w:rPr>
          <w:rFonts w:eastAsia="Times New Roman" w:cs="Tahoma"/>
          <w:b/>
          <w:color w:val="000000"/>
          <w:spacing w:val="0"/>
          <w:szCs w:val="18"/>
          <w:lang w:eastAsia="pl-PL"/>
        </w:rPr>
      </w:pPr>
    </w:p>
    <w:p w:rsidR="0072113E" w:rsidRPr="00DD025D" w:rsidRDefault="0072113E" w:rsidP="0072113E">
      <w:pPr>
        <w:spacing w:after="200" w:line="240" w:lineRule="auto"/>
        <w:ind w:left="644"/>
        <w:jc w:val="both"/>
        <w:rPr>
          <w:rFonts w:eastAsia="Times New Roman" w:cs="Tahoma"/>
          <w:b/>
          <w:color w:val="000000"/>
          <w:spacing w:val="0"/>
          <w:szCs w:val="18"/>
          <w:lang w:eastAsia="pl-PL"/>
        </w:rPr>
      </w:pPr>
      <w:r w:rsidRPr="00DD025D">
        <w:rPr>
          <w:rFonts w:eastAsia="Times New Roman" w:cs="Tahoma"/>
          <w:b/>
          <w:color w:val="000000"/>
          <w:spacing w:val="0"/>
          <w:szCs w:val="18"/>
          <w:lang w:eastAsia="pl-PL"/>
        </w:rPr>
        <w:t xml:space="preserve">Odpowiedź: Zamawiający informuje, że dane niezbędne do złożenia oferty zawarte zostały </w:t>
      </w:r>
      <w:r w:rsidRPr="00DD025D">
        <w:rPr>
          <w:rFonts w:eastAsia="Times New Roman" w:cs="Tahoma"/>
          <w:b/>
          <w:color w:val="000000"/>
          <w:spacing w:val="0"/>
          <w:szCs w:val="18"/>
          <w:lang w:eastAsia="pl-PL"/>
        </w:rPr>
        <w:br/>
        <w:t xml:space="preserve">w SIWZ. </w:t>
      </w:r>
    </w:p>
    <w:p w:rsidR="0072113E" w:rsidRPr="00ED03E9" w:rsidRDefault="0072113E" w:rsidP="00ED03E9">
      <w:pPr>
        <w:pStyle w:val="Akapitzlist"/>
        <w:numPr>
          <w:ilvl w:val="0"/>
          <w:numId w:val="10"/>
        </w:numPr>
        <w:jc w:val="both"/>
        <w:rPr>
          <w:rFonts w:eastAsia="Times New Roman" w:cs="Tahoma"/>
          <w:color w:val="auto"/>
          <w:spacing w:val="0"/>
          <w:szCs w:val="18"/>
          <w:lang w:eastAsia="pl-PL"/>
        </w:rPr>
      </w:pPr>
      <w:r w:rsidRPr="00ED03E9">
        <w:rPr>
          <w:rFonts w:eastAsia="Times New Roman" w:cs="Tahoma"/>
          <w:color w:val="auto"/>
          <w:spacing w:val="0"/>
          <w:szCs w:val="18"/>
          <w:lang w:eastAsia="pl-PL"/>
        </w:rPr>
        <w:t>Ponadto w przypadku braku zgody na ubezpieczenie w/w sprzętu</w:t>
      </w:r>
      <w:r w:rsidRPr="00ED03E9">
        <w:rPr>
          <w:rFonts w:cs="Tahoma"/>
          <w:color w:val="auto"/>
          <w:szCs w:val="18"/>
        </w:rPr>
        <w:t xml:space="preserve"> </w:t>
      </w:r>
      <w:r w:rsidRPr="00ED03E9">
        <w:rPr>
          <w:rFonts w:eastAsia="Times New Roman" w:cs="Tahoma"/>
          <w:color w:val="auto"/>
          <w:spacing w:val="0"/>
          <w:szCs w:val="18"/>
          <w:lang w:eastAsia="pl-PL"/>
        </w:rPr>
        <w:t xml:space="preserve">w ramach ubezpieczenia  sprzętu elektronicznego  od wszystkich </w:t>
      </w:r>
      <w:proofErr w:type="spellStart"/>
      <w:r w:rsidRPr="00ED03E9">
        <w:rPr>
          <w:rFonts w:eastAsia="Times New Roman" w:cs="Tahoma"/>
          <w:color w:val="auto"/>
          <w:spacing w:val="0"/>
          <w:szCs w:val="18"/>
          <w:lang w:eastAsia="pl-PL"/>
        </w:rPr>
        <w:t>ryzyk</w:t>
      </w:r>
      <w:proofErr w:type="spellEnd"/>
      <w:r w:rsidRPr="00ED03E9">
        <w:rPr>
          <w:rFonts w:eastAsia="Times New Roman" w:cs="Tahoma"/>
          <w:color w:val="auto"/>
          <w:spacing w:val="0"/>
          <w:szCs w:val="18"/>
          <w:lang w:eastAsia="pl-PL"/>
        </w:rPr>
        <w:t xml:space="preserve"> zwracamy się z prośbą o wprowadzenie poniższych zapisów:</w:t>
      </w:r>
    </w:p>
    <w:p w:rsidR="0072113E" w:rsidRPr="00214186" w:rsidRDefault="0072113E" w:rsidP="0072113E">
      <w:pPr>
        <w:ind w:left="720"/>
        <w:jc w:val="both"/>
        <w:rPr>
          <w:rFonts w:eastAsia="Times New Roman" w:cs="Tahoma"/>
          <w:color w:val="auto"/>
          <w:spacing w:val="0"/>
          <w:szCs w:val="18"/>
          <w:lang w:eastAsia="pl-PL"/>
        </w:rPr>
      </w:pPr>
    </w:p>
    <w:p w:rsidR="0072113E" w:rsidRPr="00214186" w:rsidRDefault="0072113E" w:rsidP="0072113E">
      <w:pPr>
        <w:autoSpaceDE w:val="0"/>
        <w:autoSpaceDN w:val="0"/>
        <w:adjustRightInd w:val="0"/>
        <w:spacing w:line="240" w:lineRule="auto"/>
        <w:ind w:left="709"/>
        <w:jc w:val="both"/>
        <w:rPr>
          <w:rFonts w:cs="Tahoma"/>
          <w:color w:val="auto"/>
          <w:spacing w:val="0"/>
          <w:szCs w:val="18"/>
          <w:lang w:eastAsia="pl-PL"/>
        </w:rPr>
      </w:pPr>
      <w:r w:rsidRPr="00214186">
        <w:rPr>
          <w:rFonts w:cs="Tahoma"/>
          <w:color w:val="auto"/>
          <w:spacing w:val="0"/>
          <w:szCs w:val="18"/>
          <w:lang w:eastAsia="pl-PL"/>
        </w:rPr>
        <w:t xml:space="preserve">W trakcie trwania umowy ubezpieczenia Ubezpieczający lub Ubezpieczony obowiązany jest: </w:t>
      </w:r>
    </w:p>
    <w:p w:rsidR="0072113E" w:rsidRPr="00214186" w:rsidRDefault="0072113E" w:rsidP="0072113E">
      <w:pPr>
        <w:autoSpaceDE w:val="0"/>
        <w:autoSpaceDN w:val="0"/>
        <w:adjustRightInd w:val="0"/>
        <w:spacing w:line="240" w:lineRule="auto"/>
        <w:ind w:left="709"/>
        <w:jc w:val="both"/>
        <w:rPr>
          <w:rFonts w:cs="Tahoma"/>
          <w:color w:val="auto"/>
          <w:spacing w:val="0"/>
          <w:szCs w:val="18"/>
          <w:lang w:eastAsia="pl-PL"/>
        </w:rPr>
      </w:pPr>
      <w:r w:rsidRPr="00214186">
        <w:rPr>
          <w:rFonts w:cs="Tahoma"/>
          <w:color w:val="auto"/>
          <w:spacing w:val="0"/>
          <w:szCs w:val="18"/>
          <w:lang w:eastAsia="pl-PL"/>
        </w:rPr>
        <w:t xml:space="preserve">1) stosować się do wymagań i zaleceń producenta dotyczących utrzymania sprzętu w dobrym stanie technicznym zapewniającym prawidłową jego eksploatację oraz stosować środki ostrożności w celu uniknięcia szkód, </w:t>
      </w:r>
    </w:p>
    <w:p w:rsidR="0072113E" w:rsidRPr="00214186" w:rsidRDefault="0072113E" w:rsidP="0072113E">
      <w:pPr>
        <w:autoSpaceDE w:val="0"/>
        <w:autoSpaceDN w:val="0"/>
        <w:adjustRightInd w:val="0"/>
        <w:spacing w:line="240" w:lineRule="auto"/>
        <w:ind w:left="709"/>
        <w:jc w:val="both"/>
        <w:rPr>
          <w:rFonts w:cs="Tahoma"/>
          <w:color w:val="auto"/>
          <w:spacing w:val="0"/>
          <w:szCs w:val="18"/>
          <w:lang w:eastAsia="pl-PL"/>
        </w:rPr>
      </w:pPr>
      <w:r w:rsidRPr="00214186">
        <w:rPr>
          <w:rFonts w:cs="Tahoma"/>
          <w:color w:val="auto"/>
          <w:spacing w:val="0"/>
          <w:szCs w:val="18"/>
          <w:lang w:eastAsia="pl-PL"/>
        </w:rPr>
        <w:t xml:space="preserve">2) utrzymywać w należytym stanie środki zabezpieczenia mienia przed szkodą oraz dołożyć należytej staranności w celu zapewnienia sprawnego funkcjonowania tych zabezpieczeń, </w:t>
      </w:r>
    </w:p>
    <w:p w:rsidR="0072113E" w:rsidRPr="00214186" w:rsidRDefault="0072113E" w:rsidP="0072113E">
      <w:pPr>
        <w:autoSpaceDE w:val="0"/>
        <w:autoSpaceDN w:val="0"/>
        <w:adjustRightInd w:val="0"/>
        <w:spacing w:line="240" w:lineRule="auto"/>
        <w:ind w:left="709"/>
        <w:jc w:val="both"/>
        <w:rPr>
          <w:rFonts w:cs="Tahoma"/>
          <w:color w:val="auto"/>
          <w:spacing w:val="0"/>
          <w:szCs w:val="18"/>
          <w:lang w:eastAsia="pl-PL"/>
        </w:rPr>
      </w:pPr>
      <w:r w:rsidRPr="00214186">
        <w:rPr>
          <w:rFonts w:cs="Tahoma"/>
          <w:color w:val="auto"/>
          <w:spacing w:val="0"/>
          <w:szCs w:val="18"/>
          <w:lang w:eastAsia="pl-PL"/>
        </w:rPr>
        <w:t xml:space="preserve">3) zapewnić każdorazowo przedstawicielowi Ubezpieczyciela  dostęp do przedmiotu objętego ubezpieczeniem </w:t>
      </w:r>
      <w:r>
        <w:rPr>
          <w:rFonts w:cs="Tahoma"/>
          <w:color w:val="auto"/>
          <w:spacing w:val="0"/>
          <w:szCs w:val="18"/>
          <w:lang w:eastAsia="pl-PL"/>
        </w:rPr>
        <w:br/>
      </w:r>
      <w:r w:rsidRPr="00214186">
        <w:rPr>
          <w:rFonts w:cs="Tahoma"/>
          <w:color w:val="auto"/>
          <w:spacing w:val="0"/>
          <w:szCs w:val="18"/>
          <w:lang w:eastAsia="pl-PL"/>
        </w:rPr>
        <w:t xml:space="preserve">w celu przeprowadzenia lustracji ryzyka, </w:t>
      </w:r>
    </w:p>
    <w:p w:rsidR="0072113E" w:rsidRPr="00877C00" w:rsidRDefault="0072113E" w:rsidP="0072113E">
      <w:pPr>
        <w:widowControl w:val="0"/>
        <w:autoSpaceDE w:val="0"/>
        <w:autoSpaceDN w:val="0"/>
        <w:adjustRightInd w:val="0"/>
        <w:spacing w:line="240" w:lineRule="auto"/>
        <w:ind w:left="708"/>
        <w:jc w:val="both"/>
        <w:rPr>
          <w:rFonts w:eastAsia="Times New Roman" w:cs="Tahoma"/>
          <w:color w:val="auto"/>
          <w:spacing w:val="0"/>
          <w:szCs w:val="18"/>
          <w:lang w:eastAsia="pl-PL"/>
        </w:rPr>
      </w:pPr>
      <w:r w:rsidRPr="00214186">
        <w:rPr>
          <w:rFonts w:cs="Tahoma"/>
          <w:color w:val="auto"/>
          <w:spacing w:val="0"/>
          <w:szCs w:val="18"/>
          <w:lang w:eastAsia="pl-PL"/>
        </w:rPr>
        <w:t xml:space="preserve">4) przestrzegać wymogów w zakresie bezpieczeństwa </w:t>
      </w:r>
      <w:proofErr w:type="spellStart"/>
      <w:r w:rsidRPr="00214186">
        <w:rPr>
          <w:rFonts w:cs="Tahoma"/>
          <w:color w:val="auto"/>
          <w:spacing w:val="0"/>
          <w:szCs w:val="18"/>
          <w:lang w:eastAsia="pl-PL"/>
        </w:rPr>
        <w:t>przeciwkradzieżowego</w:t>
      </w:r>
      <w:proofErr w:type="spellEnd"/>
      <w:r w:rsidRPr="00214186">
        <w:rPr>
          <w:rFonts w:cs="Tahoma"/>
          <w:color w:val="auto"/>
          <w:spacing w:val="0"/>
          <w:szCs w:val="18"/>
          <w:lang w:eastAsia="pl-PL"/>
        </w:rPr>
        <w:t xml:space="preserve"> (</w:t>
      </w:r>
      <w:r w:rsidRPr="00214186">
        <w:rPr>
          <w:rFonts w:cs="Tahoma"/>
          <w:color w:val="auto"/>
          <w:w w:val="103"/>
          <w:szCs w:val="18"/>
        </w:rPr>
        <w:t>ubezpie</w:t>
      </w:r>
      <w:r w:rsidRPr="00214186">
        <w:rPr>
          <w:rFonts w:cs="Tahoma"/>
          <w:color w:val="auto"/>
          <w:w w:val="102"/>
          <w:szCs w:val="18"/>
        </w:rPr>
        <w:t>czone mienie powinno znajdować się w budynkach o odpo</w:t>
      </w:r>
      <w:r w:rsidRPr="00214186">
        <w:rPr>
          <w:rFonts w:cs="Tahoma"/>
          <w:color w:val="auto"/>
          <w:spacing w:val="-3"/>
          <w:szCs w:val="18"/>
        </w:rPr>
        <w:t>wiednio trwałej konstrukcji. Przez odpowiednią trwałą konstrukcję rozumie się budynek wykonany z materiałów i w technologii właściwej dla jego przeznaczenia użytkowego - zgodnie z prze</w:t>
      </w:r>
      <w:r w:rsidRPr="00214186">
        <w:rPr>
          <w:rFonts w:cs="Tahoma"/>
          <w:color w:val="auto"/>
          <w:szCs w:val="18"/>
        </w:rPr>
        <w:t>pisami prawa budowlanego, w którym nie jest możliwe poko</w:t>
      </w:r>
      <w:r w:rsidRPr="00214186">
        <w:rPr>
          <w:rFonts w:eastAsia="Times New Roman" w:cs="Tahoma"/>
          <w:color w:val="auto"/>
          <w:spacing w:val="0"/>
          <w:szCs w:val="18"/>
          <w:lang w:eastAsia="pl-PL"/>
        </w:rPr>
        <w:t xml:space="preserve">nanie poszczególnych elementów konstrukcji (ścian, podłóg, </w:t>
      </w:r>
      <w:r w:rsidRPr="00214186">
        <w:rPr>
          <w:rFonts w:eastAsia="Times New Roman" w:cs="Tahoma"/>
          <w:color w:val="auto"/>
          <w:spacing w:val="-2"/>
          <w:szCs w:val="18"/>
          <w:lang w:eastAsia="pl-PL"/>
        </w:rPr>
        <w:t>stropów) bez ich równoczesnego uszkodzenia lub zniszczenia</w:t>
      </w:r>
      <w:r w:rsidRPr="00214186">
        <w:rPr>
          <w:rFonts w:eastAsia="Times New Roman" w:cs="Tahoma"/>
          <w:color w:val="auto"/>
          <w:spacing w:val="0"/>
          <w:szCs w:val="18"/>
          <w:lang w:eastAsia="pl-PL"/>
        </w:rPr>
        <w:t xml:space="preserve"> </w:t>
      </w:r>
      <w:r w:rsidRPr="00214186">
        <w:rPr>
          <w:rFonts w:eastAsia="Times New Roman" w:cs="Tahoma"/>
          <w:color w:val="auto"/>
          <w:spacing w:val="0"/>
          <w:w w:val="102"/>
          <w:szCs w:val="18"/>
          <w:lang w:eastAsia="pl-PL"/>
        </w:rPr>
        <w:t>przy użyciu narzędzi. Lokal, w którym znajduje się ubezpie</w:t>
      </w:r>
      <w:r w:rsidRPr="00214186">
        <w:rPr>
          <w:rFonts w:eastAsia="Times New Roman" w:cs="Tahoma"/>
          <w:color w:val="auto"/>
          <w:spacing w:val="-3"/>
          <w:szCs w:val="18"/>
          <w:lang w:eastAsia="pl-PL"/>
        </w:rPr>
        <w:t>czone mienie nie może posiadać niezabezpieczonych otworów</w:t>
      </w:r>
      <w:r>
        <w:rPr>
          <w:rFonts w:eastAsia="Times New Roman" w:cs="Tahoma"/>
          <w:color w:val="auto"/>
          <w:spacing w:val="0"/>
          <w:szCs w:val="18"/>
          <w:lang w:eastAsia="pl-PL"/>
        </w:rPr>
        <w:t xml:space="preserve"> </w:t>
      </w:r>
      <w:r w:rsidRPr="00214186">
        <w:rPr>
          <w:rFonts w:eastAsia="Times New Roman" w:cs="Tahoma"/>
          <w:color w:val="auto"/>
          <w:spacing w:val="0"/>
          <w:w w:val="101"/>
          <w:szCs w:val="18"/>
          <w:lang w:eastAsia="pl-PL"/>
        </w:rPr>
        <w:t xml:space="preserve">(drzwi, okna), przez które bez użycia siły i narzędzi możliwy </w:t>
      </w:r>
      <w:r w:rsidRPr="00214186">
        <w:rPr>
          <w:rFonts w:eastAsia="Times New Roman" w:cs="Tahoma"/>
          <w:color w:val="auto"/>
          <w:spacing w:val="-2"/>
          <w:szCs w:val="18"/>
          <w:lang w:eastAsia="pl-PL"/>
        </w:rPr>
        <w:t>jest dostęp do ubezpieczonego mienia. Drzwi zewnętrzne mu</w:t>
      </w:r>
      <w:r w:rsidRPr="00214186">
        <w:rPr>
          <w:rFonts w:eastAsia="Times New Roman" w:cs="Tahoma"/>
          <w:color w:val="auto"/>
          <w:spacing w:val="-1"/>
          <w:szCs w:val="18"/>
          <w:lang w:eastAsia="pl-PL"/>
        </w:rPr>
        <w:t>szą być zamknięte na dwa różne zamki wielozastawkowe lub</w:t>
      </w:r>
      <w:r w:rsidRPr="00214186">
        <w:rPr>
          <w:rFonts w:eastAsia="Times New Roman" w:cs="Tahoma"/>
          <w:color w:val="auto"/>
          <w:spacing w:val="0"/>
          <w:w w:val="101"/>
          <w:szCs w:val="18"/>
          <w:lang w:eastAsia="pl-PL"/>
        </w:rPr>
        <w:t xml:space="preserve"> </w:t>
      </w:r>
      <w:r w:rsidRPr="00214186">
        <w:rPr>
          <w:rFonts w:eastAsia="Times New Roman" w:cs="Tahoma"/>
          <w:color w:val="auto"/>
          <w:spacing w:val="-1"/>
          <w:szCs w:val="18"/>
          <w:lang w:eastAsia="pl-PL"/>
        </w:rPr>
        <w:t>co najmniej na dwie różne kłódki wielozastawkowe zawieszo</w:t>
      </w:r>
      <w:r w:rsidRPr="00214186">
        <w:rPr>
          <w:rFonts w:eastAsia="Times New Roman" w:cs="Tahoma"/>
          <w:color w:val="auto"/>
          <w:spacing w:val="-4"/>
          <w:szCs w:val="18"/>
          <w:lang w:eastAsia="pl-PL"/>
        </w:rPr>
        <w:t>ne na oddzielnych skoblach lub na jeden zamek, którego odpor</w:t>
      </w:r>
      <w:r w:rsidRPr="00214186">
        <w:rPr>
          <w:rFonts w:eastAsia="Times New Roman" w:cs="Tahoma"/>
          <w:color w:val="auto"/>
          <w:spacing w:val="-3"/>
          <w:szCs w:val="18"/>
          <w:lang w:eastAsia="pl-PL"/>
        </w:rPr>
        <w:t>ność na włamanie potwierdzona jest atestem. Wszelkie oszkle</w:t>
      </w:r>
      <w:r w:rsidRPr="00214186">
        <w:rPr>
          <w:rFonts w:eastAsia="Times New Roman" w:cs="Tahoma"/>
          <w:color w:val="auto"/>
          <w:spacing w:val="-2"/>
          <w:szCs w:val="18"/>
          <w:lang w:eastAsia="pl-PL"/>
        </w:rPr>
        <w:t>nia okien, drzwi i innych otworów zewnętrznych lokalu z ubez</w:t>
      </w:r>
      <w:r w:rsidRPr="00214186">
        <w:rPr>
          <w:rFonts w:eastAsia="Times New Roman" w:cs="Tahoma"/>
          <w:color w:val="auto"/>
          <w:spacing w:val="0"/>
          <w:w w:val="103"/>
          <w:szCs w:val="18"/>
          <w:lang w:eastAsia="pl-PL"/>
        </w:rPr>
        <w:t xml:space="preserve">pieczonym mieniem do których jest dostęp - w tym również </w:t>
      </w:r>
      <w:r w:rsidRPr="00214186">
        <w:rPr>
          <w:rFonts w:eastAsia="Times New Roman" w:cs="Tahoma"/>
          <w:color w:val="auto"/>
          <w:spacing w:val="-2"/>
          <w:szCs w:val="18"/>
          <w:lang w:eastAsia="pl-PL"/>
        </w:rPr>
        <w:t>z przybudówek, balkonów, tarasów itp. powinny być w należy-</w:t>
      </w:r>
      <w:r w:rsidRPr="00214186">
        <w:rPr>
          <w:rFonts w:eastAsia="Times New Roman" w:cs="Tahoma"/>
          <w:color w:val="auto"/>
          <w:spacing w:val="-5"/>
          <w:szCs w:val="18"/>
          <w:lang w:eastAsia="pl-PL"/>
        </w:rPr>
        <w:t>tym stanie technicznym wykonane ze szkła warstwowego odpor</w:t>
      </w:r>
      <w:r w:rsidRPr="00214186">
        <w:rPr>
          <w:rFonts w:eastAsia="Times New Roman" w:cs="Tahoma"/>
          <w:color w:val="auto"/>
          <w:spacing w:val="0"/>
          <w:szCs w:val="18"/>
          <w:lang w:eastAsia="pl-PL"/>
        </w:rPr>
        <w:t>nego na rozbicie lub zabezpieczone stałymi albo ruchomymi</w:t>
      </w:r>
      <w:r w:rsidRPr="00214186">
        <w:rPr>
          <w:rFonts w:eastAsia="Times New Roman" w:cs="Tahoma"/>
          <w:color w:val="auto"/>
          <w:spacing w:val="0"/>
          <w:w w:val="101"/>
          <w:szCs w:val="18"/>
          <w:lang w:eastAsia="pl-PL"/>
        </w:rPr>
        <w:t xml:space="preserve"> </w:t>
      </w:r>
      <w:r w:rsidRPr="00214186">
        <w:rPr>
          <w:rFonts w:eastAsia="Times New Roman" w:cs="Tahoma"/>
          <w:color w:val="auto"/>
          <w:spacing w:val="-1"/>
          <w:szCs w:val="18"/>
          <w:lang w:eastAsia="pl-PL"/>
        </w:rPr>
        <w:t>osłonami mechanicznymi typu kraty stalowe, żaluzje, okienni</w:t>
      </w:r>
      <w:r w:rsidRPr="00214186">
        <w:rPr>
          <w:rFonts w:eastAsia="Times New Roman" w:cs="Tahoma"/>
          <w:color w:val="auto"/>
          <w:spacing w:val="0"/>
          <w:w w:val="104"/>
          <w:szCs w:val="18"/>
          <w:lang w:eastAsia="pl-PL"/>
        </w:rPr>
        <w:t xml:space="preserve">ce. Ruchome osłony muszą być zamknięte na co najmniej </w:t>
      </w:r>
      <w:r w:rsidRPr="00214186">
        <w:rPr>
          <w:rFonts w:eastAsia="Times New Roman" w:cs="Tahoma"/>
          <w:color w:val="auto"/>
          <w:spacing w:val="-2"/>
          <w:szCs w:val="18"/>
          <w:lang w:eastAsia="pl-PL"/>
        </w:rPr>
        <w:t xml:space="preserve">jedną kłódkę wielozastawkową </w:t>
      </w:r>
      <w:bookmarkStart w:id="0" w:name="_GoBack"/>
      <w:bookmarkEnd w:id="0"/>
      <w:r w:rsidRPr="00214186">
        <w:rPr>
          <w:rFonts w:eastAsia="Times New Roman" w:cs="Tahoma"/>
          <w:color w:val="auto"/>
          <w:spacing w:val="-2"/>
          <w:szCs w:val="18"/>
          <w:lang w:eastAsia="pl-PL"/>
        </w:rPr>
        <w:t>lub inne atestowane zabezpieczenie przeciwwłamaniowe)</w:t>
      </w:r>
    </w:p>
    <w:p w:rsidR="0072113E" w:rsidRPr="00214186" w:rsidRDefault="0072113E" w:rsidP="0072113E">
      <w:pPr>
        <w:autoSpaceDE w:val="0"/>
        <w:autoSpaceDN w:val="0"/>
        <w:adjustRightInd w:val="0"/>
        <w:spacing w:line="240" w:lineRule="auto"/>
        <w:ind w:left="709"/>
        <w:jc w:val="both"/>
        <w:rPr>
          <w:rFonts w:cs="Tahoma"/>
          <w:color w:val="auto"/>
          <w:spacing w:val="0"/>
          <w:szCs w:val="18"/>
          <w:lang w:eastAsia="pl-PL"/>
        </w:rPr>
      </w:pPr>
      <w:r w:rsidRPr="00214186">
        <w:rPr>
          <w:rFonts w:cs="Tahoma"/>
          <w:color w:val="auto"/>
          <w:spacing w:val="0"/>
          <w:szCs w:val="18"/>
          <w:lang w:eastAsia="pl-PL"/>
        </w:rPr>
        <w:t xml:space="preserve">5) w przypadku ubezpieczenia danych – co najmniej raz w tygodniu wykonywać kopie zapasowe danych </w:t>
      </w:r>
      <w:r>
        <w:rPr>
          <w:rFonts w:cs="Tahoma"/>
          <w:color w:val="auto"/>
          <w:spacing w:val="0"/>
          <w:szCs w:val="18"/>
          <w:lang w:eastAsia="pl-PL"/>
        </w:rPr>
        <w:br/>
      </w:r>
      <w:r w:rsidRPr="00214186">
        <w:rPr>
          <w:rFonts w:cs="Tahoma"/>
          <w:color w:val="auto"/>
          <w:spacing w:val="0"/>
          <w:szCs w:val="18"/>
          <w:lang w:eastAsia="pl-PL"/>
        </w:rPr>
        <w:t xml:space="preserve">i przechowywać je w szafie ogniotrwałej, sejfie lub innej strefie pożarowej, </w:t>
      </w:r>
    </w:p>
    <w:p w:rsidR="0072113E" w:rsidRPr="00214186" w:rsidRDefault="0072113E" w:rsidP="0072113E">
      <w:pPr>
        <w:autoSpaceDE w:val="0"/>
        <w:autoSpaceDN w:val="0"/>
        <w:adjustRightInd w:val="0"/>
        <w:spacing w:line="240" w:lineRule="auto"/>
        <w:ind w:left="709"/>
        <w:jc w:val="both"/>
        <w:rPr>
          <w:rFonts w:cs="Tahoma"/>
          <w:color w:val="auto"/>
          <w:spacing w:val="0"/>
          <w:szCs w:val="18"/>
          <w:lang w:eastAsia="pl-PL"/>
        </w:rPr>
      </w:pPr>
      <w:r w:rsidRPr="00214186">
        <w:rPr>
          <w:rFonts w:cs="Tahoma"/>
          <w:color w:val="auto"/>
          <w:spacing w:val="0"/>
          <w:szCs w:val="18"/>
          <w:lang w:eastAsia="pl-PL"/>
        </w:rPr>
        <w:t xml:space="preserve">6) w przypadku ubezpieczenia sprzętu elektronicznego – zainstalować i konserwować urządzenia zabezpieczające sprzęt  elektroniczny przed pośrednim działaniem wyładowań elektrycznych w atmosferze </w:t>
      </w:r>
      <w:r>
        <w:rPr>
          <w:rFonts w:cs="Tahoma"/>
          <w:color w:val="auto"/>
          <w:spacing w:val="0"/>
          <w:szCs w:val="18"/>
          <w:lang w:eastAsia="pl-PL"/>
        </w:rPr>
        <w:br/>
      </w:r>
      <w:r w:rsidRPr="00214186">
        <w:rPr>
          <w:rFonts w:cs="Tahoma"/>
          <w:color w:val="auto"/>
          <w:spacing w:val="0"/>
          <w:szCs w:val="18"/>
          <w:lang w:eastAsia="pl-PL"/>
        </w:rPr>
        <w:t xml:space="preserve">i zjawisk pochodnych zgodnie z zaleceniami producentów sprzętu elektronicznego, urządzeń zabezpieczających </w:t>
      </w:r>
      <w:r>
        <w:rPr>
          <w:rFonts w:cs="Tahoma"/>
          <w:color w:val="auto"/>
          <w:spacing w:val="0"/>
          <w:szCs w:val="18"/>
          <w:lang w:eastAsia="pl-PL"/>
        </w:rPr>
        <w:br/>
      </w:r>
      <w:r w:rsidRPr="00214186">
        <w:rPr>
          <w:rFonts w:cs="Tahoma"/>
          <w:color w:val="auto"/>
          <w:spacing w:val="0"/>
          <w:szCs w:val="18"/>
          <w:lang w:eastAsia="pl-PL"/>
        </w:rPr>
        <w:t>i alarmowych.</w:t>
      </w:r>
    </w:p>
    <w:p w:rsidR="0072113E" w:rsidRDefault="0072113E" w:rsidP="0072113E">
      <w:pPr>
        <w:ind w:left="644"/>
        <w:jc w:val="both"/>
        <w:rPr>
          <w:rFonts w:eastAsia="Times New Roman" w:cs="Tahoma"/>
          <w:b/>
          <w:color w:val="000000"/>
          <w:spacing w:val="0"/>
          <w:szCs w:val="18"/>
          <w:lang w:eastAsia="pl-PL"/>
        </w:rPr>
      </w:pPr>
      <w:r w:rsidRPr="004241BA">
        <w:rPr>
          <w:rFonts w:eastAsia="Times New Roman" w:cs="Tahoma"/>
          <w:b/>
          <w:color w:val="000000"/>
          <w:spacing w:val="0"/>
          <w:szCs w:val="18"/>
          <w:lang w:eastAsia="pl-PL"/>
        </w:rPr>
        <w:t xml:space="preserve">Odpowiedź: Zamawiający </w:t>
      </w:r>
      <w:r>
        <w:rPr>
          <w:rFonts w:eastAsia="Times New Roman" w:cs="Tahoma"/>
          <w:b/>
          <w:color w:val="000000"/>
          <w:spacing w:val="0"/>
          <w:szCs w:val="18"/>
          <w:lang w:eastAsia="pl-PL"/>
        </w:rPr>
        <w:t>wyraża zgodę, z wyłączeniem pkt. 4). Zapis otrzymuje następującą treść:</w:t>
      </w:r>
    </w:p>
    <w:p w:rsidR="0072113E" w:rsidRPr="00214186" w:rsidRDefault="0072113E" w:rsidP="0072113E">
      <w:pPr>
        <w:autoSpaceDE w:val="0"/>
        <w:autoSpaceDN w:val="0"/>
        <w:adjustRightInd w:val="0"/>
        <w:spacing w:line="240" w:lineRule="auto"/>
        <w:ind w:left="709"/>
        <w:jc w:val="both"/>
        <w:rPr>
          <w:rFonts w:cs="Tahoma"/>
          <w:color w:val="auto"/>
          <w:spacing w:val="0"/>
          <w:szCs w:val="18"/>
          <w:lang w:eastAsia="pl-PL"/>
        </w:rPr>
      </w:pPr>
      <w:r w:rsidRPr="00214186">
        <w:rPr>
          <w:rFonts w:cs="Tahoma"/>
          <w:color w:val="auto"/>
          <w:spacing w:val="0"/>
          <w:szCs w:val="18"/>
          <w:lang w:eastAsia="pl-PL"/>
        </w:rPr>
        <w:t xml:space="preserve">W trakcie trwania umowy ubezpieczenia Ubezpieczający lub Ubezpieczony obowiązany jest: </w:t>
      </w:r>
    </w:p>
    <w:p w:rsidR="0072113E" w:rsidRPr="00214186" w:rsidRDefault="0072113E" w:rsidP="0072113E">
      <w:pPr>
        <w:autoSpaceDE w:val="0"/>
        <w:autoSpaceDN w:val="0"/>
        <w:adjustRightInd w:val="0"/>
        <w:spacing w:line="240" w:lineRule="auto"/>
        <w:ind w:left="709"/>
        <w:jc w:val="both"/>
        <w:rPr>
          <w:rFonts w:cs="Tahoma"/>
          <w:color w:val="auto"/>
          <w:spacing w:val="0"/>
          <w:szCs w:val="18"/>
          <w:lang w:eastAsia="pl-PL"/>
        </w:rPr>
      </w:pPr>
      <w:r w:rsidRPr="00214186">
        <w:rPr>
          <w:rFonts w:cs="Tahoma"/>
          <w:color w:val="auto"/>
          <w:spacing w:val="0"/>
          <w:szCs w:val="18"/>
          <w:lang w:eastAsia="pl-PL"/>
        </w:rPr>
        <w:t xml:space="preserve">1) stosować się do wymagań i zaleceń producenta dotyczących utrzymania sprzętu w dobrym stanie technicznym zapewniającym prawidłową jego eksploatację oraz stosować środki ostrożności w celu uniknięcia szkód, </w:t>
      </w:r>
    </w:p>
    <w:p w:rsidR="0072113E" w:rsidRPr="00214186" w:rsidRDefault="0072113E" w:rsidP="0072113E">
      <w:pPr>
        <w:autoSpaceDE w:val="0"/>
        <w:autoSpaceDN w:val="0"/>
        <w:adjustRightInd w:val="0"/>
        <w:spacing w:line="240" w:lineRule="auto"/>
        <w:ind w:left="709"/>
        <w:jc w:val="both"/>
        <w:rPr>
          <w:rFonts w:cs="Tahoma"/>
          <w:color w:val="auto"/>
          <w:spacing w:val="0"/>
          <w:szCs w:val="18"/>
          <w:lang w:eastAsia="pl-PL"/>
        </w:rPr>
      </w:pPr>
      <w:r w:rsidRPr="00214186">
        <w:rPr>
          <w:rFonts w:cs="Tahoma"/>
          <w:color w:val="auto"/>
          <w:spacing w:val="0"/>
          <w:szCs w:val="18"/>
          <w:lang w:eastAsia="pl-PL"/>
        </w:rPr>
        <w:t xml:space="preserve">2) utrzymywać w należytym stanie środki zabezpieczenia mienia przed szkodą oraz dołożyć należytej staranności w celu zapewnienia sprawnego funkcjonowania tych zabezpieczeń, </w:t>
      </w:r>
    </w:p>
    <w:p w:rsidR="0072113E" w:rsidRPr="00214186" w:rsidRDefault="0072113E" w:rsidP="0072113E">
      <w:pPr>
        <w:autoSpaceDE w:val="0"/>
        <w:autoSpaceDN w:val="0"/>
        <w:adjustRightInd w:val="0"/>
        <w:spacing w:line="240" w:lineRule="auto"/>
        <w:ind w:left="709"/>
        <w:jc w:val="both"/>
        <w:rPr>
          <w:rFonts w:cs="Tahoma"/>
          <w:color w:val="auto"/>
          <w:spacing w:val="0"/>
          <w:szCs w:val="18"/>
          <w:lang w:eastAsia="pl-PL"/>
        </w:rPr>
      </w:pPr>
      <w:r w:rsidRPr="00214186">
        <w:rPr>
          <w:rFonts w:cs="Tahoma"/>
          <w:color w:val="auto"/>
          <w:spacing w:val="0"/>
          <w:szCs w:val="18"/>
          <w:lang w:eastAsia="pl-PL"/>
        </w:rPr>
        <w:t xml:space="preserve">3) zapewnić każdorazowo przedstawicielowi Ubezpieczyciela  dostęp do przedmiotu objętego ubezpieczeniem </w:t>
      </w:r>
      <w:r>
        <w:rPr>
          <w:rFonts w:cs="Tahoma"/>
          <w:color w:val="auto"/>
          <w:spacing w:val="0"/>
          <w:szCs w:val="18"/>
          <w:lang w:eastAsia="pl-PL"/>
        </w:rPr>
        <w:br/>
      </w:r>
      <w:r w:rsidRPr="00214186">
        <w:rPr>
          <w:rFonts w:cs="Tahoma"/>
          <w:color w:val="auto"/>
          <w:spacing w:val="0"/>
          <w:szCs w:val="18"/>
          <w:lang w:eastAsia="pl-PL"/>
        </w:rPr>
        <w:t xml:space="preserve">w celu przeprowadzenia lustracji ryzyka, </w:t>
      </w:r>
    </w:p>
    <w:p w:rsidR="0072113E" w:rsidRPr="00214186" w:rsidRDefault="0072113E" w:rsidP="0072113E">
      <w:pPr>
        <w:autoSpaceDE w:val="0"/>
        <w:autoSpaceDN w:val="0"/>
        <w:adjustRightInd w:val="0"/>
        <w:spacing w:line="240" w:lineRule="auto"/>
        <w:ind w:left="709"/>
        <w:jc w:val="both"/>
        <w:rPr>
          <w:rFonts w:cs="Tahoma"/>
          <w:color w:val="auto"/>
          <w:spacing w:val="0"/>
          <w:szCs w:val="18"/>
          <w:lang w:eastAsia="pl-PL"/>
        </w:rPr>
      </w:pPr>
      <w:r>
        <w:rPr>
          <w:rFonts w:cs="Tahoma"/>
          <w:color w:val="auto"/>
          <w:spacing w:val="0"/>
          <w:szCs w:val="18"/>
          <w:lang w:eastAsia="pl-PL"/>
        </w:rPr>
        <w:t>4</w:t>
      </w:r>
      <w:r w:rsidRPr="00214186">
        <w:rPr>
          <w:rFonts w:cs="Tahoma"/>
          <w:color w:val="auto"/>
          <w:spacing w:val="0"/>
          <w:szCs w:val="18"/>
          <w:lang w:eastAsia="pl-PL"/>
        </w:rPr>
        <w:t xml:space="preserve">) w przypadku ubezpieczenia danych – co najmniej raz w tygodniu wykonywać kopie zapasowe danych </w:t>
      </w:r>
      <w:r>
        <w:rPr>
          <w:rFonts w:cs="Tahoma"/>
          <w:color w:val="auto"/>
          <w:spacing w:val="0"/>
          <w:szCs w:val="18"/>
          <w:lang w:eastAsia="pl-PL"/>
        </w:rPr>
        <w:br/>
      </w:r>
      <w:r w:rsidRPr="00214186">
        <w:rPr>
          <w:rFonts w:cs="Tahoma"/>
          <w:color w:val="auto"/>
          <w:spacing w:val="0"/>
          <w:szCs w:val="18"/>
          <w:lang w:eastAsia="pl-PL"/>
        </w:rPr>
        <w:t xml:space="preserve">i przechowywać je w szafie ogniotrwałej, sejfie lub innej strefie pożarowej, </w:t>
      </w:r>
    </w:p>
    <w:p w:rsidR="0072113E" w:rsidRPr="00214186" w:rsidRDefault="0072113E" w:rsidP="0072113E">
      <w:pPr>
        <w:autoSpaceDE w:val="0"/>
        <w:autoSpaceDN w:val="0"/>
        <w:adjustRightInd w:val="0"/>
        <w:spacing w:line="240" w:lineRule="auto"/>
        <w:ind w:left="709"/>
        <w:jc w:val="both"/>
        <w:rPr>
          <w:rFonts w:cs="Tahoma"/>
          <w:color w:val="auto"/>
          <w:spacing w:val="0"/>
          <w:szCs w:val="18"/>
          <w:lang w:eastAsia="pl-PL"/>
        </w:rPr>
      </w:pPr>
      <w:r>
        <w:rPr>
          <w:rFonts w:cs="Tahoma"/>
          <w:color w:val="auto"/>
          <w:spacing w:val="0"/>
          <w:szCs w:val="18"/>
          <w:lang w:eastAsia="pl-PL"/>
        </w:rPr>
        <w:t>5</w:t>
      </w:r>
      <w:r w:rsidRPr="00214186">
        <w:rPr>
          <w:rFonts w:cs="Tahoma"/>
          <w:color w:val="auto"/>
          <w:spacing w:val="0"/>
          <w:szCs w:val="18"/>
          <w:lang w:eastAsia="pl-PL"/>
        </w:rPr>
        <w:t xml:space="preserve">) w przypadku ubezpieczenia sprzętu elektronicznego – zainstalować i konserwować urządzenia zabezpieczające sprzęt  elektroniczny przed pośrednim działaniem wyładowań elektrycznych w atmosferze </w:t>
      </w:r>
      <w:r>
        <w:rPr>
          <w:rFonts w:cs="Tahoma"/>
          <w:color w:val="auto"/>
          <w:spacing w:val="0"/>
          <w:szCs w:val="18"/>
          <w:lang w:eastAsia="pl-PL"/>
        </w:rPr>
        <w:br/>
      </w:r>
      <w:r w:rsidRPr="00214186">
        <w:rPr>
          <w:rFonts w:cs="Tahoma"/>
          <w:color w:val="auto"/>
          <w:spacing w:val="0"/>
          <w:szCs w:val="18"/>
          <w:lang w:eastAsia="pl-PL"/>
        </w:rPr>
        <w:t xml:space="preserve">i zjawisk pochodnych zgodnie z zaleceniami producentów sprzętu elektronicznego, urządzeń zabezpieczających </w:t>
      </w:r>
      <w:r>
        <w:rPr>
          <w:rFonts w:cs="Tahoma"/>
          <w:color w:val="auto"/>
          <w:spacing w:val="0"/>
          <w:szCs w:val="18"/>
          <w:lang w:eastAsia="pl-PL"/>
        </w:rPr>
        <w:br/>
      </w:r>
      <w:r w:rsidRPr="00214186">
        <w:rPr>
          <w:rFonts w:cs="Tahoma"/>
          <w:color w:val="auto"/>
          <w:spacing w:val="0"/>
          <w:szCs w:val="18"/>
          <w:lang w:eastAsia="pl-PL"/>
        </w:rPr>
        <w:t>i alarmowych.</w:t>
      </w:r>
    </w:p>
    <w:p w:rsidR="0072113E" w:rsidRDefault="0072113E" w:rsidP="0072113E">
      <w:pPr>
        <w:ind w:left="644"/>
        <w:jc w:val="both"/>
        <w:rPr>
          <w:rFonts w:eastAsia="Times New Roman" w:cs="Tahoma"/>
          <w:b/>
          <w:color w:val="000000"/>
          <w:spacing w:val="0"/>
          <w:szCs w:val="18"/>
          <w:lang w:eastAsia="pl-PL"/>
        </w:rPr>
      </w:pPr>
    </w:p>
    <w:p w:rsidR="0072113E" w:rsidRPr="00214186" w:rsidRDefault="0072113E" w:rsidP="0072113E">
      <w:pPr>
        <w:ind w:left="709"/>
        <w:jc w:val="both"/>
        <w:rPr>
          <w:rFonts w:eastAsia="Times New Roman" w:cs="Tahoma"/>
          <w:color w:val="auto"/>
          <w:spacing w:val="0"/>
          <w:szCs w:val="18"/>
          <w:lang w:eastAsia="pl-PL"/>
        </w:rPr>
      </w:pPr>
      <w:r w:rsidRPr="00214186">
        <w:rPr>
          <w:rFonts w:eastAsia="Times New Roman" w:cs="Tahoma"/>
          <w:color w:val="auto"/>
          <w:spacing w:val="0"/>
          <w:szCs w:val="18"/>
          <w:lang w:eastAsia="pl-PL"/>
        </w:rPr>
        <w:t xml:space="preserve">Ubezpieczyciel  nie odpowiada za szkody spowodowane przez: </w:t>
      </w:r>
    </w:p>
    <w:p w:rsidR="0072113E" w:rsidRPr="00214186" w:rsidRDefault="0072113E" w:rsidP="0072113E">
      <w:pPr>
        <w:ind w:left="709"/>
        <w:jc w:val="both"/>
        <w:rPr>
          <w:rFonts w:eastAsia="Times New Roman" w:cs="Tahoma"/>
          <w:color w:val="auto"/>
          <w:spacing w:val="0"/>
          <w:szCs w:val="18"/>
          <w:lang w:eastAsia="pl-PL"/>
        </w:rPr>
      </w:pPr>
      <w:r>
        <w:rPr>
          <w:rFonts w:eastAsia="Times New Roman" w:cs="Tahoma"/>
          <w:color w:val="auto"/>
          <w:spacing w:val="0"/>
          <w:szCs w:val="18"/>
          <w:lang w:eastAsia="pl-PL"/>
        </w:rPr>
        <w:t xml:space="preserve">1) </w:t>
      </w:r>
      <w:r w:rsidRPr="00214186">
        <w:rPr>
          <w:rFonts w:eastAsia="Times New Roman" w:cs="Tahoma"/>
          <w:color w:val="auto"/>
          <w:spacing w:val="0"/>
          <w:szCs w:val="18"/>
          <w:lang w:eastAsia="pl-PL"/>
        </w:rPr>
        <w:t>działania wojenne, wojnę domowa, rozruchy, wprowadzenie stanu wojennego lub stanu wyjątkowego, powstanie zbrojne, rewolucję, konfiskatę lub innego rodzaju przejęcie przedmiotu ubezpieczenia przez rząd lub inne władze kraju, sabotaż, strajk, lokaut, blokadę, wewnętrzne zamieszki,</w:t>
      </w:r>
    </w:p>
    <w:p w:rsidR="0072113E" w:rsidRPr="00214186" w:rsidRDefault="0072113E" w:rsidP="0072113E">
      <w:pPr>
        <w:ind w:left="709"/>
        <w:jc w:val="both"/>
        <w:rPr>
          <w:rFonts w:eastAsia="Times New Roman" w:cs="Tahoma"/>
          <w:color w:val="auto"/>
          <w:spacing w:val="0"/>
          <w:szCs w:val="18"/>
          <w:lang w:eastAsia="pl-PL"/>
        </w:rPr>
      </w:pPr>
      <w:r w:rsidRPr="00214186">
        <w:rPr>
          <w:rFonts w:eastAsia="Times New Roman" w:cs="Tahoma"/>
          <w:color w:val="auto"/>
          <w:spacing w:val="0"/>
          <w:szCs w:val="18"/>
          <w:lang w:eastAsia="pl-PL"/>
        </w:rPr>
        <w:t xml:space="preserve">2) akty terroryzmu przez które rozumie się działania mające na celu wprowadzenie chaosu, zastraszenie ludności lub dezorganizację życia publicznego dla osiągnięcia określonych skutków ekonomicznych, politycznych, religijnych, ideologicznych, socjalnych lub społecznych, </w:t>
      </w:r>
    </w:p>
    <w:p w:rsidR="0072113E" w:rsidRPr="00214186" w:rsidRDefault="0072113E" w:rsidP="0072113E">
      <w:pPr>
        <w:ind w:left="709"/>
        <w:jc w:val="both"/>
        <w:rPr>
          <w:rFonts w:eastAsia="Times New Roman" w:cs="Tahoma"/>
          <w:color w:val="auto"/>
          <w:spacing w:val="0"/>
          <w:szCs w:val="18"/>
          <w:lang w:eastAsia="pl-PL"/>
        </w:rPr>
      </w:pPr>
      <w:r w:rsidRPr="00214186">
        <w:rPr>
          <w:rFonts w:eastAsia="Times New Roman" w:cs="Tahoma"/>
          <w:color w:val="auto"/>
          <w:spacing w:val="0"/>
          <w:szCs w:val="18"/>
          <w:lang w:eastAsia="pl-PL"/>
        </w:rPr>
        <w:t xml:space="preserve"> 3) trzęsienie ziemi, wybuch wulkanu, trzęsienie dna morskiego, tsunami, huragan, cyklon, tajfun, tornado,</w:t>
      </w:r>
    </w:p>
    <w:p w:rsidR="0072113E" w:rsidRPr="00214186" w:rsidRDefault="0072113E" w:rsidP="0072113E">
      <w:pPr>
        <w:ind w:left="709"/>
        <w:jc w:val="both"/>
        <w:rPr>
          <w:rFonts w:eastAsia="Times New Roman" w:cs="Tahoma"/>
          <w:color w:val="auto"/>
          <w:spacing w:val="0"/>
          <w:szCs w:val="18"/>
          <w:lang w:eastAsia="pl-PL"/>
        </w:rPr>
      </w:pPr>
      <w:r w:rsidRPr="00214186">
        <w:rPr>
          <w:rFonts w:eastAsia="Times New Roman" w:cs="Tahoma"/>
          <w:color w:val="auto"/>
          <w:spacing w:val="0"/>
          <w:szCs w:val="18"/>
          <w:lang w:eastAsia="pl-PL"/>
        </w:rPr>
        <w:t>4) działanie energii jądrowej, skażenie radioaktywne,</w:t>
      </w:r>
    </w:p>
    <w:p w:rsidR="0072113E" w:rsidRPr="00214186" w:rsidRDefault="0072113E" w:rsidP="0072113E">
      <w:pPr>
        <w:ind w:left="709"/>
        <w:jc w:val="both"/>
        <w:rPr>
          <w:rFonts w:eastAsia="Times New Roman" w:cs="Tahoma"/>
          <w:color w:val="auto"/>
          <w:spacing w:val="0"/>
          <w:szCs w:val="18"/>
          <w:lang w:eastAsia="pl-PL"/>
        </w:rPr>
      </w:pPr>
      <w:r w:rsidRPr="00214186">
        <w:rPr>
          <w:rFonts w:eastAsia="Times New Roman" w:cs="Tahoma"/>
          <w:color w:val="auto"/>
          <w:spacing w:val="0"/>
          <w:szCs w:val="18"/>
          <w:lang w:eastAsia="pl-PL"/>
        </w:rPr>
        <w:t xml:space="preserve">5) umyślne działanie lub zaniechanie lub rażące niedbalstwo Ubezpieczającego lub Ubezpieczonego, chyba że </w:t>
      </w:r>
      <w:r>
        <w:rPr>
          <w:rFonts w:eastAsia="Times New Roman" w:cs="Tahoma"/>
          <w:color w:val="auto"/>
          <w:spacing w:val="0"/>
          <w:szCs w:val="18"/>
          <w:lang w:eastAsia="pl-PL"/>
        </w:rPr>
        <w:br/>
      </w:r>
      <w:r w:rsidRPr="00214186">
        <w:rPr>
          <w:rFonts w:eastAsia="Times New Roman" w:cs="Tahoma"/>
          <w:color w:val="auto"/>
          <w:spacing w:val="0"/>
          <w:szCs w:val="18"/>
          <w:lang w:eastAsia="pl-PL"/>
        </w:rPr>
        <w:lastRenderedPageBreak/>
        <w:t>w razie rażącego niedbalstwa zapłata odszkodowania odpowiada</w:t>
      </w:r>
      <w:r>
        <w:rPr>
          <w:rFonts w:eastAsia="Times New Roman" w:cs="Tahoma"/>
          <w:color w:val="auto"/>
          <w:spacing w:val="0"/>
          <w:szCs w:val="18"/>
          <w:lang w:eastAsia="pl-PL"/>
        </w:rPr>
        <w:t xml:space="preserve"> </w:t>
      </w:r>
      <w:r w:rsidRPr="00214186">
        <w:rPr>
          <w:rFonts w:eastAsia="Times New Roman" w:cs="Tahoma"/>
          <w:color w:val="auto"/>
          <w:spacing w:val="0"/>
          <w:szCs w:val="18"/>
          <w:lang w:eastAsia="pl-PL"/>
        </w:rPr>
        <w:t>w danych okolicznościach względom słuszności, przy czym</w:t>
      </w:r>
      <w:r>
        <w:rPr>
          <w:rFonts w:eastAsia="Times New Roman" w:cs="Tahoma"/>
          <w:color w:val="auto"/>
          <w:spacing w:val="0"/>
          <w:szCs w:val="18"/>
          <w:lang w:eastAsia="pl-PL"/>
        </w:rPr>
        <w:t xml:space="preserve"> z</w:t>
      </w:r>
      <w:r w:rsidRPr="00214186">
        <w:rPr>
          <w:rFonts w:eastAsia="Times New Roman" w:cs="Tahoma"/>
          <w:color w:val="auto"/>
          <w:spacing w:val="0"/>
          <w:szCs w:val="18"/>
          <w:lang w:eastAsia="pl-PL"/>
        </w:rPr>
        <w:t>a winę osoby prawnej lub jednostki organizacyjnej niebędącej osobą</w:t>
      </w:r>
      <w:r>
        <w:rPr>
          <w:rFonts w:eastAsia="Times New Roman" w:cs="Tahoma"/>
          <w:color w:val="auto"/>
          <w:spacing w:val="0"/>
          <w:szCs w:val="18"/>
          <w:lang w:eastAsia="pl-PL"/>
        </w:rPr>
        <w:t xml:space="preserve"> </w:t>
      </w:r>
      <w:r w:rsidRPr="00214186">
        <w:rPr>
          <w:rFonts w:eastAsia="Times New Roman" w:cs="Tahoma"/>
          <w:color w:val="auto"/>
          <w:spacing w:val="0"/>
          <w:szCs w:val="18"/>
          <w:lang w:eastAsia="pl-PL"/>
        </w:rPr>
        <w:t>prawną należy rozumieć winę:</w:t>
      </w:r>
    </w:p>
    <w:p w:rsidR="0072113E" w:rsidRPr="00214186" w:rsidRDefault="0072113E" w:rsidP="0072113E">
      <w:pPr>
        <w:numPr>
          <w:ilvl w:val="0"/>
          <w:numId w:val="11"/>
        </w:numPr>
        <w:jc w:val="both"/>
        <w:rPr>
          <w:rFonts w:eastAsia="Times New Roman" w:cs="Tahoma"/>
          <w:color w:val="auto"/>
          <w:spacing w:val="0"/>
          <w:szCs w:val="18"/>
          <w:lang w:eastAsia="pl-PL"/>
        </w:rPr>
      </w:pPr>
      <w:r w:rsidRPr="00214186">
        <w:rPr>
          <w:rFonts w:eastAsia="Times New Roman" w:cs="Tahoma"/>
          <w:color w:val="auto"/>
          <w:spacing w:val="0"/>
          <w:szCs w:val="18"/>
          <w:lang w:eastAsia="pl-PL"/>
        </w:rPr>
        <w:t>w przedsiębiorstwach państwowych – dyrektora lub jego zastępców,</w:t>
      </w:r>
    </w:p>
    <w:p w:rsidR="0072113E" w:rsidRPr="00214186" w:rsidRDefault="0072113E" w:rsidP="0072113E">
      <w:pPr>
        <w:numPr>
          <w:ilvl w:val="0"/>
          <w:numId w:val="11"/>
        </w:numPr>
        <w:jc w:val="both"/>
        <w:rPr>
          <w:rFonts w:eastAsia="Times New Roman" w:cs="Tahoma"/>
          <w:color w:val="auto"/>
          <w:spacing w:val="0"/>
          <w:szCs w:val="18"/>
          <w:lang w:eastAsia="pl-PL"/>
        </w:rPr>
      </w:pPr>
      <w:r w:rsidRPr="00214186">
        <w:rPr>
          <w:rFonts w:eastAsia="Times New Roman" w:cs="Tahoma"/>
          <w:color w:val="auto"/>
          <w:spacing w:val="0"/>
          <w:szCs w:val="18"/>
          <w:lang w:eastAsia="pl-PL"/>
        </w:rPr>
        <w:t>w spółkach z ograniczoną odpowiedzialnością i spółkach akcyjnych – członków zarządu lub prokurentów,</w:t>
      </w:r>
    </w:p>
    <w:p w:rsidR="0072113E" w:rsidRPr="00214186" w:rsidRDefault="0072113E" w:rsidP="0072113E">
      <w:pPr>
        <w:numPr>
          <w:ilvl w:val="0"/>
          <w:numId w:val="11"/>
        </w:numPr>
        <w:jc w:val="both"/>
        <w:rPr>
          <w:rFonts w:eastAsia="Times New Roman" w:cs="Tahoma"/>
          <w:color w:val="auto"/>
          <w:spacing w:val="0"/>
          <w:szCs w:val="18"/>
          <w:lang w:eastAsia="pl-PL"/>
        </w:rPr>
      </w:pPr>
      <w:r w:rsidRPr="00214186">
        <w:rPr>
          <w:rFonts w:eastAsia="Times New Roman" w:cs="Tahoma"/>
          <w:color w:val="auto"/>
          <w:spacing w:val="0"/>
          <w:szCs w:val="18"/>
          <w:lang w:eastAsia="pl-PL"/>
        </w:rPr>
        <w:t>w spółkach komandytowych i komandytowo-akcyjnych – komplementariuszy lub prokurentów,</w:t>
      </w:r>
    </w:p>
    <w:p w:rsidR="0072113E" w:rsidRPr="00214186" w:rsidRDefault="0072113E" w:rsidP="0072113E">
      <w:pPr>
        <w:numPr>
          <w:ilvl w:val="0"/>
          <w:numId w:val="11"/>
        </w:numPr>
        <w:jc w:val="both"/>
        <w:rPr>
          <w:rFonts w:eastAsia="Times New Roman" w:cs="Tahoma"/>
          <w:color w:val="auto"/>
          <w:spacing w:val="0"/>
          <w:szCs w:val="18"/>
          <w:lang w:eastAsia="pl-PL"/>
        </w:rPr>
      </w:pPr>
      <w:r w:rsidRPr="00214186">
        <w:rPr>
          <w:rFonts w:eastAsia="Times New Roman" w:cs="Tahoma"/>
          <w:color w:val="auto"/>
          <w:spacing w:val="0"/>
          <w:szCs w:val="18"/>
          <w:lang w:eastAsia="pl-PL"/>
        </w:rPr>
        <w:t>w spółkach jawnych – wspólników lub prokurentów,</w:t>
      </w:r>
    </w:p>
    <w:p w:rsidR="0072113E" w:rsidRPr="00214186" w:rsidRDefault="0072113E" w:rsidP="0072113E">
      <w:pPr>
        <w:numPr>
          <w:ilvl w:val="0"/>
          <w:numId w:val="11"/>
        </w:numPr>
        <w:jc w:val="both"/>
        <w:rPr>
          <w:rFonts w:eastAsia="Times New Roman" w:cs="Tahoma"/>
          <w:color w:val="auto"/>
          <w:spacing w:val="0"/>
          <w:szCs w:val="18"/>
          <w:lang w:eastAsia="pl-PL"/>
        </w:rPr>
      </w:pPr>
      <w:r w:rsidRPr="00214186">
        <w:rPr>
          <w:rFonts w:eastAsia="Times New Roman" w:cs="Tahoma"/>
          <w:color w:val="auto"/>
          <w:spacing w:val="0"/>
          <w:szCs w:val="18"/>
          <w:lang w:eastAsia="pl-PL"/>
        </w:rPr>
        <w:t>w spółkach partnerskich – partnerów lub członków zarządu lub prokurentów,</w:t>
      </w:r>
    </w:p>
    <w:p w:rsidR="0072113E" w:rsidRPr="00214186" w:rsidRDefault="0072113E" w:rsidP="0072113E">
      <w:pPr>
        <w:numPr>
          <w:ilvl w:val="0"/>
          <w:numId w:val="11"/>
        </w:numPr>
        <w:jc w:val="both"/>
        <w:rPr>
          <w:rFonts w:eastAsia="Times New Roman" w:cs="Tahoma"/>
          <w:color w:val="auto"/>
          <w:spacing w:val="0"/>
          <w:szCs w:val="18"/>
          <w:lang w:eastAsia="pl-PL"/>
        </w:rPr>
      </w:pPr>
      <w:r w:rsidRPr="00214186">
        <w:rPr>
          <w:rFonts w:eastAsia="Times New Roman" w:cs="Tahoma"/>
          <w:color w:val="auto"/>
          <w:spacing w:val="0"/>
          <w:szCs w:val="18"/>
          <w:lang w:eastAsia="pl-PL"/>
        </w:rPr>
        <w:t>w spółkach cywilnych – wspólników,</w:t>
      </w:r>
    </w:p>
    <w:p w:rsidR="0072113E" w:rsidRPr="00214186" w:rsidRDefault="0072113E" w:rsidP="0072113E">
      <w:pPr>
        <w:numPr>
          <w:ilvl w:val="0"/>
          <w:numId w:val="11"/>
        </w:numPr>
        <w:jc w:val="both"/>
        <w:rPr>
          <w:rFonts w:eastAsia="Times New Roman" w:cs="Tahoma"/>
          <w:color w:val="auto"/>
          <w:spacing w:val="0"/>
          <w:szCs w:val="18"/>
          <w:lang w:eastAsia="pl-PL"/>
        </w:rPr>
      </w:pPr>
      <w:r w:rsidRPr="00214186">
        <w:rPr>
          <w:rFonts w:eastAsia="Times New Roman" w:cs="Tahoma"/>
          <w:color w:val="auto"/>
          <w:spacing w:val="0"/>
          <w:szCs w:val="18"/>
          <w:lang w:eastAsia="pl-PL"/>
        </w:rPr>
        <w:t>w spółdzielniach, fundacjach i stowarzyszeniach – członków zarządu,</w:t>
      </w:r>
    </w:p>
    <w:p w:rsidR="0072113E" w:rsidRPr="00214186" w:rsidRDefault="0072113E" w:rsidP="0072113E">
      <w:pPr>
        <w:ind w:left="709"/>
        <w:jc w:val="both"/>
        <w:rPr>
          <w:rFonts w:eastAsia="Times New Roman" w:cs="Tahoma"/>
          <w:color w:val="auto"/>
          <w:spacing w:val="0"/>
          <w:szCs w:val="18"/>
          <w:lang w:eastAsia="pl-PL"/>
        </w:rPr>
      </w:pPr>
      <w:r w:rsidRPr="00214186">
        <w:rPr>
          <w:rFonts w:eastAsia="Times New Roman" w:cs="Tahoma"/>
          <w:color w:val="auto"/>
          <w:spacing w:val="0"/>
          <w:szCs w:val="18"/>
          <w:lang w:eastAsia="pl-PL"/>
        </w:rPr>
        <w:t>6) zapadanie lub usuwanie się ziemi spowodowane prowadzonymi robotami ziemnymi,</w:t>
      </w:r>
    </w:p>
    <w:p w:rsidR="0072113E" w:rsidRPr="00214186" w:rsidRDefault="0072113E" w:rsidP="0072113E">
      <w:pPr>
        <w:ind w:left="709"/>
        <w:jc w:val="both"/>
        <w:rPr>
          <w:rFonts w:eastAsia="Times New Roman" w:cs="Tahoma"/>
          <w:color w:val="auto"/>
          <w:spacing w:val="0"/>
          <w:szCs w:val="18"/>
          <w:lang w:eastAsia="pl-PL"/>
        </w:rPr>
      </w:pPr>
      <w:r w:rsidRPr="00214186">
        <w:rPr>
          <w:rFonts w:eastAsia="Times New Roman" w:cs="Tahoma"/>
          <w:color w:val="auto"/>
          <w:spacing w:val="0"/>
          <w:szCs w:val="18"/>
          <w:lang w:eastAsia="pl-PL"/>
        </w:rPr>
        <w:t>7) szkody górnicze w rozumieniu Prawa geologicznego i górniczego,</w:t>
      </w:r>
    </w:p>
    <w:p w:rsidR="0072113E" w:rsidRPr="00214186" w:rsidRDefault="0072113E" w:rsidP="0072113E">
      <w:pPr>
        <w:ind w:left="709"/>
        <w:jc w:val="both"/>
        <w:rPr>
          <w:rFonts w:eastAsia="Times New Roman" w:cs="Tahoma"/>
          <w:color w:val="auto"/>
          <w:spacing w:val="0"/>
          <w:szCs w:val="18"/>
          <w:lang w:eastAsia="pl-PL"/>
        </w:rPr>
      </w:pPr>
      <w:r w:rsidRPr="00214186">
        <w:rPr>
          <w:rFonts w:eastAsia="Times New Roman" w:cs="Tahoma"/>
          <w:color w:val="auto"/>
          <w:spacing w:val="0"/>
          <w:szCs w:val="18"/>
          <w:lang w:eastAsia="pl-PL"/>
        </w:rPr>
        <w:t>prawa górniczego,</w:t>
      </w:r>
    </w:p>
    <w:p w:rsidR="0072113E" w:rsidRPr="00214186" w:rsidRDefault="0072113E" w:rsidP="0072113E">
      <w:pPr>
        <w:ind w:left="709"/>
        <w:jc w:val="both"/>
        <w:rPr>
          <w:rFonts w:eastAsia="Times New Roman" w:cs="Tahoma"/>
          <w:color w:val="auto"/>
          <w:spacing w:val="0"/>
          <w:szCs w:val="18"/>
          <w:lang w:eastAsia="pl-PL"/>
        </w:rPr>
      </w:pPr>
      <w:r w:rsidRPr="00214186">
        <w:rPr>
          <w:rFonts w:eastAsia="Times New Roman" w:cs="Tahoma"/>
          <w:color w:val="auto"/>
          <w:spacing w:val="0"/>
          <w:szCs w:val="18"/>
          <w:lang w:eastAsia="pl-PL"/>
        </w:rPr>
        <w:t>8) działanie wirusa, programu lub kodu zakłócającego pracę programu, całego komputera, sieci, niezależnie od przyczyny ich pojawienia się, w tym związanego z Internetem lub korzystaniem z Internetu.</w:t>
      </w:r>
    </w:p>
    <w:p w:rsidR="0072113E" w:rsidRPr="00214186" w:rsidRDefault="0072113E" w:rsidP="0072113E">
      <w:pPr>
        <w:ind w:left="709"/>
        <w:jc w:val="both"/>
        <w:rPr>
          <w:rFonts w:eastAsia="Times New Roman" w:cs="Tahoma"/>
          <w:color w:val="auto"/>
          <w:spacing w:val="0"/>
          <w:szCs w:val="18"/>
          <w:lang w:eastAsia="pl-PL"/>
        </w:rPr>
      </w:pPr>
      <w:r w:rsidRPr="00214186">
        <w:rPr>
          <w:rFonts w:eastAsia="Times New Roman" w:cs="Tahoma"/>
          <w:color w:val="auto"/>
          <w:spacing w:val="0"/>
          <w:szCs w:val="18"/>
          <w:lang w:eastAsia="pl-PL"/>
        </w:rPr>
        <w:t>2. Ochroną ubezpieczeniową Ubezpieczyciela  nie są objęte utracone korzyści, utrata wartości rynkowej, utrata rynku, zwiększone koszty działalności powstałe w wyniku szkody, straty powstałe wskutek opóźnienia lub niewypełnienia zobowiązań, utrata kontraktów, rabatów lub licencji, oraz kary umowne, kary pieniężne, grzywny sądowe i administracyjne, podatki, należności publicznoprawne, opłaty manipulacyjne, odszkodowania o charakterze karnym, koszty procesów, koszty administracyjne, koszty najmu/użycia przedmiotów zastępczych, szkody pośrednie.</w:t>
      </w:r>
    </w:p>
    <w:p w:rsidR="0072113E" w:rsidRPr="00214186" w:rsidRDefault="0072113E" w:rsidP="0072113E">
      <w:pPr>
        <w:ind w:left="709"/>
        <w:jc w:val="both"/>
        <w:rPr>
          <w:rFonts w:eastAsia="Times New Roman" w:cs="Tahoma"/>
          <w:color w:val="auto"/>
          <w:spacing w:val="0"/>
          <w:szCs w:val="18"/>
          <w:lang w:eastAsia="pl-PL"/>
        </w:rPr>
      </w:pPr>
      <w:r w:rsidRPr="00214186">
        <w:rPr>
          <w:rFonts w:eastAsia="Times New Roman" w:cs="Tahoma"/>
          <w:color w:val="auto"/>
          <w:spacing w:val="0"/>
          <w:szCs w:val="18"/>
          <w:lang w:eastAsia="pl-PL"/>
        </w:rPr>
        <w:t>3. Ponadto nie są objęte ubezpieczeniem szkody:</w:t>
      </w:r>
    </w:p>
    <w:p w:rsidR="0072113E" w:rsidRPr="00214186" w:rsidRDefault="0072113E" w:rsidP="0072113E">
      <w:pPr>
        <w:numPr>
          <w:ilvl w:val="0"/>
          <w:numId w:val="12"/>
        </w:numPr>
        <w:jc w:val="both"/>
        <w:rPr>
          <w:rFonts w:eastAsia="Times New Roman" w:cs="Tahoma"/>
          <w:color w:val="auto"/>
          <w:spacing w:val="0"/>
          <w:szCs w:val="18"/>
          <w:lang w:eastAsia="pl-PL"/>
        </w:rPr>
      </w:pPr>
      <w:r w:rsidRPr="00214186">
        <w:rPr>
          <w:rFonts w:eastAsia="Times New Roman" w:cs="Tahoma"/>
          <w:color w:val="auto"/>
          <w:spacing w:val="0"/>
          <w:szCs w:val="18"/>
          <w:lang w:eastAsia="pl-PL"/>
        </w:rPr>
        <w:t xml:space="preserve">powstałe w okresie gwarancyjnym, za które odpowiedzialny jest producent, </w:t>
      </w:r>
      <w:proofErr w:type="spellStart"/>
      <w:r w:rsidRPr="00214186">
        <w:rPr>
          <w:rFonts w:eastAsia="Times New Roman" w:cs="Tahoma"/>
          <w:color w:val="auto"/>
          <w:spacing w:val="0"/>
          <w:szCs w:val="18"/>
          <w:lang w:eastAsia="pl-PL"/>
        </w:rPr>
        <w:t>serwisant</w:t>
      </w:r>
      <w:proofErr w:type="spellEnd"/>
      <w:r w:rsidRPr="00214186">
        <w:rPr>
          <w:rFonts w:eastAsia="Times New Roman" w:cs="Tahoma"/>
          <w:color w:val="auto"/>
          <w:spacing w:val="0"/>
          <w:szCs w:val="18"/>
          <w:lang w:eastAsia="pl-PL"/>
        </w:rPr>
        <w:t>, sprzedawca lub dostawca,</w:t>
      </w:r>
    </w:p>
    <w:p w:rsidR="0072113E" w:rsidRPr="00214186" w:rsidRDefault="0072113E" w:rsidP="0072113E">
      <w:pPr>
        <w:numPr>
          <w:ilvl w:val="0"/>
          <w:numId w:val="12"/>
        </w:numPr>
        <w:jc w:val="both"/>
        <w:rPr>
          <w:rFonts w:eastAsia="Times New Roman" w:cs="Tahoma"/>
          <w:color w:val="auto"/>
          <w:spacing w:val="0"/>
          <w:szCs w:val="18"/>
          <w:lang w:eastAsia="pl-PL"/>
        </w:rPr>
      </w:pPr>
      <w:r w:rsidRPr="00214186">
        <w:rPr>
          <w:rFonts w:eastAsia="Times New Roman" w:cs="Tahoma"/>
          <w:color w:val="auto"/>
          <w:spacing w:val="0"/>
          <w:szCs w:val="18"/>
          <w:lang w:eastAsia="pl-PL"/>
        </w:rPr>
        <w:t>spowodowane wadami albo usterkami ujawnionymi przed zawarciem umowy ubezpieczenia, znanymi Ubezpieczającemu lub Ubezpieczonemu niezależnie od tego czy o takich wadach bądź usterkach wiedział Ubezpieczyciel,</w:t>
      </w:r>
    </w:p>
    <w:p w:rsidR="0072113E" w:rsidRPr="00214186" w:rsidRDefault="0072113E" w:rsidP="0072113E">
      <w:pPr>
        <w:numPr>
          <w:ilvl w:val="0"/>
          <w:numId w:val="12"/>
        </w:numPr>
        <w:jc w:val="both"/>
        <w:rPr>
          <w:rFonts w:eastAsia="Times New Roman" w:cs="Tahoma"/>
          <w:color w:val="auto"/>
          <w:spacing w:val="0"/>
          <w:szCs w:val="18"/>
          <w:lang w:eastAsia="pl-PL"/>
        </w:rPr>
      </w:pPr>
      <w:r w:rsidRPr="00214186">
        <w:rPr>
          <w:rFonts w:eastAsia="Times New Roman" w:cs="Tahoma"/>
          <w:color w:val="auto"/>
          <w:spacing w:val="0"/>
          <w:szCs w:val="18"/>
          <w:lang w:eastAsia="pl-PL"/>
        </w:rPr>
        <w:t>powstałe w czasie naprawy, podczas prób (za wyjątkiem prób dokonywanych w związku z okresowymi przeglądami i badaniami eksploatacyjnymi) oraz w czasie doświadczeń i eksperymentów,</w:t>
      </w:r>
    </w:p>
    <w:p w:rsidR="0072113E" w:rsidRPr="00214186" w:rsidRDefault="0072113E" w:rsidP="0072113E">
      <w:pPr>
        <w:ind w:left="709"/>
        <w:jc w:val="both"/>
        <w:rPr>
          <w:rFonts w:eastAsia="Times New Roman" w:cs="Tahoma"/>
          <w:color w:val="auto"/>
          <w:spacing w:val="0"/>
          <w:szCs w:val="18"/>
          <w:lang w:eastAsia="pl-PL"/>
        </w:rPr>
      </w:pPr>
      <w:r w:rsidRPr="00214186">
        <w:rPr>
          <w:rFonts w:eastAsia="Times New Roman" w:cs="Tahoma"/>
          <w:color w:val="auto"/>
          <w:spacing w:val="0"/>
          <w:szCs w:val="18"/>
          <w:lang w:eastAsia="pl-PL"/>
        </w:rPr>
        <w:t xml:space="preserve">d) będące następstwem naturalnego zużycia (starzenia), przechowywania niezgodnie z wymaganiami technicznymi lub braku okresowych przeglądów konserwacyjnych, jeżeli obowiązek przechowywania zgodnie z wymaganiami technicznymi lub przeprowadzania okresowych przeglądów technicznych należał do Ubezpieczającego,  Ubezpieczonego lub osoby trzeciej, której mienie zostało oddane do użytkowania, chyba że niedopełnienie tego obowiązku nie miało wpływu na zajście wypadku ubezpieczeniowego, </w:t>
      </w:r>
    </w:p>
    <w:p w:rsidR="0072113E" w:rsidRPr="00214186" w:rsidRDefault="0072113E" w:rsidP="0072113E">
      <w:pPr>
        <w:ind w:left="709"/>
        <w:jc w:val="both"/>
        <w:rPr>
          <w:rFonts w:eastAsia="Times New Roman" w:cs="Tahoma"/>
          <w:color w:val="auto"/>
          <w:spacing w:val="0"/>
          <w:szCs w:val="18"/>
          <w:lang w:eastAsia="pl-PL"/>
        </w:rPr>
      </w:pPr>
      <w:r w:rsidRPr="00214186">
        <w:rPr>
          <w:rFonts w:eastAsia="Times New Roman" w:cs="Tahoma"/>
          <w:color w:val="auto"/>
          <w:spacing w:val="0"/>
          <w:szCs w:val="18"/>
          <w:lang w:eastAsia="pl-PL"/>
        </w:rPr>
        <w:t xml:space="preserve">e) spowodowane zagubieniem lub kradzieżą; z wyłączeniem szkód powstałych w wyniku kradzieży </w:t>
      </w:r>
      <w:r w:rsidR="00156729">
        <w:rPr>
          <w:rFonts w:eastAsia="Times New Roman" w:cs="Tahoma"/>
          <w:color w:val="auto"/>
          <w:spacing w:val="0"/>
          <w:szCs w:val="18"/>
          <w:lang w:eastAsia="pl-PL"/>
        </w:rPr>
        <w:br/>
      </w:r>
      <w:r w:rsidRPr="00214186">
        <w:rPr>
          <w:rFonts w:eastAsia="Times New Roman" w:cs="Tahoma"/>
          <w:color w:val="auto"/>
          <w:spacing w:val="0"/>
          <w:szCs w:val="18"/>
          <w:lang w:eastAsia="pl-PL"/>
        </w:rPr>
        <w:t>z włamaniem i rabunku,</w:t>
      </w:r>
    </w:p>
    <w:p w:rsidR="0072113E" w:rsidRPr="00214186" w:rsidRDefault="0072113E" w:rsidP="0072113E">
      <w:pPr>
        <w:ind w:left="709"/>
        <w:jc w:val="both"/>
        <w:rPr>
          <w:rFonts w:eastAsia="Times New Roman" w:cs="Tahoma"/>
          <w:color w:val="auto"/>
          <w:spacing w:val="0"/>
          <w:szCs w:val="18"/>
          <w:lang w:eastAsia="pl-PL"/>
        </w:rPr>
      </w:pPr>
      <w:r w:rsidRPr="00214186">
        <w:rPr>
          <w:rFonts w:eastAsia="Times New Roman" w:cs="Tahoma"/>
          <w:color w:val="auto"/>
          <w:spacing w:val="0"/>
          <w:szCs w:val="18"/>
          <w:lang w:eastAsia="pl-PL"/>
        </w:rPr>
        <w:t>f) powstałe podczas tymczasowego magazynowania lub okresowego wyłączenia z użytkowania ubezpieczonego sprzętu (nie dotyczy przerw w użytkowaniu w związku z konserwacją, przeglądem, naprawą),</w:t>
      </w:r>
    </w:p>
    <w:p w:rsidR="0072113E" w:rsidRPr="00214186" w:rsidRDefault="0072113E" w:rsidP="0072113E">
      <w:pPr>
        <w:ind w:left="709"/>
        <w:jc w:val="both"/>
        <w:rPr>
          <w:rFonts w:eastAsia="Times New Roman" w:cs="Tahoma"/>
          <w:color w:val="auto"/>
          <w:spacing w:val="0"/>
          <w:szCs w:val="18"/>
          <w:lang w:eastAsia="pl-PL"/>
        </w:rPr>
      </w:pPr>
      <w:r w:rsidRPr="00214186">
        <w:rPr>
          <w:rFonts w:eastAsia="Times New Roman" w:cs="Tahoma"/>
          <w:color w:val="auto"/>
          <w:spacing w:val="0"/>
          <w:szCs w:val="18"/>
          <w:lang w:eastAsia="pl-PL"/>
        </w:rPr>
        <w:t>g) którymi są wyłącznie defekty estetyczne, które nie mają wpływu na pracę sprzętu,</w:t>
      </w:r>
    </w:p>
    <w:p w:rsidR="0072113E" w:rsidRPr="00214186" w:rsidRDefault="0072113E" w:rsidP="0072113E">
      <w:pPr>
        <w:ind w:left="709"/>
        <w:jc w:val="both"/>
        <w:rPr>
          <w:rFonts w:eastAsia="Times New Roman" w:cs="Tahoma"/>
          <w:color w:val="auto"/>
          <w:spacing w:val="0"/>
          <w:szCs w:val="18"/>
          <w:lang w:eastAsia="pl-PL"/>
        </w:rPr>
      </w:pPr>
      <w:r w:rsidRPr="00214186">
        <w:rPr>
          <w:rFonts w:eastAsia="Times New Roman" w:cs="Tahoma"/>
          <w:color w:val="auto"/>
          <w:spacing w:val="0"/>
          <w:szCs w:val="18"/>
          <w:lang w:eastAsia="pl-PL"/>
        </w:rPr>
        <w:t>h) spowodowane w ubezpieczonym sprzęcie przez uszkodzony lub źle funkcjonujący system klimatyzacyjny, jeżeli system ten nie został wyposażony w oddzielny system alarmowy, który w sposób ciągły monitoruje temperaturę i wilgotność pomieszczeń w których znajduje się ubezpieczony sprzęt oraz może uruchomić niezależne alarmy optyczne lub akustyczne. Powyższe wyłączenie dotyczy sprzętu, który z uwagi na specyfikę swojej pracy wymaga stosowania odpowiednio regulowanych zewnętrznych warunków klimatyzacyjnych (odpowiedniej temperatury i wilgotności), zgodnie z instrukcją producenta sprzętu,</w:t>
      </w:r>
    </w:p>
    <w:p w:rsidR="0072113E" w:rsidRPr="00214186" w:rsidRDefault="0072113E" w:rsidP="0072113E">
      <w:pPr>
        <w:ind w:left="709"/>
        <w:jc w:val="both"/>
        <w:rPr>
          <w:rFonts w:eastAsia="Times New Roman" w:cs="Tahoma"/>
          <w:color w:val="auto"/>
          <w:spacing w:val="0"/>
          <w:szCs w:val="18"/>
          <w:lang w:eastAsia="pl-PL"/>
        </w:rPr>
      </w:pPr>
      <w:r w:rsidRPr="00214186">
        <w:rPr>
          <w:rFonts w:eastAsia="Times New Roman" w:cs="Tahoma"/>
          <w:color w:val="auto"/>
          <w:spacing w:val="0"/>
          <w:szCs w:val="18"/>
          <w:lang w:eastAsia="pl-PL"/>
        </w:rPr>
        <w:t xml:space="preserve">i)   spowodowane w ubezpieczonym sprzęcie elektronicznym przez pośrednie działanie wyładowań elektrycznych w atmosferze i zjawisk pochodnych,  jeżeli sprzęt ten nie został wyposażony w urządzenia zabezpieczające przed pośrednim działaniem wyładowań elektrycznych w atmosferze i zjawisk pochodnych. </w:t>
      </w:r>
    </w:p>
    <w:p w:rsidR="0072113E" w:rsidRPr="00214186" w:rsidRDefault="0072113E" w:rsidP="0072113E">
      <w:pPr>
        <w:ind w:left="709"/>
        <w:jc w:val="both"/>
        <w:rPr>
          <w:rFonts w:eastAsia="Times New Roman" w:cs="Tahoma"/>
          <w:color w:val="auto"/>
          <w:spacing w:val="0"/>
          <w:szCs w:val="18"/>
          <w:lang w:eastAsia="pl-PL"/>
        </w:rPr>
      </w:pPr>
      <w:r w:rsidRPr="00214186">
        <w:rPr>
          <w:rFonts w:eastAsia="Times New Roman" w:cs="Tahoma"/>
          <w:color w:val="auto"/>
          <w:spacing w:val="0"/>
          <w:szCs w:val="18"/>
          <w:lang w:eastAsia="pl-PL"/>
        </w:rPr>
        <w:t xml:space="preserve">4. Ubezpieczenie nie obejmuje części i materiałów, które z uwagi na swoją funkcję lub warunki pracy ulegają szybkiemu zużyciu lub podlegają okresowej wymianie w ramach konserwacji, takich jak: tonery, wywoływacze, odczynniki, środki gaśnicze i chłodnicze, taśmy barwiące, filmy, nośniki dźwięku i obrazu, folie różnego rodzaju, nośniki pisma i obrazu, tarcze siatkowe, bezpieczniki, żarówki, baterie jednorazowe, filtry, </w:t>
      </w:r>
      <w:r w:rsidRPr="00214186">
        <w:rPr>
          <w:rFonts w:eastAsia="Times New Roman" w:cs="Tahoma"/>
          <w:color w:val="auto"/>
          <w:spacing w:val="0"/>
          <w:szCs w:val="18"/>
          <w:lang w:eastAsia="pl-PL"/>
        </w:rPr>
        <w:lastRenderedPageBreak/>
        <w:t>pomocnicze oprzyrządowanie w urządzeniach do rozbijania kamieni nerkowych  (poduszka wodna, głowica fal udarowo-wstrząsowych, elektrody i generator fal uderzeniowych) oraz wszelkiego rodzaju wymienne narzędzia np.: wiertła, frezy.</w:t>
      </w:r>
    </w:p>
    <w:p w:rsidR="0072113E" w:rsidRDefault="0072113E" w:rsidP="0072113E">
      <w:pPr>
        <w:ind w:left="720"/>
        <w:jc w:val="both"/>
        <w:rPr>
          <w:rFonts w:eastAsia="Times New Roman" w:cs="Tahoma"/>
          <w:color w:val="auto"/>
          <w:spacing w:val="0"/>
          <w:szCs w:val="18"/>
          <w:lang w:eastAsia="pl-PL"/>
        </w:rPr>
      </w:pPr>
      <w:r w:rsidRPr="00214186">
        <w:rPr>
          <w:rFonts w:eastAsia="Times New Roman" w:cs="Tahoma"/>
          <w:color w:val="auto"/>
          <w:spacing w:val="0"/>
          <w:szCs w:val="18"/>
          <w:lang w:eastAsia="pl-PL"/>
        </w:rPr>
        <w:t>5. O ile nie umówiono się</w:t>
      </w:r>
      <w:r w:rsidR="0071455E">
        <w:rPr>
          <w:rFonts w:eastAsia="Times New Roman" w:cs="Tahoma"/>
          <w:color w:val="auto"/>
          <w:spacing w:val="0"/>
          <w:szCs w:val="18"/>
          <w:lang w:eastAsia="pl-PL"/>
        </w:rPr>
        <w:t>,</w:t>
      </w:r>
      <w:r w:rsidRPr="00214186">
        <w:rPr>
          <w:rFonts w:eastAsia="Times New Roman" w:cs="Tahoma"/>
          <w:color w:val="auto"/>
          <w:spacing w:val="0"/>
          <w:szCs w:val="18"/>
          <w:lang w:eastAsia="pl-PL"/>
        </w:rPr>
        <w:t xml:space="preserve"> inaczej odpowiedzialność Ubezpieczyciela za lampy</w:t>
      </w:r>
      <w:r w:rsidR="00ED03E9">
        <w:rPr>
          <w:rFonts w:eastAsia="Times New Roman" w:cs="Tahoma"/>
          <w:color w:val="auto"/>
          <w:spacing w:val="0"/>
          <w:szCs w:val="18"/>
          <w:lang w:eastAsia="pl-PL"/>
        </w:rPr>
        <w:t xml:space="preserve"> (np.:</w:t>
      </w:r>
      <w:r w:rsidR="0071455E">
        <w:rPr>
          <w:rFonts w:eastAsia="Times New Roman" w:cs="Tahoma"/>
          <w:color w:val="auto"/>
          <w:spacing w:val="0"/>
          <w:szCs w:val="18"/>
          <w:lang w:eastAsia="pl-PL"/>
        </w:rPr>
        <w:t xml:space="preserve"> kineskopy </w:t>
      </w:r>
      <w:r w:rsidRPr="00214186">
        <w:rPr>
          <w:rFonts w:eastAsia="Times New Roman" w:cs="Tahoma"/>
          <w:color w:val="auto"/>
          <w:spacing w:val="0"/>
          <w:szCs w:val="18"/>
          <w:lang w:eastAsia="pl-PL"/>
        </w:rPr>
        <w:t>rentgenowskie, laserowe) i nośniki obrazu (np. bębny selenowe), ograniczona jest do szkód spowodowanych działaniem ognia, wody i kradzieży z włamaniem oraz rabunku.</w:t>
      </w:r>
    </w:p>
    <w:p w:rsidR="00ED03E9" w:rsidRDefault="00ED03E9" w:rsidP="0072113E">
      <w:pPr>
        <w:ind w:left="644"/>
        <w:jc w:val="both"/>
        <w:rPr>
          <w:rFonts w:eastAsia="Times New Roman" w:cs="Tahoma"/>
          <w:b/>
          <w:color w:val="000000"/>
          <w:spacing w:val="0"/>
          <w:szCs w:val="18"/>
          <w:lang w:eastAsia="pl-PL"/>
        </w:rPr>
      </w:pPr>
    </w:p>
    <w:p w:rsidR="0072113E" w:rsidRPr="00EF1427" w:rsidRDefault="0072113E" w:rsidP="0072113E">
      <w:pPr>
        <w:ind w:left="644"/>
        <w:jc w:val="both"/>
        <w:rPr>
          <w:rFonts w:eastAsia="Times New Roman" w:cs="Tahoma"/>
          <w:b/>
          <w:color w:val="000000"/>
          <w:spacing w:val="0"/>
          <w:szCs w:val="18"/>
          <w:lang w:eastAsia="pl-PL"/>
        </w:rPr>
      </w:pPr>
      <w:r w:rsidRPr="004241BA">
        <w:rPr>
          <w:rFonts w:eastAsia="Times New Roman" w:cs="Tahoma"/>
          <w:b/>
          <w:color w:val="000000"/>
          <w:spacing w:val="0"/>
          <w:szCs w:val="18"/>
          <w:lang w:eastAsia="pl-PL"/>
        </w:rPr>
        <w:t xml:space="preserve">Odpowiedź: </w:t>
      </w:r>
      <w:r w:rsidR="00592DBB" w:rsidRPr="00F91A90">
        <w:rPr>
          <w:rFonts w:eastAsia="Times New Roman" w:cs="Tahoma"/>
          <w:b/>
          <w:bCs/>
          <w:color w:val="auto"/>
          <w:spacing w:val="0"/>
          <w:szCs w:val="18"/>
          <w:lang w:eastAsia="pl-PL"/>
        </w:rPr>
        <w:t>Zamawiający nie wyraża zgody</w:t>
      </w:r>
      <w:r w:rsidR="00592DBB" w:rsidRPr="00EF1427">
        <w:rPr>
          <w:rFonts w:eastAsia="Times New Roman" w:cs="Tahoma"/>
          <w:b/>
          <w:color w:val="000000"/>
          <w:spacing w:val="0"/>
          <w:szCs w:val="18"/>
          <w:lang w:eastAsia="pl-PL"/>
        </w:rPr>
        <w:t xml:space="preserve"> </w:t>
      </w:r>
      <w:r w:rsidR="00592DBB">
        <w:rPr>
          <w:rFonts w:eastAsia="Times New Roman" w:cs="Tahoma"/>
          <w:b/>
          <w:color w:val="000000"/>
          <w:spacing w:val="0"/>
          <w:szCs w:val="18"/>
          <w:lang w:eastAsia="pl-PL"/>
        </w:rPr>
        <w:t xml:space="preserve">i </w:t>
      </w:r>
      <w:r w:rsidRPr="00EF1427">
        <w:rPr>
          <w:rFonts w:eastAsia="Times New Roman" w:cs="Tahoma"/>
          <w:b/>
          <w:color w:val="000000"/>
          <w:spacing w:val="0"/>
          <w:szCs w:val="18"/>
          <w:lang w:eastAsia="pl-PL"/>
        </w:rPr>
        <w:t>podtrzymuje zapisy SIWZ.</w:t>
      </w:r>
    </w:p>
    <w:p w:rsidR="0072113E" w:rsidRPr="004241BA" w:rsidRDefault="0072113E" w:rsidP="0072113E">
      <w:pPr>
        <w:ind w:left="644"/>
        <w:jc w:val="both"/>
        <w:rPr>
          <w:rFonts w:eastAsia="Times New Roman" w:cs="Tahoma"/>
          <w:b/>
          <w:color w:val="000000"/>
          <w:spacing w:val="0"/>
          <w:szCs w:val="18"/>
          <w:lang w:eastAsia="pl-PL"/>
        </w:rPr>
      </w:pPr>
    </w:p>
    <w:p w:rsidR="0072113E" w:rsidRDefault="0072113E" w:rsidP="0072113E">
      <w:pPr>
        <w:ind w:left="720"/>
        <w:jc w:val="both"/>
        <w:rPr>
          <w:rFonts w:eastAsia="Times New Roman" w:cs="Tahoma"/>
          <w:color w:val="auto"/>
          <w:spacing w:val="0"/>
          <w:szCs w:val="18"/>
          <w:lang w:eastAsia="pl-PL"/>
        </w:rPr>
      </w:pPr>
    </w:p>
    <w:p w:rsidR="0072113E" w:rsidRPr="00ED03E9" w:rsidRDefault="0072113E" w:rsidP="00ED03E9">
      <w:pPr>
        <w:pStyle w:val="Akapitzlist"/>
        <w:numPr>
          <w:ilvl w:val="0"/>
          <w:numId w:val="10"/>
        </w:numPr>
        <w:jc w:val="both"/>
        <w:rPr>
          <w:rFonts w:eastAsia="Times New Roman" w:cs="Tahoma"/>
          <w:color w:val="auto"/>
          <w:spacing w:val="0"/>
          <w:szCs w:val="18"/>
          <w:lang w:eastAsia="pl-PL"/>
        </w:rPr>
      </w:pPr>
      <w:r w:rsidRPr="00ED03E9">
        <w:rPr>
          <w:rFonts w:eastAsia="Times New Roman" w:cs="Tahoma"/>
          <w:color w:val="auto"/>
          <w:spacing w:val="0"/>
          <w:szCs w:val="18"/>
          <w:lang w:eastAsia="pl-PL"/>
        </w:rPr>
        <w:t>Prosimy również o zgodę na włączenie w odniesieniu do w/w sprzętu elektronicznego poniżej wymienionych klauzul przy założeniu, że wśród ubezpieczane sprzętu występuje taki, którego mogą dotyczyć:</w:t>
      </w:r>
    </w:p>
    <w:p w:rsidR="0072113E" w:rsidRPr="00214186" w:rsidRDefault="0072113E" w:rsidP="0072113E">
      <w:pPr>
        <w:ind w:left="720"/>
        <w:jc w:val="both"/>
        <w:rPr>
          <w:rFonts w:eastAsia="Times New Roman" w:cs="Tahoma"/>
          <w:color w:val="auto"/>
          <w:spacing w:val="0"/>
          <w:szCs w:val="18"/>
          <w:lang w:eastAsia="pl-PL"/>
        </w:rPr>
      </w:pPr>
    </w:p>
    <w:p w:rsidR="0072113E" w:rsidRPr="00214186" w:rsidRDefault="0072113E" w:rsidP="0072113E">
      <w:pPr>
        <w:ind w:left="720"/>
        <w:jc w:val="both"/>
        <w:rPr>
          <w:rFonts w:eastAsia="Times New Roman" w:cs="Tahoma"/>
          <w:b/>
          <w:bCs/>
          <w:color w:val="auto"/>
          <w:spacing w:val="0"/>
          <w:szCs w:val="18"/>
          <w:lang w:eastAsia="pl-PL"/>
        </w:rPr>
      </w:pPr>
      <w:r w:rsidRPr="00214186">
        <w:rPr>
          <w:rFonts w:eastAsia="Times New Roman" w:cs="Tahoma"/>
          <w:b/>
          <w:bCs/>
          <w:color w:val="auto"/>
          <w:spacing w:val="0"/>
          <w:szCs w:val="18"/>
          <w:lang w:eastAsia="pl-PL"/>
        </w:rPr>
        <w:t>Klauzula 126</w:t>
      </w:r>
    </w:p>
    <w:p w:rsidR="0072113E" w:rsidRPr="00214186" w:rsidRDefault="0072113E" w:rsidP="0072113E">
      <w:pPr>
        <w:ind w:left="720"/>
        <w:jc w:val="both"/>
        <w:rPr>
          <w:rFonts w:eastAsia="Times New Roman" w:cs="Tahoma"/>
          <w:bCs/>
          <w:color w:val="auto"/>
          <w:spacing w:val="0"/>
          <w:szCs w:val="18"/>
          <w:lang w:eastAsia="pl-PL"/>
        </w:rPr>
      </w:pPr>
      <w:r w:rsidRPr="00214186">
        <w:rPr>
          <w:rFonts w:eastAsia="Times New Roman" w:cs="Tahoma"/>
          <w:b/>
          <w:bCs/>
          <w:color w:val="auto"/>
          <w:spacing w:val="0"/>
          <w:szCs w:val="18"/>
          <w:lang w:eastAsia="pl-PL"/>
        </w:rPr>
        <w:t>Urządzenia do jądrowego rezonansu magnetycznego</w:t>
      </w:r>
      <w:r w:rsidRPr="00214186">
        <w:rPr>
          <w:rFonts w:eastAsia="Times New Roman" w:cs="Tahoma"/>
          <w:bCs/>
          <w:color w:val="auto"/>
          <w:spacing w:val="0"/>
          <w:szCs w:val="18"/>
          <w:lang w:eastAsia="pl-PL"/>
        </w:rPr>
        <w:t xml:space="preserve"> </w:t>
      </w:r>
    </w:p>
    <w:p w:rsidR="0072113E" w:rsidRPr="00214186" w:rsidRDefault="0072113E" w:rsidP="0072113E">
      <w:pPr>
        <w:ind w:left="720"/>
        <w:jc w:val="both"/>
        <w:rPr>
          <w:rFonts w:eastAsia="Times New Roman" w:cs="Tahoma"/>
          <w:bCs/>
          <w:color w:val="auto"/>
          <w:spacing w:val="0"/>
          <w:szCs w:val="18"/>
          <w:lang w:eastAsia="pl-PL"/>
        </w:rPr>
      </w:pPr>
      <w:r w:rsidRPr="00214186">
        <w:rPr>
          <w:rFonts w:eastAsia="Times New Roman" w:cs="Tahoma"/>
          <w:bCs/>
          <w:color w:val="auto"/>
          <w:spacing w:val="0"/>
          <w:szCs w:val="18"/>
          <w:lang w:eastAsia="pl-PL"/>
        </w:rPr>
        <w:t>Ustala się z zachowaniem pozostałych niezmienionych niniejszą klauzulą postanowień ogólnych warunków ubezpieczenia sprzętu elektronicznego, iż Ubezpieczyciel odpowiada za szkody w urządzeniach do jądrowego rezonansu magnetycznego tylko wówczas, gdy na te urządzenia zawarta została umowa o całkowitej konserwacji. W ramach niniejszej umowy środki chłodzące takie jak: hel, azot itp., są materiałami pomocniczymi w rozumieniu § 5 ust. 4 OWU sprzętu elektronicznego.</w:t>
      </w:r>
    </w:p>
    <w:p w:rsidR="0072113E" w:rsidRPr="00214186" w:rsidRDefault="0072113E" w:rsidP="0072113E">
      <w:pPr>
        <w:ind w:left="720"/>
        <w:jc w:val="both"/>
        <w:rPr>
          <w:rFonts w:eastAsia="Times New Roman" w:cs="Tahoma"/>
          <w:bCs/>
          <w:color w:val="auto"/>
          <w:spacing w:val="0"/>
          <w:szCs w:val="18"/>
          <w:lang w:eastAsia="pl-PL"/>
        </w:rPr>
      </w:pPr>
      <w:r w:rsidRPr="00214186">
        <w:rPr>
          <w:rFonts w:eastAsia="Times New Roman" w:cs="Tahoma"/>
          <w:bCs/>
          <w:color w:val="auto"/>
          <w:spacing w:val="0"/>
          <w:szCs w:val="18"/>
          <w:lang w:eastAsia="pl-PL"/>
        </w:rPr>
        <w:t>Koszty ogrzewania i/lub ochładzania kriostatem są tylko wtedy ubezpieczone, kiedy pozostają w bezpośrednim związku z obowiązkiem wypłaty odszkodowania za szkodę w ubezpieczonym sprzęcie.</w:t>
      </w:r>
    </w:p>
    <w:p w:rsidR="0072113E" w:rsidRPr="00214186" w:rsidRDefault="0072113E" w:rsidP="0072113E">
      <w:pPr>
        <w:ind w:left="720"/>
        <w:jc w:val="both"/>
        <w:rPr>
          <w:rFonts w:eastAsia="Times New Roman" w:cs="Tahoma"/>
          <w:bCs/>
          <w:color w:val="auto"/>
          <w:spacing w:val="0"/>
          <w:szCs w:val="18"/>
          <w:lang w:eastAsia="pl-PL"/>
        </w:rPr>
      </w:pPr>
      <w:r w:rsidRPr="00214186">
        <w:rPr>
          <w:rFonts w:eastAsia="Times New Roman" w:cs="Tahoma"/>
          <w:bCs/>
          <w:color w:val="auto"/>
          <w:spacing w:val="0"/>
          <w:szCs w:val="18"/>
          <w:lang w:eastAsia="pl-PL"/>
        </w:rPr>
        <w:t>Oblodzenie nie jest uznane jako szkoda w sprzęcie. Dostarczone przez producenta standardowe oprogramowanie lub koszty jego wymiany są tylko wtedy ubezpieczone, kiedy pozostają w bezpośrednim</w:t>
      </w:r>
    </w:p>
    <w:p w:rsidR="0072113E" w:rsidRPr="00214186" w:rsidRDefault="0072113E" w:rsidP="0072113E">
      <w:pPr>
        <w:ind w:left="720"/>
        <w:jc w:val="both"/>
        <w:rPr>
          <w:rFonts w:eastAsia="Times New Roman" w:cs="Tahoma"/>
          <w:bCs/>
          <w:color w:val="auto"/>
          <w:spacing w:val="0"/>
          <w:szCs w:val="18"/>
          <w:lang w:eastAsia="pl-PL"/>
        </w:rPr>
      </w:pPr>
      <w:r w:rsidRPr="00214186">
        <w:rPr>
          <w:rFonts w:eastAsia="Times New Roman" w:cs="Tahoma"/>
          <w:bCs/>
          <w:color w:val="auto"/>
          <w:spacing w:val="0"/>
          <w:szCs w:val="18"/>
          <w:lang w:eastAsia="pl-PL"/>
        </w:rPr>
        <w:t>związku z obowiązkiem wypłaty odszkodowania za szkodę w ubezpieczonym sprzęcie, o ile uwzględniono te</w:t>
      </w:r>
    </w:p>
    <w:p w:rsidR="0072113E" w:rsidRDefault="0072113E" w:rsidP="0072113E">
      <w:pPr>
        <w:ind w:left="720"/>
        <w:jc w:val="both"/>
        <w:rPr>
          <w:rFonts w:eastAsia="Times New Roman" w:cs="Tahoma"/>
          <w:bCs/>
          <w:color w:val="auto"/>
          <w:spacing w:val="0"/>
          <w:szCs w:val="18"/>
          <w:lang w:eastAsia="pl-PL"/>
        </w:rPr>
      </w:pPr>
      <w:r w:rsidRPr="00214186">
        <w:rPr>
          <w:rFonts w:eastAsia="Times New Roman" w:cs="Tahoma"/>
          <w:bCs/>
          <w:color w:val="auto"/>
          <w:spacing w:val="0"/>
          <w:szCs w:val="18"/>
          <w:lang w:eastAsia="pl-PL"/>
        </w:rPr>
        <w:t>koszty podczas ustalania wysokości sumy ubezpieczenia.</w:t>
      </w:r>
    </w:p>
    <w:p w:rsidR="0072113E" w:rsidRPr="00EF1427" w:rsidRDefault="0072113E" w:rsidP="0072113E">
      <w:pPr>
        <w:ind w:left="720"/>
        <w:jc w:val="both"/>
        <w:rPr>
          <w:rFonts w:eastAsia="Times New Roman" w:cs="Tahoma"/>
          <w:b/>
          <w:bCs/>
          <w:color w:val="auto"/>
          <w:spacing w:val="0"/>
          <w:szCs w:val="18"/>
          <w:lang w:eastAsia="pl-PL"/>
        </w:rPr>
      </w:pPr>
      <w:r w:rsidRPr="00EF1427">
        <w:rPr>
          <w:rFonts w:eastAsia="Times New Roman" w:cs="Tahoma"/>
          <w:b/>
          <w:bCs/>
          <w:color w:val="auto"/>
          <w:spacing w:val="0"/>
          <w:szCs w:val="18"/>
          <w:lang w:eastAsia="pl-PL"/>
        </w:rPr>
        <w:t xml:space="preserve">Odpowiedź: </w:t>
      </w:r>
      <w:r w:rsidRPr="00F91A90">
        <w:rPr>
          <w:rFonts w:eastAsia="Times New Roman" w:cs="Tahoma"/>
          <w:b/>
          <w:bCs/>
          <w:color w:val="auto"/>
          <w:spacing w:val="0"/>
          <w:szCs w:val="18"/>
          <w:lang w:eastAsia="pl-PL"/>
        </w:rPr>
        <w:t xml:space="preserve">Zamawiający nie wyraża zgody, ponieważ nie posiada urządzeń do jądrowego rezonansu magnetycznego </w:t>
      </w:r>
    </w:p>
    <w:p w:rsidR="0072113E" w:rsidRPr="00214186" w:rsidRDefault="0072113E" w:rsidP="0072113E">
      <w:pPr>
        <w:ind w:left="720"/>
        <w:jc w:val="both"/>
        <w:rPr>
          <w:rFonts w:eastAsia="Times New Roman" w:cs="Tahoma"/>
          <w:bCs/>
          <w:color w:val="auto"/>
          <w:spacing w:val="0"/>
          <w:szCs w:val="18"/>
          <w:lang w:eastAsia="pl-PL"/>
        </w:rPr>
      </w:pPr>
    </w:p>
    <w:p w:rsidR="0072113E" w:rsidRPr="00214186" w:rsidRDefault="0072113E" w:rsidP="0072113E">
      <w:pPr>
        <w:ind w:left="720"/>
        <w:jc w:val="both"/>
        <w:rPr>
          <w:rFonts w:eastAsia="Times New Roman" w:cs="Tahoma"/>
          <w:b/>
          <w:bCs/>
          <w:color w:val="auto"/>
          <w:spacing w:val="0"/>
          <w:szCs w:val="18"/>
          <w:lang w:eastAsia="pl-PL"/>
        </w:rPr>
      </w:pPr>
      <w:r w:rsidRPr="00214186">
        <w:rPr>
          <w:rFonts w:eastAsia="Times New Roman" w:cs="Tahoma"/>
          <w:b/>
          <w:bCs/>
          <w:color w:val="auto"/>
          <w:spacing w:val="0"/>
          <w:szCs w:val="18"/>
          <w:lang w:eastAsia="pl-PL"/>
        </w:rPr>
        <w:t>Klauzula 135</w:t>
      </w:r>
    </w:p>
    <w:p w:rsidR="0072113E" w:rsidRPr="00214186" w:rsidRDefault="0072113E" w:rsidP="0072113E">
      <w:pPr>
        <w:ind w:left="720"/>
        <w:jc w:val="both"/>
        <w:rPr>
          <w:rFonts w:eastAsia="Times New Roman" w:cs="Tahoma"/>
          <w:b/>
          <w:bCs/>
          <w:color w:val="auto"/>
          <w:spacing w:val="0"/>
          <w:szCs w:val="18"/>
          <w:lang w:eastAsia="pl-PL"/>
        </w:rPr>
      </w:pPr>
      <w:r w:rsidRPr="00214186">
        <w:rPr>
          <w:rFonts w:eastAsia="Times New Roman" w:cs="Tahoma"/>
          <w:b/>
          <w:bCs/>
          <w:color w:val="auto"/>
          <w:spacing w:val="0"/>
          <w:szCs w:val="18"/>
          <w:lang w:eastAsia="pl-PL"/>
        </w:rPr>
        <w:t>Ubezpieczenie endoskopów oraz urządzeń do terapii dożylnej</w:t>
      </w:r>
    </w:p>
    <w:p w:rsidR="0072113E" w:rsidRPr="00214186" w:rsidRDefault="0072113E" w:rsidP="0072113E">
      <w:pPr>
        <w:ind w:left="720"/>
        <w:jc w:val="both"/>
        <w:rPr>
          <w:rFonts w:eastAsia="Times New Roman" w:cs="Tahoma"/>
          <w:bCs/>
          <w:color w:val="auto"/>
          <w:spacing w:val="0"/>
          <w:szCs w:val="18"/>
          <w:lang w:eastAsia="pl-PL"/>
        </w:rPr>
      </w:pPr>
      <w:r w:rsidRPr="00214186">
        <w:rPr>
          <w:rFonts w:eastAsia="Times New Roman" w:cs="Tahoma"/>
          <w:bCs/>
          <w:color w:val="auto"/>
          <w:spacing w:val="0"/>
          <w:szCs w:val="18"/>
          <w:lang w:eastAsia="pl-PL"/>
        </w:rPr>
        <w:t>Ustala się z zachowaniem pozostałych niezmienionych niniejszą klauzulą postanowień ogólnych warunków ubezpieczenia sprzętu elektronicznego, iż Ubezpieczyciel ponosi odpowiedzialność za szkody powstałe w urządzeniach do endoskopii oraz do terapii dożylnej wyłącznie pod następującymi warunkami:</w:t>
      </w:r>
    </w:p>
    <w:p w:rsidR="0072113E" w:rsidRPr="00214186" w:rsidRDefault="0072113E" w:rsidP="0072113E">
      <w:pPr>
        <w:ind w:left="720"/>
        <w:jc w:val="both"/>
        <w:rPr>
          <w:rFonts w:eastAsia="Times New Roman" w:cs="Tahoma"/>
          <w:bCs/>
          <w:color w:val="auto"/>
          <w:spacing w:val="0"/>
          <w:szCs w:val="18"/>
          <w:lang w:eastAsia="pl-PL"/>
        </w:rPr>
      </w:pPr>
      <w:r w:rsidRPr="00214186">
        <w:rPr>
          <w:rFonts w:eastAsia="Times New Roman" w:cs="Tahoma"/>
          <w:bCs/>
          <w:color w:val="auto"/>
          <w:spacing w:val="0"/>
          <w:szCs w:val="18"/>
          <w:lang w:eastAsia="pl-PL"/>
        </w:rPr>
        <w:t>- w czasie przeprowadzania badań zachowane zostaną warunki bezpieczeństwa, wymagane do zachowania</w:t>
      </w:r>
    </w:p>
    <w:p w:rsidR="0072113E" w:rsidRPr="00214186" w:rsidRDefault="0072113E" w:rsidP="0072113E">
      <w:pPr>
        <w:ind w:left="720"/>
        <w:jc w:val="both"/>
        <w:rPr>
          <w:rFonts w:eastAsia="Times New Roman" w:cs="Tahoma"/>
          <w:bCs/>
          <w:color w:val="auto"/>
          <w:spacing w:val="0"/>
          <w:szCs w:val="18"/>
          <w:lang w:eastAsia="pl-PL"/>
        </w:rPr>
      </w:pPr>
      <w:r w:rsidRPr="00214186">
        <w:rPr>
          <w:rFonts w:eastAsia="Times New Roman" w:cs="Tahoma"/>
          <w:bCs/>
          <w:color w:val="auto"/>
          <w:spacing w:val="0"/>
          <w:szCs w:val="18"/>
          <w:lang w:eastAsia="pl-PL"/>
        </w:rPr>
        <w:t>urządzenia w należytym stanie,</w:t>
      </w:r>
    </w:p>
    <w:p w:rsidR="0072113E" w:rsidRPr="00214186" w:rsidRDefault="0072113E" w:rsidP="0072113E">
      <w:pPr>
        <w:ind w:left="720"/>
        <w:jc w:val="both"/>
        <w:rPr>
          <w:rFonts w:eastAsia="Times New Roman" w:cs="Tahoma"/>
          <w:bCs/>
          <w:color w:val="auto"/>
          <w:spacing w:val="0"/>
          <w:szCs w:val="18"/>
          <w:lang w:eastAsia="pl-PL"/>
        </w:rPr>
      </w:pPr>
      <w:r w:rsidRPr="00214186">
        <w:rPr>
          <w:rFonts w:eastAsia="Times New Roman" w:cs="Tahoma"/>
          <w:bCs/>
          <w:color w:val="auto"/>
          <w:spacing w:val="0"/>
          <w:szCs w:val="18"/>
          <w:lang w:eastAsia="pl-PL"/>
        </w:rPr>
        <w:t>– przyrządy dodatkowe (np. szczypce, sondy) mogą zostać zastosowane tylko w stanie kiedy przewód endoskopu nie jest załamany w zgięciu,</w:t>
      </w:r>
    </w:p>
    <w:p w:rsidR="0072113E" w:rsidRPr="00214186" w:rsidRDefault="0072113E" w:rsidP="0072113E">
      <w:pPr>
        <w:ind w:left="720"/>
        <w:jc w:val="both"/>
        <w:rPr>
          <w:rFonts w:eastAsia="Times New Roman" w:cs="Tahoma"/>
          <w:bCs/>
          <w:color w:val="auto"/>
          <w:spacing w:val="0"/>
          <w:szCs w:val="18"/>
          <w:lang w:eastAsia="pl-PL"/>
        </w:rPr>
      </w:pPr>
      <w:r w:rsidRPr="00214186">
        <w:rPr>
          <w:rFonts w:eastAsia="Times New Roman" w:cs="Tahoma"/>
          <w:bCs/>
          <w:color w:val="auto"/>
          <w:spacing w:val="0"/>
          <w:szCs w:val="18"/>
          <w:lang w:eastAsia="pl-PL"/>
        </w:rPr>
        <w:t>– przestrzegane są każdorazowo zalecenia producenta dotyczące odpowiedniego stosowania, mocowania</w:t>
      </w:r>
    </w:p>
    <w:p w:rsidR="0072113E" w:rsidRDefault="0072113E" w:rsidP="0072113E">
      <w:pPr>
        <w:ind w:left="720"/>
        <w:jc w:val="both"/>
        <w:rPr>
          <w:rFonts w:eastAsia="Times New Roman" w:cs="Tahoma"/>
          <w:bCs/>
          <w:color w:val="auto"/>
          <w:spacing w:val="0"/>
          <w:szCs w:val="18"/>
          <w:lang w:eastAsia="pl-PL"/>
        </w:rPr>
      </w:pPr>
      <w:r w:rsidRPr="00214186">
        <w:rPr>
          <w:rFonts w:eastAsia="Times New Roman" w:cs="Tahoma"/>
          <w:bCs/>
          <w:color w:val="auto"/>
          <w:spacing w:val="0"/>
          <w:szCs w:val="18"/>
          <w:lang w:eastAsia="pl-PL"/>
        </w:rPr>
        <w:t>dodatkowych narzędzi, obsługi, konserwacji i przechowywania.</w:t>
      </w:r>
    </w:p>
    <w:p w:rsidR="0072113E" w:rsidRPr="00EF1427" w:rsidRDefault="0072113E" w:rsidP="0072113E">
      <w:pPr>
        <w:ind w:left="720"/>
        <w:jc w:val="both"/>
        <w:rPr>
          <w:rFonts w:eastAsia="Times New Roman" w:cs="Tahoma"/>
          <w:bCs/>
          <w:color w:val="auto"/>
          <w:spacing w:val="0"/>
          <w:szCs w:val="18"/>
          <w:lang w:eastAsia="pl-PL"/>
        </w:rPr>
      </w:pPr>
      <w:r>
        <w:rPr>
          <w:rFonts w:eastAsia="Times New Roman" w:cs="Tahoma"/>
          <w:b/>
          <w:bCs/>
          <w:color w:val="auto"/>
          <w:spacing w:val="0"/>
          <w:szCs w:val="18"/>
          <w:lang w:eastAsia="pl-PL"/>
        </w:rPr>
        <w:t xml:space="preserve">Odpowiedź: </w:t>
      </w:r>
      <w:r w:rsidRPr="00EF1427">
        <w:rPr>
          <w:rFonts w:eastAsia="Times New Roman" w:cs="Tahoma"/>
          <w:b/>
          <w:bCs/>
          <w:color w:val="auto"/>
          <w:spacing w:val="0"/>
          <w:szCs w:val="18"/>
          <w:lang w:eastAsia="pl-PL"/>
        </w:rPr>
        <w:t>Zamawiający wyraża zgodę. Klauzula przyjmuje następując</w:t>
      </w:r>
      <w:r>
        <w:rPr>
          <w:rFonts w:eastAsia="Times New Roman" w:cs="Tahoma"/>
          <w:b/>
          <w:bCs/>
          <w:color w:val="auto"/>
          <w:spacing w:val="0"/>
          <w:szCs w:val="18"/>
          <w:lang w:eastAsia="pl-PL"/>
        </w:rPr>
        <w:t>ą</w:t>
      </w:r>
      <w:r w:rsidRPr="00EF1427">
        <w:rPr>
          <w:rFonts w:eastAsia="Times New Roman" w:cs="Tahoma"/>
          <w:b/>
          <w:bCs/>
          <w:color w:val="auto"/>
          <w:spacing w:val="0"/>
          <w:szCs w:val="18"/>
          <w:lang w:eastAsia="pl-PL"/>
        </w:rPr>
        <w:t xml:space="preserve"> treść:</w:t>
      </w:r>
    </w:p>
    <w:p w:rsidR="0072113E" w:rsidRPr="00EF1427" w:rsidRDefault="0072113E" w:rsidP="0072113E">
      <w:pPr>
        <w:ind w:left="720"/>
        <w:jc w:val="both"/>
        <w:rPr>
          <w:rFonts w:eastAsia="Times New Roman" w:cs="Tahoma"/>
          <w:bCs/>
          <w:color w:val="auto"/>
          <w:spacing w:val="0"/>
          <w:szCs w:val="18"/>
          <w:lang w:eastAsia="pl-PL"/>
        </w:rPr>
      </w:pPr>
      <w:r w:rsidRPr="00EF1427">
        <w:rPr>
          <w:rFonts w:eastAsia="Times New Roman" w:cs="Tahoma"/>
          <w:bCs/>
          <w:color w:val="auto"/>
          <w:spacing w:val="0"/>
          <w:szCs w:val="18"/>
          <w:lang w:eastAsia="pl-PL"/>
        </w:rPr>
        <w:t>Klauzula 135</w:t>
      </w:r>
    </w:p>
    <w:p w:rsidR="0072113E" w:rsidRPr="00EF1427" w:rsidRDefault="0072113E" w:rsidP="0072113E">
      <w:pPr>
        <w:ind w:left="720"/>
        <w:jc w:val="both"/>
        <w:rPr>
          <w:rFonts w:eastAsia="Times New Roman" w:cs="Tahoma"/>
          <w:b/>
          <w:bCs/>
          <w:color w:val="auto"/>
          <w:spacing w:val="0"/>
          <w:szCs w:val="18"/>
          <w:lang w:eastAsia="pl-PL"/>
        </w:rPr>
      </w:pPr>
      <w:r w:rsidRPr="00EF1427">
        <w:rPr>
          <w:rFonts w:eastAsia="Times New Roman" w:cs="Tahoma"/>
          <w:b/>
          <w:bCs/>
          <w:color w:val="auto"/>
          <w:spacing w:val="0"/>
          <w:szCs w:val="18"/>
          <w:lang w:eastAsia="pl-PL"/>
        </w:rPr>
        <w:t>Ubezpieczenie endoskopów oraz urządzeń do terapii dożylnej</w:t>
      </w:r>
    </w:p>
    <w:p w:rsidR="0072113E" w:rsidRPr="00EF1427" w:rsidRDefault="0072113E" w:rsidP="0072113E">
      <w:pPr>
        <w:ind w:left="720"/>
        <w:jc w:val="both"/>
        <w:rPr>
          <w:rFonts w:eastAsia="Times New Roman" w:cs="Tahoma"/>
          <w:bCs/>
          <w:color w:val="auto"/>
          <w:spacing w:val="0"/>
          <w:szCs w:val="18"/>
          <w:lang w:eastAsia="pl-PL"/>
        </w:rPr>
      </w:pPr>
      <w:r w:rsidRPr="00EF1427">
        <w:rPr>
          <w:rFonts w:eastAsia="Times New Roman" w:cs="Tahoma"/>
          <w:bCs/>
          <w:color w:val="auto"/>
          <w:spacing w:val="0"/>
          <w:szCs w:val="18"/>
          <w:lang w:eastAsia="pl-PL"/>
        </w:rPr>
        <w:t xml:space="preserve">Ustala się z zachowaniem pozostałych niezmienionych niniejszą klauzulą postanowień ogólnych warunków ubezpieczenia sprzętu elektronicznego, iż Ubezpieczyciel ponosi odpowiedzialność za szkody powstałe </w:t>
      </w:r>
      <w:r>
        <w:rPr>
          <w:rFonts w:eastAsia="Times New Roman" w:cs="Tahoma"/>
          <w:bCs/>
          <w:color w:val="auto"/>
          <w:spacing w:val="0"/>
          <w:szCs w:val="18"/>
          <w:lang w:eastAsia="pl-PL"/>
        </w:rPr>
        <w:br/>
      </w:r>
      <w:r w:rsidRPr="00EF1427">
        <w:rPr>
          <w:rFonts w:eastAsia="Times New Roman" w:cs="Tahoma"/>
          <w:bCs/>
          <w:color w:val="auto"/>
          <w:spacing w:val="0"/>
          <w:szCs w:val="18"/>
          <w:lang w:eastAsia="pl-PL"/>
        </w:rPr>
        <w:t>w urządzeniach do endoskopii oraz do terapii dożylnej wyłącznie pod następującymi warunkami:</w:t>
      </w:r>
    </w:p>
    <w:p w:rsidR="0072113E" w:rsidRPr="00EF1427" w:rsidRDefault="0072113E" w:rsidP="0072113E">
      <w:pPr>
        <w:ind w:left="720"/>
        <w:jc w:val="both"/>
        <w:rPr>
          <w:rFonts w:eastAsia="Times New Roman" w:cs="Tahoma"/>
          <w:bCs/>
          <w:color w:val="auto"/>
          <w:spacing w:val="0"/>
          <w:szCs w:val="18"/>
          <w:lang w:eastAsia="pl-PL"/>
        </w:rPr>
      </w:pPr>
      <w:r w:rsidRPr="00EF1427">
        <w:rPr>
          <w:rFonts w:eastAsia="Times New Roman" w:cs="Tahoma"/>
          <w:bCs/>
          <w:color w:val="auto"/>
          <w:spacing w:val="0"/>
          <w:szCs w:val="18"/>
          <w:lang w:eastAsia="pl-PL"/>
        </w:rPr>
        <w:t>- w czasie przeprowadzania badań zachowane zostaną warunki bezpieczeństwa, wymagane do zachowania urządzenia w należytym stanie,</w:t>
      </w:r>
    </w:p>
    <w:p w:rsidR="0072113E" w:rsidRPr="00EF1427" w:rsidRDefault="0072113E" w:rsidP="0072113E">
      <w:pPr>
        <w:ind w:left="720"/>
        <w:jc w:val="both"/>
        <w:rPr>
          <w:rFonts w:eastAsia="Times New Roman" w:cs="Tahoma"/>
          <w:bCs/>
          <w:color w:val="auto"/>
          <w:spacing w:val="0"/>
          <w:szCs w:val="18"/>
          <w:lang w:eastAsia="pl-PL"/>
        </w:rPr>
      </w:pPr>
      <w:r w:rsidRPr="00EF1427">
        <w:rPr>
          <w:rFonts w:eastAsia="Times New Roman" w:cs="Tahoma"/>
          <w:bCs/>
          <w:color w:val="auto"/>
          <w:spacing w:val="0"/>
          <w:szCs w:val="18"/>
          <w:lang w:eastAsia="pl-PL"/>
        </w:rPr>
        <w:t>– przyrządy dodatkowe (np. szczypce, sondy) mogą zostać zastosowane tylko w stanie kiedy przewód endoskopu nie jest załamany w zgięciu,</w:t>
      </w:r>
    </w:p>
    <w:p w:rsidR="0072113E" w:rsidRPr="00214186" w:rsidRDefault="0072113E" w:rsidP="0072113E">
      <w:pPr>
        <w:ind w:left="720"/>
        <w:jc w:val="both"/>
        <w:rPr>
          <w:rFonts w:eastAsia="Times New Roman" w:cs="Tahoma"/>
          <w:bCs/>
          <w:color w:val="auto"/>
          <w:spacing w:val="0"/>
          <w:szCs w:val="18"/>
          <w:lang w:eastAsia="pl-PL"/>
        </w:rPr>
      </w:pPr>
      <w:r w:rsidRPr="00EF1427">
        <w:rPr>
          <w:rFonts w:eastAsia="Times New Roman" w:cs="Tahoma"/>
          <w:bCs/>
          <w:color w:val="auto"/>
          <w:spacing w:val="0"/>
          <w:szCs w:val="18"/>
          <w:lang w:eastAsia="pl-PL"/>
        </w:rPr>
        <w:t>– przestrzegane są każdorazowo zalecenia producenta dotyczące odpowiedniego stosowania, mocowania dodatkowych narzędzi, obsługi, konserwacji i przechowywania.</w:t>
      </w:r>
    </w:p>
    <w:p w:rsidR="0072113E" w:rsidRPr="00214186" w:rsidRDefault="0072113E" w:rsidP="0072113E">
      <w:pPr>
        <w:ind w:left="720"/>
        <w:jc w:val="both"/>
        <w:rPr>
          <w:rFonts w:eastAsia="Times New Roman" w:cs="Tahoma"/>
          <w:bCs/>
          <w:color w:val="auto"/>
          <w:spacing w:val="0"/>
          <w:szCs w:val="18"/>
          <w:lang w:eastAsia="pl-PL"/>
        </w:rPr>
      </w:pPr>
    </w:p>
    <w:p w:rsidR="00156729" w:rsidRDefault="00156729" w:rsidP="0072113E">
      <w:pPr>
        <w:ind w:left="720"/>
        <w:jc w:val="both"/>
        <w:rPr>
          <w:rFonts w:eastAsia="Times New Roman" w:cs="Tahoma"/>
          <w:b/>
          <w:i/>
          <w:color w:val="auto"/>
          <w:spacing w:val="0"/>
          <w:szCs w:val="18"/>
          <w:lang w:eastAsia="pl-PL"/>
        </w:rPr>
      </w:pPr>
    </w:p>
    <w:p w:rsidR="0072113E" w:rsidRPr="00214186" w:rsidRDefault="0072113E" w:rsidP="0072113E">
      <w:pPr>
        <w:ind w:left="720"/>
        <w:jc w:val="both"/>
        <w:rPr>
          <w:rFonts w:eastAsia="Times New Roman" w:cs="Tahoma"/>
          <w:b/>
          <w:i/>
          <w:color w:val="auto"/>
          <w:spacing w:val="0"/>
          <w:szCs w:val="18"/>
          <w:lang w:eastAsia="pl-PL"/>
        </w:rPr>
      </w:pPr>
      <w:r w:rsidRPr="00214186">
        <w:rPr>
          <w:rFonts w:eastAsia="Times New Roman" w:cs="Tahoma"/>
          <w:b/>
          <w:i/>
          <w:color w:val="auto"/>
          <w:spacing w:val="0"/>
          <w:szCs w:val="18"/>
          <w:lang w:eastAsia="pl-PL"/>
        </w:rPr>
        <w:lastRenderedPageBreak/>
        <w:t>Klauzula 120</w:t>
      </w:r>
    </w:p>
    <w:p w:rsidR="0072113E" w:rsidRPr="00214186" w:rsidRDefault="0072113E" w:rsidP="0072113E">
      <w:pPr>
        <w:ind w:left="720"/>
        <w:jc w:val="both"/>
        <w:rPr>
          <w:rFonts w:eastAsia="Times New Roman" w:cs="Tahoma"/>
          <w:b/>
          <w:i/>
          <w:color w:val="auto"/>
          <w:spacing w:val="0"/>
          <w:szCs w:val="18"/>
          <w:lang w:eastAsia="pl-PL"/>
        </w:rPr>
      </w:pPr>
      <w:r w:rsidRPr="00214186">
        <w:rPr>
          <w:rFonts w:eastAsia="Times New Roman" w:cs="Tahoma"/>
          <w:b/>
          <w:i/>
          <w:color w:val="auto"/>
          <w:spacing w:val="0"/>
          <w:szCs w:val="18"/>
          <w:lang w:eastAsia="pl-PL"/>
        </w:rPr>
        <w:t>Ubezpieczenie nośników obrazu w urządzeniach fotokopiujących (bębny selenowe)</w:t>
      </w:r>
    </w:p>
    <w:p w:rsidR="0072113E" w:rsidRPr="00214186" w:rsidRDefault="0072113E" w:rsidP="0072113E">
      <w:pPr>
        <w:ind w:left="720"/>
        <w:jc w:val="both"/>
        <w:rPr>
          <w:rFonts w:eastAsia="Times New Roman" w:cs="Tahoma"/>
          <w:color w:val="auto"/>
          <w:spacing w:val="0"/>
          <w:szCs w:val="18"/>
          <w:lang w:eastAsia="pl-PL"/>
        </w:rPr>
      </w:pPr>
      <w:r w:rsidRPr="00214186">
        <w:rPr>
          <w:rFonts w:eastAsia="Times New Roman" w:cs="Tahoma"/>
          <w:color w:val="auto"/>
          <w:spacing w:val="0"/>
          <w:szCs w:val="18"/>
          <w:lang w:eastAsia="pl-PL"/>
        </w:rPr>
        <w:t>Ustala się z zachowaniem pozostałych niezmienionych niniejszą klauzulą postanowień ogólnych warunków ubezpieczenia sprzętu elektronicznego, iż z zastrzeżeniem poniższych ustaleń dotyczących likwidacji szkód odpowiedzialność  Ubezpieczyciela rozszerzona zostaje o szkody w bębnach selenowych urządzeń fotokopiujących. Zasady likwidacji szkód w bębnach selenowych:</w:t>
      </w:r>
    </w:p>
    <w:p w:rsidR="0072113E" w:rsidRPr="00214186" w:rsidRDefault="0072113E" w:rsidP="0072113E">
      <w:pPr>
        <w:ind w:left="720"/>
        <w:jc w:val="both"/>
        <w:rPr>
          <w:rFonts w:eastAsia="Times New Roman" w:cs="Tahoma"/>
          <w:color w:val="auto"/>
          <w:spacing w:val="0"/>
          <w:szCs w:val="18"/>
          <w:lang w:eastAsia="pl-PL"/>
        </w:rPr>
      </w:pPr>
      <w:r w:rsidRPr="00214186">
        <w:rPr>
          <w:rFonts w:eastAsia="Times New Roman" w:cs="Tahoma"/>
          <w:color w:val="auto"/>
          <w:spacing w:val="0"/>
          <w:szCs w:val="18"/>
          <w:lang w:eastAsia="pl-PL"/>
        </w:rPr>
        <w:t>- w przypadku szkód spowodowanych działaniem ognia, wody lub kradzieży z włamaniem oraz rabunku odszkodowanie wypłacone będzie w wartości odtworzeniowej,</w:t>
      </w:r>
    </w:p>
    <w:p w:rsidR="0072113E" w:rsidRPr="00214186" w:rsidRDefault="0072113E" w:rsidP="0072113E">
      <w:pPr>
        <w:ind w:left="720"/>
        <w:jc w:val="both"/>
        <w:rPr>
          <w:rFonts w:eastAsia="Times New Roman" w:cs="Tahoma"/>
          <w:color w:val="auto"/>
          <w:spacing w:val="0"/>
          <w:szCs w:val="18"/>
          <w:lang w:eastAsia="pl-PL"/>
        </w:rPr>
      </w:pPr>
      <w:r w:rsidRPr="00214186">
        <w:rPr>
          <w:rFonts w:eastAsia="Times New Roman" w:cs="Tahoma"/>
          <w:color w:val="auto"/>
          <w:spacing w:val="0"/>
          <w:szCs w:val="18"/>
          <w:lang w:eastAsia="pl-PL"/>
        </w:rPr>
        <w:t>- w przypadku szkód spowodowanych przez inne niż wymienione wyżej ryzyka, wartość odtworzeniowa będzie zmniejszona o wskaźnik zużycia,</w:t>
      </w:r>
    </w:p>
    <w:p w:rsidR="0072113E" w:rsidRDefault="0072113E" w:rsidP="0072113E">
      <w:pPr>
        <w:ind w:left="720"/>
        <w:jc w:val="both"/>
        <w:rPr>
          <w:rFonts w:eastAsia="Times New Roman" w:cs="Tahoma"/>
          <w:color w:val="auto"/>
          <w:spacing w:val="0"/>
          <w:szCs w:val="18"/>
          <w:lang w:eastAsia="pl-PL"/>
        </w:rPr>
      </w:pPr>
      <w:r w:rsidRPr="00214186">
        <w:rPr>
          <w:rFonts w:eastAsia="Times New Roman" w:cs="Tahoma"/>
          <w:color w:val="auto"/>
          <w:spacing w:val="0"/>
          <w:szCs w:val="18"/>
          <w:lang w:eastAsia="pl-PL"/>
        </w:rPr>
        <w:t>- wskaźnik zużycia określany jest jako stosunek liczby kopii wykonanych do dnia powstania szkody do normy technicznej (liczby kopii) przewidzianej przez producenta dla danego urządzenia.</w:t>
      </w:r>
    </w:p>
    <w:p w:rsidR="0072113E" w:rsidRPr="00EF1427" w:rsidRDefault="0072113E" w:rsidP="0072113E">
      <w:pPr>
        <w:ind w:left="720"/>
        <w:jc w:val="both"/>
        <w:rPr>
          <w:rFonts w:eastAsia="Times New Roman" w:cs="Tahoma"/>
          <w:b/>
          <w:color w:val="auto"/>
          <w:spacing w:val="0"/>
          <w:szCs w:val="18"/>
          <w:lang w:eastAsia="pl-PL"/>
        </w:rPr>
      </w:pPr>
      <w:r w:rsidRPr="00EF1427">
        <w:rPr>
          <w:rFonts w:eastAsia="Times New Roman" w:cs="Tahoma"/>
          <w:b/>
          <w:color w:val="auto"/>
          <w:spacing w:val="0"/>
          <w:szCs w:val="18"/>
          <w:lang w:eastAsia="pl-PL"/>
        </w:rPr>
        <w:t>Odpowiedź: Zamawiający wyraża zgodę. Klauzula przyjmuje następując</w:t>
      </w:r>
      <w:r>
        <w:rPr>
          <w:rFonts w:eastAsia="Times New Roman" w:cs="Tahoma"/>
          <w:b/>
          <w:color w:val="auto"/>
          <w:spacing w:val="0"/>
          <w:szCs w:val="18"/>
          <w:lang w:eastAsia="pl-PL"/>
        </w:rPr>
        <w:t>ą</w:t>
      </w:r>
      <w:r w:rsidRPr="00EF1427">
        <w:rPr>
          <w:rFonts w:eastAsia="Times New Roman" w:cs="Tahoma"/>
          <w:b/>
          <w:color w:val="auto"/>
          <w:spacing w:val="0"/>
          <w:szCs w:val="18"/>
          <w:lang w:eastAsia="pl-PL"/>
        </w:rPr>
        <w:t xml:space="preserve"> treść:</w:t>
      </w:r>
    </w:p>
    <w:p w:rsidR="0072113E" w:rsidRPr="00EF1427" w:rsidRDefault="0072113E" w:rsidP="0072113E">
      <w:pPr>
        <w:ind w:left="720"/>
        <w:jc w:val="both"/>
        <w:rPr>
          <w:rFonts w:eastAsia="Times New Roman" w:cs="Tahoma"/>
          <w:color w:val="auto"/>
          <w:spacing w:val="0"/>
          <w:szCs w:val="18"/>
          <w:lang w:eastAsia="pl-PL"/>
        </w:rPr>
      </w:pPr>
      <w:r w:rsidRPr="00EF1427">
        <w:rPr>
          <w:rFonts w:eastAsia="Times New Roman" w:cs="Tahoma"/>
          <w:color w:val="auto"/>
          <w:spacing w:val="0"/>
          <w:szCs w:val="18"/>
          <w:lang w:eastAsia="pl-PL"/>
        </w:rPr>
        <w:t>Klauzula 120</w:t>
      </w:r>
    </w:p>
    <w:p w:rsidR="0072113E" w:rsidRPr="00EF1427" w:rsidRDefault="0072113E" w:rsidP="0072113E">
      <w:pPr>
        <w:ind w:left="720"/>
        <w:jc w:val="both"/>
        <w:rPr>
          <w:rFonts w:eastAsia="Times New Roman" w:cs="Tahoma"/>
          <w:color w:val="auto"/>
          <w:spacing w:val="0"/>
          <w:szCs w:val="18"/>
          <w:lang w:eastAsia="pl-PL"/>
        </w:rPr>
      </w:pPr>
      <w:r w:rsidRPr="00EF1427">
        <w:rPr>
          <w:rFonts w:eastAsia="Times New Roman" w:cs="Tahoma"/>
          <w:color w:val="auto"/>
          <w:spacing w:val="0"/>
          <w:szCs w:val="18"/>
          <w:lang w:eastAsia="pl-PL"/>
        </w:rPr>
        <w:t>Ubezpieczenie nośników obrazu w urządzeniach fotokopiujących (bębny selenowe)</w:t>
      </w:r>
    </w:p>
    <w:p w:rsidR="0072113E" w:rsidRPr="00EF1427" w:rsidRDefault="0072113E" w:rsidP="0072113E">
      <w:pPr>
        <w:ind w:left="720"/>
        <w:jc w:val="both"/>
        <w:rPr>
          <w:rFonts w:eastAsia="Times New Roman" w:cs="Tahoma"/>
          <w:color w:val="auto"/>
          <w:spacing w:val="0"/>
          <w:szCs w:val="18"/>
          <w:lang w:eastAsia="pl-PL"/>
        </w:rPr>
      </w:pPr>
      <w:r w:rsidRPr="00EF1427">
        <w:rPr>
          <w:rFonts w:eastAsia="Times New Roman" w:cs="Tahoma"/>
          <w:color w:val="auto"/>
          <w:spacing w:val="0"/>
          <w:szCs w:val="18"/>
          <w:lang w:eastAsia="pl-PL"/>
        </w:rPr>
        <w:t>Ustala się z zachowaniem pozostałych niezmienionych niniejszą klauzulą postanowień ogólnych warunków ubezpieczenia sprzętu elektronicznego, iż z zastrzeżeniem poniższych ustaleń dotyczących likwidacji szkód odpowiedzialność  Ubezpieczyciela rozszerzona zostaje o szkody w bębnach selenowych urządzeń fotokopiujących. Zasady likwidacji szkód w bębnach selenowych:</w:t>
      </w:r>
    </w:p>
    <w:p w:rsidR="0072113E" w:rsidRPr="00EF1427" w:rsidRDefault="0072113E" w:rsidP="0072113E">
      <w:pPr>
        <w:ind w:left="720"/>
        <w:jc w:val="both"/>
        <w:rPr>
          <w:rFonts w:eastAsia="Times New Roman" w:cs="Tahoma"/>
          <w:color w:val="auto"/>
          <w:spacing w:val="0"/>
          <w:szCs w:val="18"/>
          <w:lang w:eastAsia="pl-PL"/>
        </w:rPr>
      </w:pPr>
      <w:r w:rsidRPr="00EF1427">
        <w:rPr>
          <w:rFonts w:eastAsia="Times New Roman" w:cs="Tahoma"/>
          <w:color w:val="auto"/>
          <w:spacing w:val="0"/>
          <w:szCs w:val="18"/>
          <w:lang w:eastAsia="pl-PL"/>
        </w:rPr>
        <w:t>- w przypadku szkód spowodowanych działaniem ognia, wody lub kradzieży z włamaniem oraz rabunku odszkodowanie wypłacone będzie w wartości odtworzeniowej,</w:t>
      </w:r>
    </w:p>
    <w:p w:rsidR="0072113E" w:rsidRPr="00EF1427" w:rsidRDefault="0072113E" w:rsidP="0072113E">
      <w:pPr>
        <w:ind w:left="720"/>
        <w:jc w:val="both"/>
        <w:rPr>
          <w:rFonts w:eastAsia="Times New Roman" w:cs="Tahoma"/>
          <w:color w:val="auto"/>
          <w:spacing w:val="0"/>
          <w:szCs w:val="18"/>
          <w:lang w:eastAsia="pl-PL"/>
        </w:rPr>
      </w:pPr>
      <w:r w:rsidRPr="00EF1427">
        <w:rPr>
          <w:rFonts w:eastAsia="Times New Roman" w:cs="Tahoma"/>
          <w:color w:val="auto"/>
          <w:spacing w:val="0"/>
          <w:szCs w:val="18"/>
          <w:lang w:eastAsia="pl-PL"/>
        </w:rPr>
        <w:t>- w przypadku szkód spowodowanych przez inne niż wymienione wyżej ryzyka, wartość odtworzeniowa będzie zmniejszona o wskaźnik zużycia,</w:t>
      </w:r>
    </w:p>
    <w:p w:rsidR="0072113E" w:rsidRPr="00214186" w:rsidRDefault="0072113E" w:rsidP="0072113E">
      <w:pPr>
        <w:ind w:left="720"/>
        <w:jc w:val="both"/>
        <w:rPr>
          <w:rFonts w:eastAsia="Times New Roman" w:cs="Tahoma"/>
          <w:color w:val="auto"/>
          <w:spacing w:val="0"/>
          <w:szCs w:val="18"/>
          <w:lang w:eastAsia="pl-PL"/>
        </w:rPr>
      </w:pPr>
      <w:r w:rsidRPr="00EF1427">
        <w:rPr>
          <w:rFonts w:eastAsia="Times New Roman" w:cs="Tahoma"/>
          <w:color w:val="auto"/>
          <w:spacing w:val="0"/>
          <w:szCs w:val="18"/>
          <w:lang w:eastAsia="pl-PL"/>
        </w:rPr>
        <w:t>- wskaźnik zużycia określany jest jako stosunek liczby kopii wykonanych do dnia powstania szkody do normy technicznej (liczby kopii) przewidzianej przez producenta dla danego urządzenia.</w:t>
      </w:r>
    </w:p>
    <w:p w:rsidR="0072113E" w:rsidRPr="00214186" w:rsidRDefault="0072113E" w:rsidP="0072113E">
      <w:pPr>
        <w:ind w:left="720"/>
        <w:jc w:val="both"/>
        <w:rPr>
          <w:rFonts w:eastAsia="Times New Roman" w:cs="Tahoma"/>
          <w:bCs/>
          <w:color w:val="auto"/>
          <w:spacing w:val="0"/>
          <w:szCs w:val="18"/>
          <w:lang w:eastAsia="pl-PL"/>
        </w:rPr>
      </w:pPr>
    </w:p>
    <w:p w:rsidR="0072113E" w:rsidRPr="00214186" w:rsidRDefault="0072113E" w:rsidP="0072113E">
      <w:pPr>
        <w:ind w:left="720"/>
        <w:jc w:val="both"/>
        <w:rPr>
          <w:rFonts w:eastAsia="Times New Roman" w:cs="Tahoma"/>
          <w:b/>
          <w:bCs/>
          <w:i/>
          <w:color w:val="auto"/>
          <w:spacing w:val="0"/>
          <w:szCs w:val="18"/>
          <w:lang w:eastAsia="pl-PL"/>
        </w:rPr>
      </w:pPr>
      <w:r w:rsidRPr="00214186">
        <w:rPr>
          <w:rFonts w:eastAsia="Times New Roman" w:cs="Tahoma"/>
          <w:b/>
          <w:bCs/>
          <w:i/>
          <w:color w:val="auto"/>
          <w:spacing w:val="0"/>
          <w:szCs w:val="18"/>
          <w:lang w:eastAsia="pl-PL"/>
        </w:rPr>
        <w:t>Klauzula 121/1</w:t>
      </w:r>
    </w:p>
    <w:p w:rsidR="0072113E" w:rsidRPr="00214186" w:rsidRDefault="0072113E" w:rsidP="0072113E">
      <w:pPr>
        <w:ind w:left="720"/>
        <w:jc w:val="both"/>
        <w:rPr>
          <w:rFonts w:eastAsia="Times New Roman" w:cs="Tahoma"/>
          <w:bCs/>
          <w:color w:val="auto"/>
          <w:spacing w:val="0"/>
          <w:szCs w:val="18"/>
          <w:lang w:eastAsia="pl-PL"/>
        </w:rPr>
      </w:pPr>
      <w:r w:rsidRPr="00214186">
        <w:rPr>
          <w:rFonts w:eastAsia="Times New Roman" w:cs="Tahoma"/>
          <w:bCs/>
          <w:color w:val="auto"/>
          <w:spacing w:val="0"/>
          <w:szCs w:val="18"/>
          <w:lang w:eastAsia="pl-PL"/>
        </w:rPr>
        <w:t>Ustala się z zachowaniem pozostałych niezmienionych niniejszą klauzulą postanowień ogólnych warunków</w:t>
      </w:r>
    </w:p>
    <w:p w:rsidR="0072113E" w:rsidRPr="00214186" w:rsidRDefault="0072113E" w:rsidP="0072113E">
      <w:pPr>
        <w:ind w:left="720"/>
        <w:jc w:val="both"/>
        <w:rPr>
          <w:rFonts w:eastAsia="Times New Roman" w:cs="Tahoma"/>
          <w:bCs/>
          <w:color w:val="auto"/>
          <w:spacing w:val="0"/>
          <w:szCs w:val="18"/>
          <w:lang w:eastAsia="pl-PL"/>
        </w:rPr>
      </w:pPr>
      <w:r w:rsidRPr="00214186">
        <w:rPr>
          <w:rFonts w:eastAsia="Times New Roman" w:cs="Tahoma"/>
          <w:bCs/>
          <w:color w:val="auto"/>
          <w:spacing w:val="0"/>
          <w:szCs w:val="18"/>
          <w:lang w:eastAsia="pl-PL"/>
        </w:rPr>
        <w:t>ubezpieczenia sprzętu elektronicznego, iż odpowiedzialność Ubezpieczyciela za utratę lub uszkodzenie lamp</w:t>
      </w:r>
    </w:p>
    <w:p w:rsidR="0072113E" w:rsidRPr="00214186" w:rsidRDefault="0072113E" w:rsidP="0072113E">
      <w:pPr>
        <w:ind w:left="720"/>
        <w:jc w:val="both"/>
        <w:rPr>
          <w:rFonts w:eastAsia="Times New Roman" w:cs="Tahoma"/>
          <w:bCs/>
          <w:color w:val="auto"/>
          <w:spacing w:val="0"/>
          <w:szCs w:val="18"/>
          <w:lang w:eastAsia="pl-PL"/>
        </w:rPr>
      </w:pPr>
      <w:r w:rsidRPr="00214186">
        <w:rPr>
          <w:rFonts w:eastAsia="Times New Roman" w:cs="Tahoma"/>
          <w:bCs/>
          <w:color w:val="auto"/>
          <w:spacing w:val="0"/>
          <w:szCs w:val="18"/>
          <w:lang w:eastAsia="pl-PL"/>
        </w:rPr>
        <w:t>zostaje rozszerzona na wszystkie ryzyka na następujących warunkach:</w:t>
      </w:r>
    </w:p>
    <w:p w:rsidR="0072113E" w:rsidRPr="00214186" w:rsidRDefault="0072113E" w:rsidP="0072113E">
      <w:pPr>
        <w:ind w:left="720"/>
        <w:jc w:val="both"/>
        <w:rPr>
          <w:rFonts w:eastAsia="Times New Roman" w:cs="Tahoma"/>
          <w:bCs/>
          <w:color w:val="auto"/>
          <w:spacing w:val="0"/>
          <w:szCs w:val="18"/>
          <w:lang w:eastAsia="pl-PL"/>
        </w:rPr>
      </w:pPr>
      <w:r w:rsidRPr="00214186">
        <w:rPr>
          <w:rFonts w:eastAsia="Times New Roman" w:cs="Tahoma"/>
          <w:bCs/>
          <w:color w:val="auto"/>
          <w:spacing w:val="0"/>
          <w:szCs w:val="18"/>
          <w:lang w:eastAsia="pl-PL"/>
        </w:rPr>
        <w:t>- przy szkodach spowodowanych działaniem ognia, wody lub kradzieży z włamaniem oraz rabunku, odszkodowanie wypłacone będzie w pełnej wartości odtworzeniowej, tak samo jak za pozostałe części ubezpieczonego przedmiotu,</w:t>
      </w:r>
    </w:p>
    <w:p w:rsidR="0072113E" w:rsidRPr="00214186" w:rsidRDefault="0072113E" w:rsidP="0072113E">
      <w:pPr>
        <w:ind w:left="720"/>
        <w:jc w:val="both"/>
        <w:rPr>
          <w:rFonts w:eastAsia="Times New Roman" w:cs="Tahoma"/>
          <w:bCs/>
          <w:color w:val="auto"/>
          <w:spacing w:val="0"/>
          <w:szCs w:val="18"/>
          <w:lang w:eastAsia="pl-PL"/>
        </w:rPr>
      </w:pPr>
      <w:r w:rsidRPr="00214186">
        <w:rPr>
          <w:rFonts w:eastAsia="Times New Roman" w:cs="Tahoma"/>
          <w:bCs/>
          <w:color w:val="auto"/>
          <w:spacing w:val="0"/>
          <w:szCs w:val="18"/>
          <w:lang w:eastAsia="pl-PL"/>
        </w:rPr>
        <w:t>- przy szkodach, które zostały spowodowane przez inne niż wymienione wyżej ryzyka wartość odtworzeniowa będzie zmniejszona z tytułu zużycia lamp do momentu wystąpienia szkody zgodnie ze współczynnikiem zużycia podanym w pkt a) - Tabelą nr 1. albo w odniesieniu do tomografów komputerowych zgodnie ze wzorem podanym w pkt b).</w:t>
      </w:r>
    </w:p>
    <w:p w:rsidR="0072113E" w:rsidRPr="00214186" w:rsidRDefault="0072113E" w:rsidP="0072113E">
      <w:pPr>
        <w:ind w:left="720"/>
        <w:jc w:val="both"/>
        <w:rPr>
          <w:rFonts w:eastAsia="Times New Roman" w:cs="Tahoma"/>
          <w:bCs/>
          <w:color w:val="auto"/>
          <w:spacing w:val="0"/>
          <w:szCs w:val="18"/>
          <w:lang w:eastAsia="pl-PL"/>
        </w:rPr>
      </w:pPr>
    </w:p>
    <w:p w:rsidR="0072113E" w:rsidRPr="00214186" w:rsidRDefault="0072113E" w:rsidP="0072113E">
      <w:pPr>
        <w:ind w:left="720"/>
        <w:jc w:val="both"/>
        <w:rPr>
          <w:rFonts w:eastAsia="Times New Roman" w:cs="Tahoma"/>
          <w:bCs/>
          <w:color w:val="auto"/>
          <w:spacing w:val="0"/>
          <w:szCs w:val="18"/>
          <w:lang w:eastAsia="pl-PL"/>
        </w:rPr>
      </w:pPr>
      <w:r w:rsidRPr="00214186">
        <w:rPr>
          <w:rFonts w:eastAsia="Times New Roman" w:cs="Tahoma"/>
          <w:bCs/>
          <w:color w:val="auto"/>
          <w:spacing w:val="0"/>
          <w:szCs w:val="18"/>
          <w:lang w:eastAsia="pl-PL"/>
        </w:rPr>
        <w:t>Tabela nr 1</w:t>
      </w:r>
    </w:p>
    <w:tbl>
      <w:tblPr>
        <w:tblW w:w="0" w:type="auto"/>
        <w:tblInd w:w="779" w:type="dxa"/>
        <w:tblCellMar>
          <w:left w:w="0" w:type="dxa"/>
          <w:right w:w="0" w:type="dxa"/>
        </w:tblCellMar>
        <w:tblLook w:val="00A0" w:firstRow="1" w:lastRow="0" w:firstColumn="1" w:lastColumn="0" w:noHBand="0" w:noVBand="0"/>
      </w:tblPr>
      <w:tblGrid>
        <w:gridCol w:w="3618"/>
        <w:gridCol w:w="2364"/>
        <w:gridCol w:w="2434"/>
      </w:tblGrid>
      <w:tr w:rsidR="0072113E" w:rsidRPr="00214186" w:rsidTr="00972730">
        <w:trPr>
          <w:cantSplit/>
          <w:trHeight w:val="255"/>
        </w:trPr>
        <w:tc>
          <w:tcPr>
            <w:tcW w:w="4062" w:type="dxa"/>
            <w:vMerge w:val="restart"/>
            <w:tcBorders>
              <w:top w:val="single" w:sz="8" w:space="0" w:color="auto"/>
              <w:left w:val="single" w:sz="8" w:space="0" w:color="auto"/>
              <w:bottom w:val="single" w:sz="8" w:space="0" w:color="auto"/>
              <w:right w:val="single" w:sz="8" w:space="0" w:color="auto"/>
            </w:tcBorders>
            <w:shd w:val="clear" w:color="auto" w:fill="CCFFFF"/>
            <w:tcMar>
              <w:top w:w="0" w:type="dxa"/>
              <w:left w:w="70" w:type="dxa"/>
              <w:bottom w:w="0" w:type="dxa"/>
              <w:right w:w="70" w:type="dxa"/>
            </w:tcMar>
          </w:tcPr>
          <w:p w:rsidR="0072113E" w:rsidRPr="00214186" w:rsidRDefault="0072113E" w:rsidP="00972730">
            <w:pPr>
              <w:ind w:left="720"/>
              <w:jc w:val="both"/>
              <w:rPr>
                <w:rFonts w:eastAsia="Times New Roman" w:cs="Tahoma"/>
                <w:b/>
                <w:bCs/>
                <w:color w:val="auto"/>
                <w:spacing w:val="0"/>
                <w:szCs w:val="18"/>
                <w:lang w:eastAsia="pl-PL"/>
              </w:rPr>
            </w:pPr>
            <w:r w:rsidRPr="00214186">
              <w:rPr>
                <w:rFonts w:eastAsia="Times New Roman" w:cs="Tahoma"/>
                <w:b/>
                <w:bCs/>
                <w:color w:val="auto"/>
                <w:spacing w:val="0"/>
                <w:szCs w:val="18"/>
                <w:lang w:eastAsia="pl-PL"/>
              </w:rPr>
              <w:t xml:space="preserve">a) Oznaczenie lamp </w:t>
            </w:r>
          </w:p>
          <w:p w:rsidR="0072113E" w:rsidRPr="00214186" w:rsidRDefault="0072113E" w:rsidP="00972730">
            <w:pPr>
              <w:ind w:left="720"/>
              <w:jc w:val="both"/>
              <w:rPr>
                <w:rFonts w:eastAsia="Times New Roman" w:cs="Tahoma"/>
                <w:b/>
                <w:bCs/>
                <w:color w:val="auto"/>
                <w:spacing w:val="0"/>
                <w:szCs w:val="18"/>
                <w:lang w:eastAsia="pl-PL"/>
              </w:rPr>
            </w:pPr>
            <w:r w:rsidRPr="00214186">
              <w:rPr>
                <w:rFonts w:eastAsia="Times New Roman" w:cs="Tahoma"/>
                <w:b/>
                <w:bCs/>
                <w:color w:val="auto"/>
                <w:spacing w:val="0"/>
                <w:szCs w:val="18"/>
                <w:lang w:eastAsia="pl-PL"/>
              </w:rPr>
              <w:t xml:space="preserve">(bez tomografów komputerowych – patrz pkt. b) </w:t>
            </w:r>
          </w:p>
        </w:tc>
        <w:tc>
          <w:tcPr>
            <w:tcW w:w="4369" w:type="dxa"/>
            <w:gridSpan w:val="2"/>
            <w:tcBorders>
              <w:top w:val="single" w:sz="8" w:space="0" w:color="auto"/>
              <w:left w:val="nil"/>
              <w:bottom w:val="single" w:sz="8" w:space="0" w:color="auto"/>
              <w:right w:val="single" w:sz="8" w:space="0" w:color="auto"/>
            </w:tcBorders>
            <w:shd w:val="clear" w:color="auto" w:fill="CCFFFF"/>
            <w:tcMar>
              <w:top w:w="0" w:type="dxa"/>
              <w:left w:w="70" w:type="dxa"/>
              <w:bottom w:w="0" w:type="dxa"/>
              <w:right w:w="70" w:type="dxa"/>
            </w:tcMar>
          </w:tcPr>
          <w:p w:rsidR="0072113E" w:rsidRPr="00214186" w:rsidRDefault="0072113E" w:rsidP="0072113E">
            <w:pPr>
              <w:numPr>
                <w:ilvl w:val="0"/>
                <w:numId w:val="9"/>
              </w:numPr>
              <w:tabs>
                <w:tab w:val="num" w:pos="720"/>
              </w:tabs>
              <w:jc w:val="both"/>
              <w:rPr>
                <w:rFonts w:eastAsia="Times New Roman" w:cs="Tahoma"/>
                <w:b/>
                <w:bCs/>
                <w:color w:val="auto"/>
                <w:spacing w:val="0"/>
                <w:szCs w:val="18"/>
                <w:lang w:eastAsia="pl-PL"/>
              </w:rPr>
            </w:pPr>
            <w:r w:rsidRPr="00214186">
              <w:rPr>
                <w:rFonts w:eastAsia="Times New Roman" w:cs="Tahoma"/>
                <w:b/>
                <w:bCs/>
                <w:color w:val="auto"/>
                <w:spacing w:val="0"/>
                <w:szCs w:val="18"/>
                <w:lang w:eastAsia="pl-PL"/>
              </w:rPr>
              <w:t>Zmniejszenie odszkodowania</w:t>
            </w:r>
          </w:p>
        </w:tc>
      </w:tr>
      <w:tr w:rsidR="0072113E" w:rsidRPr="00214186" w:rsidTr="00972730">
        <w:trPr>
          <w:cantSplit/>
          <w:trHeight w:val="255"/>
        </w:trPr>
        <w:tc>
          <w:tcPr>
            <w:tcW w:w="4062" w:type="dxa"/>
            <w:vMerge/>
            <w:tcBorders>
              <w:top w:val="single" w:sz="8" w:space="0" w:color="auto"/>
              <w:left w:val="single" w:sz="8" w:space="0" w:color="auto"/>
              <w:bottom w:val="single" w:sz="8" w:space="0" w:color="auto"/>
              <w:right w:val="single" w:sz="8" w:space="0" w:color="auto"/>
            </w:tcBorders>
            <w:vAlign w:val="center"/>
          </w:tcPr>
          <w:p w:rsidR="0072113E" w:rsidRPr="00214186" w:rsidRDefault="0072113E" w:rsidP="0072113E">
            <w:pPr>
              <w:numPr>
                <w:ilvl w:val="0"/>
                <w:numId w:val="9"/>
              </w:numPr>
              <w:tabs>
                <w:tab w:val="num" w:pos="720"/>
              </w:tabs>
              <w:jc w:val="both"/>
              <w:rPr>
                <w:rFonts w:eastAsia="Times New Roman" w:cs="Tahoma"/>
                <w:b/>
                <w:bCs/>
                <w:color w:val="auto"/>
                <w:spacing w:val="0"/>
                <w:szCs w:val="18"/>
                <w:lang w:eastAsia="pl-PL"/>
              </w:rPr>
            </w:pPr>
          </w:p>
        </w:tc>
        <w:tc>
          <w:tcPr>
            <w:tcW w:w="2115" w:type="dxa"/>
            <w:tcBorders>
              <w:top w:val="nil"/>
              <w:left w:val="nil"/>
              <w:bottom w:val="single" w:sz="8" w:space="0" w:color="auto"/>
              <w:right w:val="single" w:sz="8" w:space="0" w:color="auto"/>
            </w:tcBorders>
            <w:shd w:val="clear" w:color="auto" w:fill="CCFFFF"/>
            <w:tcMar>
              <w:top w:w="0" w:type="dxa"/>
              <w:left w:w="70" w:type="dxa"/>
              <w:bottom w:w="0" w:type="dxa"/>
              <w:right w:w="70" w:type="dxa"/>
            </w:tcMar>
          </w:tcPr>
          <w:p w:rsidR="0072113E" w:rsidRPr="00214186" w:rsidRDefault="0072113E" w:rsidP="0072113E">
            <w:pPr>
              <w:numPr>
                <w:ilvl w:val="0"/>
                <w:numId w:val="9"/>
              </w:numPr>
              <w:tabs>
                <w:tab w:val="num" w:pos="720"/>
              </w:tabs>
              <w:jc w:val="both"/>
              <w:rPr>
                <w:rFonts w:eastAsia="Times New Roman" w:cs="Tahoma"/>
                <w:b/>
                <w:bCs/>
                <w:color w:val="auto"/>
                <w:spacing w:val="0"/>
                <w:szCs w:val="18"/>
                <w:lang w:eastAsia="pl-PL"/>
              </w:rPr>
            </w:pPr>
            <w:r w:rsidRPr="00214186">
              <w:rPr>
                <w:rFonts w:eastAsia="Times New Roman" w:cs="Tahoma"/>
                <w:b/>
                <w:bCs/>
                <w:color w:val="auto"/>
                <w:spacing w:val="0"/>
                <w:szCs w:val="18"/>
                <w:lang w:eastAsia="pl-PL"/>
              </w:rPr>
              <w:t>po okresie użytkowania</w:t>
            </w:r>
          </w:p>
        </w:tc>
        <w:tc>
          <w:tcPr>
            <w:tcW w:w="2254" w:type="dxa"/>
            <w:tcBorders>
              <w:top w:val="nil"/>
              <w:left w:val="nil"/>
              <w:bottom w:val="single" w:sz="8" w:space="0" w:color="auto"/>
              <w:right w:val="single" w:sz="8" w:space="0" w:color="auto"/>
            </w:tcBorders>
            <w:shd w:val="clear" w:color="auto" w:fill="CCFFFF"/>
            <w:tcMar>
              <w:top w:w="0" w:type="dxa"/>
              <w:left w:w="70" w:type="dxa"/>
              <w:bottom w:w="0" w:type="dxa"/>
              <w:right w:w="70" w:type="dxa"/>
            </w:tcMar>
          </w:tcPr>
          <w:p w:rsidR="0072113E" w:rsidRPr="00214186" w:rsidRDefault="0072113E" w:rsidP="0072113E">
            <w:pPr>
              <w:numPr>
                <w:ilvl w:val="0"/>
                <w:numId w:val="9"/>
              </w:numPr>
              <w:tabs>
                <w:tab w:val="num" w:pos="720"/>
              </w:tabs>
              <w:jc w:val="both"/>
              <w:rPr>
                <w:rFonts w:eastAsia="Times New Roman" w:cs="Tahoma"/>
                <w:b/>
                <w:bCs/>
                <w:color w:val="auto"/>
                <w:spacing w:val="0"/>
                <w:szCs w:val="18"/>
                <w:lang w:eastAsia="pl-PL"/>
              </w:rPr>
            </w:pPr>
            <w:r w:rsidRPr="00214186">
              <w:rPr>
                <w:rFonts w:eastAsia="Times New Roman" w:cs="Tahoma"/>
                <w:b/>
                <w:bCs/>
                <w:color w:val="auto"/>
                <w:spacing w:val="0"/>
                <w:szCs w:val="18"/>
                <w:lang w:eastAsia="pl-PL"/>
              </w:rPr>
              <w:t>miesięczny współczynnik</w:t>
            </w:r>
          </w:p>
        </w:tc>
      </w:tr>
      <w:tr w:rsidR="0072113E" w:rsidRPr="00214186" w:rsidTr="00972730">
        <w:tc>
          <w:tcPr>
            <w:tcW w:w="4062" w:type="dxa"/>
            <w:tcBorders>
              <w:top w:val="nil"/>
              <w:left w:val="single" w:sz="8" w:space="0" w:color="auto"/>
              <w:bottom w:val="single" w:sz="8" w:space="0" w:color="auto"/>
              <w:right w:val="single" w:sz="8" w:space="0" w:color="auto"/>
            </w:tcBorders>
            <w:tcMar>
              <w:top w:w="0" w:type="dxa"/>
              <w:left w:w="70" w:type="dxa"/>
              <w:bottom w:w="0" w:type="dxa"/>
              <w:right w:w="70" w:type="dxa"/>
            </w:tcMar>
          </w:tcPr>
          <w:p w:rsidR="0072113E" w:rsidRPr="00214186" w:rsidRDefault="0072113E" w:rsidP="00972730">
            <w:pPr>
              <w:ind w:left="720"/>
              <w:jc w:val="both"/>
              <w:rPr>
                <w:rFonts w:eastAsia="Times New Roman" w:cs="Tahoma"/>
                <w:b/>
                <w:bCs/>
                <w:color w:val="auto"/>
                <w:spacing w:val="0"/>
                <w:szCs w:val="18"/>
                <w:lang w:eastAsia="pl-PL"/>
              </w:rPr>
            </w:pPr>
            <w:r w:rsidRPr="00214186">
              <w:rPr>
                <w:rFonts w:eastAsia="Times New Roman" w:cs="Tahoma"/>
                <w:b/>
                <w:bCs/>
                <w:color w:val="auto"/>
                <w:spacing w:val="0"/>
                <w:szCs w:val="18"/>
                <w:lang w:eastAsia="pl-PL"/>
              </w:rPr>
              <w:t>Lampy rentgenowskie (poza medycyną)</w:t>
            </w:r>
          </w:p>
          <w:p w:rsidR="0072113E" w:rsidRPr="00214186" w:rsidRDefault="0072113E" w:rsidP="00972730">
            <w:pPr>
              <w:ind w:left="720"/>
              <w:jc w:val="both"/>
              <w:rPr>
                <w:rFonts w:eastAsia="Times New Roman" w:cs="Tahoma"/>
                <w:b/>
                <w:bCs/>
                <w:color w:val="auto"/>
                <w:spacing w:val="0"/>
                <w:szCs w:val="18"/>
                <w:lang w:eastAsia="pl-PL"/>
              </w:rPr>
            </w:pPr>
            <w:r w:rsidRPr="00214186">
              <w:rPr>
                <w:rFonts w:eastAsia="Times New Roman" w:cs="Tahoma"/>
                <w:b/>
                <w:bCs/>
                <w:color w:val="auto"/>
                <w:spacing w:val="0"/>
                <w:szCs w:val="18"/>
                <w:lang w:eastAsia="pl-PL"/>
              </w:rPr>
              <w:t>Lampy laserowe (poza medycyną)</w:t>
            </w:r>
          </w:p>
        </w:tc>
        <w:tc>
          <w:tcPr>
            <w:tcW w:w="2115" w:type="dxa"/>
            <w:tcBorders>
              <w:top w:val="nil"/>
              <w:left w:val="nil"/>
              <w:bottom w:val="single" w:sz="8" w:space="0" w:color="auto"/>
              <w:right w:val="single" w:sz="8" w:space="0" w:color="auto"/>
            </w:tcBorders>
            <w:shd w:val="clear" w:color="auto" w:fill="CCFFFF"/>
            <w:tcMar>
              <w:top w:w="0" w:type="dxa"/>
              <w:left w:w="70" w:type="dxa"/>
              <w:bottom w:w="0" w:type="dxa"/>
              <w:right w:w="70" w:type="dxa"/>
            </w:tcMar>
          </w:tcPr>
          <w:p w:rsidR="0072113E" w:rsidRPr="00214186" w:rsidRDefault="0072113E" w:rsidP="0072113E">
            <w:pPr>
              <w:numPr>
                <w:ilvl w:val="0"/>
                <w:numId w:val="9"/>
              </w:numPr>
              <w:tabs>
                <w:tab w:val="num" w:pos="720"/>
              </w:tabs>
              <w:jc w:val="both"/>
              <w:rPr>
                <w:rFonts w:eastAsia="Times New Roman" w:cs="Tahoma"/>
                <w:bCs/>
                <w:color w:val="auto"/>
                <w:spacing w:val="0"/>
                <w:szCs w:val="18"/>
                <w:lang w:eastAsia="pl-PL"/>
              </w:rPr>
            </w:pPr>
          </w:p>
          <w:p w:rsidR="0072113E" w:rsidRPr="00214186" w:rsidRDefault="0072113E" w:rsidP="0072113E">
            <w:pPr>
              <w:numPr>
                <w:ilvl w:val="0"/>
                <w:numId w:val="9"/>
              </w:numPr>
              <w:tabs>
                <w:tab w:val="num" w:pos="720"/>
              </w:tabs>
              <w:jc w:val="both"/>
              <w:rPr>
                <w:rFonts w:eastAsia="Times New Roman" w:cs="Tahoma"/>
                <w:bCs/>
                <w:color w:val="auto"/>
                <w:spacing w:val="0"/>
                <w:szCs w:val="18"/>
                <w:lang w:eastAsia="pl-PL"/>
              </w:rPr>
            </w:pPr>
            <w:r w:rsidRPr="00214186">
              <w:rPr>
                <w:rFonts w:eastAsia="Times New Roman" w:cs="Tahoma"/>
                <w:bCs/>
                <w:color w:val="auto"/>
                <w:spacing w:val="0"/>
                <w:szCs w:val="18"/>
                <w:lang w:eastAsia="pl-PL"/>
              </w:rPr>
              <w:t>6 miesięcy</w:t>
            </w:r>
          </w:p>
        </w:tc>
        <w:tc>
          <w:tcPr>
            <w:tcW w:w="2254" w:type="dxa"/>
            <w:tcBorders>
              <w:top w:val="nil"/>
              <w:left w:val="nil"/>
              <w:bottom w:val="single" w:sz="8" w:space="0" w:color="auto"/>
              <w:right w:val="single" w:sz="8" w:space="0" w:color="auto"/>
            </w:tcBorders>
            <w:shd w:val="clear" w:color="auto" w:fill="CCFFFF"/>
            <w:tcMar>
              <w:top w:w="0" w:type="dxa"/>
              <w:left w:w="70" w:type="dxa"/>
              <w:bottom w:w="0" w:type="dxa"/>
              <w:right w:w="70" w:type="dxa"/>
            </w:tcMar>
          </w:tcPr>
          <w:p w:rsidR="0072113E" w:rsidRPr="00214186" w:rsidRDefault="0072113E" w:rsidP="0072113E">
            <w:pPr>
              <w:numPr>
                <w:ilvl w:val="0"/>
                <w:numId w:val="9"/>
              </w:numPr>
              <w:tabs>
                <w:tab w:val="num" w:pos="720"/>
              </w:tabs>
              <w:jc w:val="both"/>
              <w:rPr>
                <w:rFonts w:eastAsia="Times New Roman" w:cs="Tahoma"/>
                <w:bCs/>
                <w:color w:val="auto"/>
                <w:spacing w:val="0"/>
                <w:szCs w:val="18"/>
                <w:lang w:eastAsia="pl-PL"/>
              </w:rPr>
            </w:pPr>
          </w:p>
          <w:p w:rsidR="0072113E" w:rsidRPr="00214186" w:rsidRDefault="0072113E" w:rsidP="0072113E">
            <w:pPr>
              <w:numPr>
                <w:ilvl w:val="0"/>
                <w:numId w:val="9"/>
              </w:numPr>
              <w:tabs>
                <w:tab w:val="num" w:pos="720"/>
              </w:tabs>
              <w:jc w:val="both"/>
              <w:rPr>
                <w:rFonts w:eastAsia="Times New Roman" w:cs="Tahoma"/>
                <w:bCs/>
                <w:color w:val="auto"/>
                <w:spacing w:val="0"/>
                <w:szCs w:val="18"/>
                <w:lang w:eastAsia="pl-PL"/>
              </w:rPr>
            </w:pPr>
            <w:r w:rsidRPr="00214186">
              <w:rPr>
                <w:rFonts w:eastAsia="Times New Roman" w:cs="Tahoma"/>
                <w:bCs/>
                <w:color w:val="auto"/>
                <w:spacing w:val="0"/>
                <w:szCs w:val="18"/>
                <w:lang w:eastAsia="pl-PL"/>
              </w:rPr>
              <w:t>5,5 %</w:t>
            </w:r>
          </w:p>
        </w:tc>
      </w:tr>
      <w:tr w:rsidR="0072113E" w:rsidRPr="00214186" w:rsidTr="00972730">
        <w:tc>
          <w:tcPr>
            <w:tcW w:w="4062" w:type="dxa"/>
            <w:tcBorders>
              <w:top w:val="nil"/>
              <w:left w:val="single" w:sz="8" w:space="0" w:color="auto"/>
              <w:bottom w:val="single" w:sz="8" w:space="0" w:color="auto"/>
              <w:right w:val="single" w:sz="8" w:space="0" w:color="auto"/>
            </w:tcBorders>
            <w:tcMar>
              <w:top w:w="0" w:type="dxa"/>
              <w:left w:w="70" w:type="dxa"/>
              <w:bottom w:w="0" w:type="dxa"/>
              <w:right w:w="70" w:type="dxa"/>
            </w:tcMar>
          </w:tcPr>
          <w:p w:rsidR="0072113E" w:rsidRPr="00214186" w:rsidRDefault="0072113E" w:rsidP="00972730">
            <w:pPr>
              <w:ind w:left="720"/>
              <w:jc w:val="both"/>
              <w:rPr>
                <w:rFonts w:eastAsia="Times New Roman" w:cs="Tahoma"/>
                <w:b/>
                <w:bCs/>
                <w:color w:val="auto"/>
                <w:spacing w:val="0"/>
                <w:szCs w:val="18"/>
                <w:lang w:eastAsia="pl-PL"/>
              </w:rPr>
            </w:pPr>
            <w:r w:rsidRPr="00214186">
              <w:rPr>
                <w:rFonts w:eastAsia="Times New Roman" w:cs="Tahoma"/>
                <w:b/>
                <w:bCs/>
                <w:color w:val="auto"/>
                <w:spacing w:val="0"/>
                <w:szCs w:val="18"/>
                <w:lang w:eastAsia="pl-PL"/>
              </w:rPr>
              <w:t xml:space="preserve">Lampy </w:t>
            </w:r>
            <w:proofErr w:type="spellStart"/>
            <w:r w:rsidRPr="00214186">
              <w:rPr>
                <w:rFonts w:eastAsia="Times New Roman" w:cs="Tahoma"/>
                <w:b/>
                <w:bCs/>
                <w:color w:val="auto"/>
                <w:spacing w:val="0"/>
                <w:szCs w:val="18"/>
                <w:lang w:eastAsia="pl-PL"/>
              </w:rPr>
              <w:t>rentgenowskie-anodowe</w:t>
            </w:r>
            <w:proofErr w:type="spellEnd"/>
            <w:r w:rsidRPr="00214186">
              <w:rPr>
                <w:rFonts w:eastAsia="Times New Roman" w:cs="Tahoma"/>
                <w:b/>
                <w:bCs/>
                <w:color w:val="auto"/>
                <w:spacing w:val="0"/>
                <w:szCs w:val="18"/>
                <w:lang w:eastAsia="pl-PL"/>
              </w:rPr>
              <w:t>  - w szpitalach, oddziałach radiologicznych,</w:t>
            </w:r>
          </w:p>
          <w:p w:rsidR="0072113E" w:rsidRPr="00214186" w:rsidRDefault="0072113E" w:rsidP="00972730">
            <w:pPr>
              <w:ind w:left="720"/>
              <w:jc w:val="both"/>
              <w:rPr>
                <w:rFonts w:eastAsia="Times New Roman" w:cs="Tahoma"/>
                <w:b/>
                <w:bCs/>
                <w:color w:val="auto"/>
                <w:spacing w:val="0"/>
                <w:szCs w:val="18"/>
                <w:lang w:eastAsia="pl-PL"/>
              </w:rPr>
            </w:pPr>
            <w:r w:rsidRPr="00214186">
              <w:rPr>
                <w:rFonts w:eastAsia="Times New Roman" w:cs="Tahoma"/>
                <w:b/>
                <w:bCs/>
                <w:color w:val="auto"/>
                <w:spacing w:val="0"/>
                <w:szCs w:val="18"/>
                <w:lang w:eastAsia="pl-PL"/>
              </w:rPr>
              <w:t>Lampy laserowe (w medycynie),</w:t>
            </w:r>
          </w:p>
          <w:p w:rsidR="0072113E" w:rsidRPr="00214186" w:rsidRDefault="0072113E" w:rsidP="00972730">
            <w:pPr>
              <w:ind w:left="720"/>
              <w:jc w:val="both"/>
              <w:rPr>
                <w:rFonts w:eastAsia="Times New Roman" w:cs="Tahoma"/>
                <w:b/>
                <w:bCs/>
                <w:color w:val="auto"/>
                <w:spacing w:val="0"/>
                <w:szCs w:val="18"/>
                <w:lang w:eastAsia="pl-PL"/>
              </w:rPr>
            </w:pPr>
            <w:r w:rsidRPr="00214186">
              <w:rPr>
                <w:rFonts w:eastAsia="Times New Roman" w:cs="Tahoma"/>
                <w:b/>
                <w:bCs/>
                <w:color w:val="auto"/>
                <w:spacing w:val="0"/>
                <w:szCs w:val="18"/>
                <w:lang w:eastAsia="pl-PL"/>
              </w:rPr>
              <w:t>Lampy elektronopromieniowa (CRT) w zapisie FOTO- (poza medycyną)</w:t>
            </w:r>
          </w:p>
          <w:p w:rsidR="0072113E" w:rsidRPr="00214186" w:rsidRDefault="0072113E" w:rsidP="00972730">
            <w:pPr>
              <w:ind w:left="720"/>
              <w:jc w:val="both"/>
              <w:rPr>
                <w:rFonts w:eastAsia="Times New Roman" w:cs="Tahoma"/>
                <w:b/>
                <w:bCs/>
                <w:color w:val="auto"/>
                <w:spacing w:val="0"/>
                <w:szCs w:val="18"/>
                <w:lang w:eastAsia="pl-PL"/>
              </w:rPr>
            </w:pPr>
            <w:r w:rsidRPr="00214186">
              <w:rPr>
                <w:rFonts w:eastAsia="Times New Roman" w:cs="Tahoma"/>
                <w:b/>
                <w:bCs/>
                <w:color w:val="auto"/>
                <w:spacing w:val="0"/>
                <w:szCs w:val="18"/>
                <w:lang w:eastAsia="pl-PL"/>
              </w:rPr>
              <w:lastRenderedPageBreak/>
              <w:t>Lampy analizujące (poza medycyną)</w:t>
            </w:r>
          </w:p>
          <w:p w:rsidR="0072113E" w:rsidRPr="00214186" w:rsidRDefault="0072113E" w:rsidP="00972730">
            <w:pPr>
              <w:ind w:left="720"/>
              <w:jc w:val="both"/>
              <w:rPr>
                <w:rFonts w:eastAsia="Times New Roman" w:cs="Tahoma"/>
                <w:b/>
                <w:bCs/>
                <w:color w:val="auto"/>
                <w:spacing w:val="0"/>
                <w:szCs w:val="18"/>
                <w:lang w:eastAsia="pl-PL"/>
              </w:rPr>
            </w:pPr>
            <w:r w:rsidRPr="00214186">
              <w:rPr>
                <w:rFonts w:eastAsia="Times New Roman" w:cs="Tahoma"/>
                <w:b/>
                <w:bCs/>
                <w:color w:val="auto"/>
                <w:spacing w:val="0"/>
                <w:szCs w:val="18"/>
                <w:lang w:eastAsia="pl-PL"/>
              </w:rPr>
              <w:t>Tyratrony (w medycynie)</w:t>
            </w:r>
          </w:p>
        </w:tc>
        <w:tc>
          <w:tcPr>
            <w:tcW w:w="2115" w:type="dxa"/>
            <w:tcBorders>
              <w:top w:val="nil"/>
              <w:left w:val="nil"/>
              <w:bottom w:val="single" w:sz="8" w:space="0" w:color="auto"/>
              <w:right w:val="single" w:sz="8" w:space="0" w:color="auto"/>
            </w:tcBorders>
            <w:shd w:val="clear" w:color="auto" w:fill="CCFFFF"/>
            <w:tcMar>
              <w:top w:w="0" w:type="dxa"/>
              <w:left w:w="70" w:type="dxa"/>
              <w:bottom w:w="0" w:type="dxa"/>
              <w:right w:w="70" w:type="dxa"/>
            </w:tcMar>
          </w:tcPr>
          <w:p w:rsidR="0072113E" w:rsidRPr="00214186" w:rsidRDefault="0072113E" w:rsidP="0072113E">
            <w:pPr>
              <w:numPr>
                <w:ilvl w:val="0"/>
                <w:numId w:val="9"/>
              </w:numPr>
              <w:tabs>
                <w:tab w:val="num" w:pos="720"/>
              </w:tabs>
              <w:jc w:val="both"/>
              <w:rPr>
                <w:rFonts w:eastAsia="Times New Roman" w:cs="Tahoma"/>
                <w:bCs/>
                <w:color w:val="auto"/>
                <w:spacing w:val="0"/>
                <w:szCs w:val="18"/>
                <w:lang w:eastAsia="pl-PL"/>
              </w:rPr>
            </w:pPr>
          </w:p>
          <w:p w:rsidR="0072113E" w:rsidRPr="00214186" w:rsidRDefault="0072113E" w:rsidP="00972730">
            <w:pPr>
              <w:ind w:left="720"/>
              <w:jc w:val="both"/>
              <w:rPr>
                <w:rFonts w:eastAsia="Times New Roman" w:cs="Tahoma"/>
                <w:bCs/>
                <w:color w:val="auto"/>
                <w:spacing w:val="0"/>
                <w:szCs w:val="18"/>
                <w:lang w:eastAsia="pl-PL"/>
              </w:rPr>
            </w:pPr>
          </w:p>
          <w:p w:rsidR="0072113E" w:rsidRPr="00214186" w:rsidRDefault="0072113E" w:rsidP="00972730">
            <w:pPr>
              <w:ind w:left="720"/>
              <w:jc w:val="both"/>
              <w:rPr>
                <w:rFonts w:eastAsia="Times New Roman" w:cs="Tahoma"/>
                <w:bCs/>
                <w:color w:val="auto"/>
                <w:spacing w:val="0"/>
                <w:szCs w:val="18"/>
                <w:lang w:eastAsia="pl-PL"/>
              </w:rPr>
            </w:pPr>
          </w:p>
          <w:p w:rsidR="0072113E" w:rsidRPr="00214186" w:rsidRDefault="0072113E" w:rsidP="00972730">
            <w:pPr>
              <w:ind w:left="720"/>
              <w:jc w:val="both"/>
              <w:rPr>
                <w:rFonts w:eastAsia="Times New Roman" w:cs="Tahoma"/>
                <w:bCs/>
                <w:color w:val="auto"/>
                <w:spacing w:val="0"/>
                <w:szCs w:val="18"/>
                <w:lang w:eastAsia="pl-PL"/>
              </w:rPr>
            </w:pPr>
          </w:p>
          <w:p w:rsidR="0072113E" w:rsidRPr="00214186" w:rsidRDefault="0072113E" w:rsidP="0072113E">
            <w:pPr>
              <w:numPr>
                <w:ilvl w:val="0"/>
                <w:numId w:val="9"/>
              </w:numPr>
              <w:tabs>
                <w:tab w:val="num" w:pos="720"/>
              </w:tabs>
              <w:jc w:val="both"/>
              <w:rPr>
                <w:rFonts w:eastAsia="Times New Roman" w:cs="Tahoma"/>
                <w:bCs/>
                <w:color w:val="auto"/>
                <w:spacing w:val="0"/>
                <w:szCs w:val="18"/>
                <w:lang w:eastAsia="pl-PL"/>
              </w:rPr>
            </w:pPr>
            <w:r w:rsidRPr="00214186">
              <w:rPr>
                <w:rFonts w:eastAsia="Times New Roman" w:cs="Tahoma"/>
                <w:bCs/>
                <w:color w:val="auto"/>
                <w:spacing w:val="0"/>
                <w:szCs w:val="18"/>
                <w:lang w:eastAsia="pl-PL"/>
              </w:rPr>
              <w:t>12 miesięcy</w:t>
            </w:r>
          </w:p>
          <w:p w:rsidR="0072113E" w:rsidRPr="00214186" w:rsidRDefault="0072113E" w:rsidP="00972730">
            <w:pPr>
              <w:ind w:left="720"/>
              <w:jc w:val="both"/>
              <w:rPr>
                <w:rFonts w:eastAsia="Times New Roman" w:cs="Tahoma"/>
                <w:bCs/>
                <w:color w:val="auto"/>
                <w:spacing w:val="0"/>
                <w:szCs w:val="18"/>
                <w:lang w:eastAsia="pl-PL"/>
              </w:rPr>
            </w:pPr>
          </w:p>
        </w:tc>
        <w:tc>
          <w:tcPr>
            <w:tcW w:w="2254" w:type="dxa"/>
            <w:tcBorders>
              <w:top w:val="nil"/>
              <w:left w:val="nil"/>
              <w:bottom w:val="single" w:sz="8" w:space="0" w:color="auto"/>
              <w:right w:val="single" w:sz="8" w:space="0" w:color="auto"/>
            </w:tcBorders>
            <w:shd w:val="clear" w:color="auto" w:fill="CCFFFF"/>
            <w:tcMar>
              <w:top w:w="0" w:type="dxa"/>
              <w:left w:w="70" w:type="dxa"/>
              <w:bottom w:w="0" w:type="dxa"/>
              <w:right w:w="70" w:type="dxa"/>
            </w:tcMar>
          </w:tcPr>
          <w:p w:rsidR="0072113E" w:rsidRPr="00214186" w:rsidRDefault="0072113E" w:rsidP="0072113E">
            <w:pPr>
              <w:numPr>
                <w:ilvl w:val="0"/>
                <w:numId w:val="9"/>
              </w:numPr>
              <w:tabs>
                <w:tab w:val="num" w:pos="720"/>
              </w:tabs>
              <w:jc w:val="both"/>
              <w:rPr>
                <w:rFonts w:eastAsia="Times New Roman" w:cs="Tahoma"/>
                <w:bCs/>
                <w:color w:val="auto"/>
                <w:spacing w:val="0"/>
                <w:szCs w:val="18"/>
                <w:lang w:eastAsia="pl-PL"/>
              </w:rPr>
            </w:pPr>
          </w:p>
          <w:p w:rsidR="0072113E" w:rsidRPr="00214186" w:rsidRDefault="0072113E" w:rsidP="00972730">
            <w:pPr>
              <w:ind w:left="720"/>
              <w:jc w:val="both"/>
              <w:rPr>
                <w:rFonts w:eastAsia="Times New Roman" w:cs="Tahoma"/>
                <w:bCs/>
                <w:color w:val="auto"/>
                <w:spacing w:val="0"/>
                <w:szCs w:val="18"/>
                <w:lang w:eastAsia="pl-PL"/>
              </w:rPr>
            </w:pPr>
          </w:p>
          <w:p w:rsidR="0072113E" w:rsidRPr="00214186" w:rsidRDefault="0072113E" w:rsidP="00972730">
            <w:pPr>
              <w:ind w:left="720"/>
              <w:jc w:val="both"/>
              <w:rPr>
                <w:rFonts w:eastAsia="Times New Roman" w:cs="Tahoma"/>
                <w:bCs/>
                <w:color w:val="auto"/>
                <w:spacing w:val="0"/>
                <w:szCs w:val="18"/>
                <w:lang w:eastAsia="pl-PL"/>
              </w:rPr>
            </w:pPr>
          </w:p>
          <w:p w:rsidR="0072113E" w:rsidRPr="00214186" w:rsidRDefault="0072113E" w:rsidP="00972730">
            <w:pPr>
              <w:ind w:left="720"/>
              <w:jc w:val="both"/>
              <w:rPr>
                <w:rFonts w:eastAsia="Times New Roman" w:cs="Tahoma"/>
                <w:bCs/>
                <w:color w:val="auto"/>
                <w:spacing w:val="0"/>
                <w:szCs w:val="18"/>
                <w:lang w:eastAsia="pl-PL"/>
              </w:rPr>
            </w:pPr>
          </w:p>
          <w:p w:rsidR="0072113E" w:rsidRPr="00214186" w:rsidRDefault="0072113E" w:rsidP="0072113E">
            <w:pPr>
              <w:numPr>
                <w:ilvl w:val="0"/>
                <w:numId w:val="9"/>
              </w:numPr>
              <w:tabs>
                <w:tab w:val="num" w:pos="720"/>
              </w:tabs>
              <w:jc w:val="both"/>
              <w:rPr>
                <w:rFonts w:eastAsia="Times New Roman" w:cs="Tahoma"/>
                <w:bCs/>
                <w:color w:val="auto"/>
                <w:spacing w:val="0"/>
                <w:szCs w:val="18"/>
                <w:lang w:eastAsia="pl-PL"/>
              </w:rPr>
            </w:pPr>
            <w:r w:rsidRPr="00214186">
              <w:rPr>
                <w:rFonts w:eastAsia="Times New Roman" w:cs="Tahoma"/>
                <w:bCs/>
                <w:color w:val="auto"/>
                <w:spacing w:val="0"/>
                <w:szCs w:val="18"/>
                <w:lang w:eastAsia="pl-PL"/>
              </w:rPr>
              <w:t>3,0 %</w:t>
            </w:r>
          </w:p>
          <w:p w:rsidR="0072113E" w:rsidRPr="00214186" w:rsidRDefault="0072113E" w:rsidP="00972730">
            <w:pPr>
              <w:ind w:left="720"/>
              <w:jc w:val="both"/>
              <w:rPr>
                <w:rFonts w:eastAsia="Times New Roman" w:cs="Tahoma"/>
                <w:bCs/>
                <w:color w:val="auto"/>
                <w:spacing w:val="0"/>
                <w:szCs w:val="18"/>
                <w:lang w:eastAsia="pl-PL"/>
              </w:rPr>
            </w:pPr>
          </w:p>
        </w:tc>
      </w:tr>
      <w:tr w:rsidR="0072113E" w:rsidRPr="00214186" w:rsidTr="00972730">
        <w:tc>
          <w:tcPr>
            <w:tcW w:w="4062" w:type="dxa"/>
            <w:tcBorders>
              <w:top w:val="nil"/>
              <w:left w:val="single" w:sz="8" w:space="0" w:color="auto"/>
              <w:bottom w:val="single" w:sz="8" w:space="0" w:color="auto"/>
              <w:right w:val="single" w:sz="8" w:space="0" w:color="auto"/>
            </w:tcBorders>
            <w:tcMar>
              <w:top w:w="0" w:type="dxa"/>
              <w:left w:w="70" w:type="dxa"/>
              <w:bottom w:w="0" w:type="dxa"/>
              <w:right w:w="70" w:type="dxa"/>
            </w:tcMar>
          </w:tcPr>
          <w:p w:rsidR="0072113E" w:rsidRPr="00214186" w:rsidRDefault="0072113E" w:rsidP="00972730">
            <w:pPr>
              <w:ind w:left="720"/>
              <w:jc w:val="both"/>
              <w:rPr>
                <w:rFonts w:eastAsia="Times New Roman" w:cs="Tahoma"/>
                <w:b/>
                <w:bCs/>
                <w:color w:val="auto"/>
                <w:spacing w:val="0"/>
                <w:szCs w:val="18"/>
                <w:lang w:eastAsia="pl-PL"/>
              </w:rPr>
            </w:pPr>
            <w:r w:rsidRPr="00214186">
              <w:rPr>
                <w:rFonts w:eastAsia="Times New Roman" w:cs="Tahoma"/>
                <w:b/>
                <w:bCs/>
                <w:color w:val="auto"/>
                <w:spacing w:val="0"/>
                <w:szCs w:val="18"/>
                <w:lang w:eastAsia="pl-PL"/>
              </w:rPr>
              <w:t>Lampy kineskopowe (poza medycyną)</w:t>
            </w:r>
          </w:p>
          <w:p w:rsidR="0072113E" w:rsidRPr="00214186" w:rsidRDefault="0072113E" w:rsidP="00972730">
            <w:pPr>
              <w:ind w:left="720"/>
              <w:jc w:val="both"/>
              <w:rPr>
                <w:rFonts w:eastAsia="Times New Roman" w:cs="Tahoma"/>
                <w:b/>
                <w:bCs/>
                <w:color w:val="auto"/>
                <w:spacing w:val="0"/>
                <w:szCs w:val="18"/>
                <w:lang w:eastAsia="pl-PL"/>
              </w:rPr>
            </w:pPr>
            <w:r w:rsidRPr="00214186">
              <w:rPr>
                <w:rFonts w:eastAsia="Times New Roman" w:cs="Tahoma"/>
                <w:b/>
                <w:bCs/>
                <w:color w:val="auto"/>
                <w:spacing w:val="0"/>
                <w:szCs w:val="18"/>
                <w:lang w:eastAsia="pl-PL"/>
              </w:rPr>
              <w:t>Lampy wysokiej częstotliwości (poza medycyną)</w:t>
            </w:r>
          </w:p>
        </w:tc>
        <w:tc>
          <w:tcPr>
            <w:tcW w:w="2115" w:type="dxa"/>
            <w:tcBorders>
              <w:top w:val="nil"/>
              <w:left w:val="nil"/>
              <w:bottom w:val="single" w:sz="8" w:space="0" w:color="auto"/>
              <w:right w:val="single" w:sz="8" w:space="0" w:color="auto"/>
            </w:tcBorders>
            <w:shd w:val="clear" w:color="auto" w:fill="CCFFFF"/>
            <w:tcMar>
              <w:top w:w="0" w:type="dxa"/>
              <w:left w:w="70" w:type="dxa"/>
              <w:bottom w:w="0" w:type="dxa"/>
              <w:right w:w="70" w:type="dxa"/>
            </w:tcMar>
          </w:tcPr>
          <w:p w:rsidR="0072113E" w:rsidRPr="00214186" w:rsidRDefault="0072113E" w:rsidP="0072113E">
            <w:pPr>
              <w:numPr>
                <w:ilvl w:val="0"/>
                <w:numId w:val="9"/>
              </w:numPr>
              <w:tabs>
                <w:tab w:val="num" w:pos="720"/>
              </w:tabs>
              <w:jc w:val="both"/>
              <w:rPr>
                <w:rFonts w:eastAsia="Times New Roman" w:cs="Tahoma"/>
                <w:bCs/>
                <w:color w:val="auto"/>
                <w:spacing w:val="0"/>
                <w:szCs w:val="18"/>
                <w:lang w:eastAsia="pl-PL"/>
              </w:rPr>
            </w:pPr>
          </w:p>
          <w:p w:rsidR="0072113E" w:rsidRPr="00214186" w:rsidRDefault="0072113E" w:rsidP="0072113E">
            <w:pPr>
              <w:numPr>
                <w:ilvl w:val="0"/>
                <w:numId w:val="9"/>
              </w:numPr>
              <w:tabs>
                <w:tab w:val="num" w:pos="720"/>
              </w:tabs>
              <w:jc w:val="both"/>
              <w:rPr>
                <w:rFonts w:eastAsia="Times New Roman" w:cs="Tahoma"/>
                <w:bCs/>
                <w:color w:val="auto"/>
                <w:spacing w:val="0"/>
                <w:szCs w:val="18"/>
                <w:lang w:eastAsia="pl-PL"/>
              </w:rPr>
            </w:pPr>
            <w:r w:rsidRPr="00214186">
              <w:rPr>
                <w:rFonts w:eastAsia="Times New Roman" w:cs="Tahoma"/>
                <w:bCs/>
                <w:color w:val="auto"/>
                <w:spacing w:val="0"/>
                <w:szCs w:val="18"/>
                <w:lang w:eastAsia="pl-PL"/>
              </w:rPr>
              <w:t>18 miesięcy</w:t>
            </w:r>
          </w:p>
        </w:tc>
        <w:tc>
          <w:tcPr>
            <w:tcW w:w="2254" w:type="dxa"/>
            <w:tcBorders>
              <w:top w:val="nil"/>
              <w:left w:val="nil"/>
              <w:bottom w:val="single" w:sz="8" w:space="0" w:color="auto"/>
              <w:right w:val="single" w:sz="8" w:space="0" w:color="auto"/>
            </w:tcBorders>
            <w:shd w:val="clear" w:color="auto" w:fill="CCFFFF"/>
            <w:tcMar>
              <w:top w:w="0" w:type="dxa"/>
              <w:left w:w="70" w:type="dxa"/>
              <w:bottom w:w="0" w:type="dxa"/>
              <w:right w:w="70" w:type="dxa"/>
            </w:tcMar>
          </w:tcPr>
          <w:p w:rsidR="0072113E" w:rsidRPr="00214186" w:rsidRDefault="0072113E" w:rsidP="0072113E">
            <w:pPr>
              <w:numPr>
                <w:ilvl w:val="0"/>
                <w:numId w:val="9"/>
              </w:numPr>
              <w:tabs>
                <w:tab w:val="num" w:pos="720"/>
              </w:tabs>
              <w:jc w:val="both"/>
              <w:rPr>
                <w:rFonts w:eastAsia="Times New Roman" w:cs="Tahoma"/>
                <w:bCs/>
                <w:color w:val="auto"/>
                <w:spacing w:val="0"/>
                <w:szCs w:val="18"/>
                <w:lang w:eastAsia="pl-PL"/>
              </w:rPr>
            </w:pPr>
          </w:p>
          <w:p w:rsidR="0072113E" w:rsidRPr="00214186" w:rsidRDefault="0072113E" w:rsidP="0072113E">
            <w:pPr>
              <w:numPr>
                <w:ilvl w:val="0"/>
                <w:numId w:val="9"/>
              </w:numPr>
              <w:tabs>
                <w:tab w:val="num" w:pos="720"/>
              </w:tabs>
              <w:jc w:val="both"/>
              <w:rPr>
                <w:rFonts w:eastAsia="Times New Roman" w:cs="Tahoma"/>
                <w:bCs/>
                <w:color w:val="auto"/>
                <w:spacing w:val="0"/>
                <w:szCs w:val="18"/>
                <w:lang w:eastAsia="pl-PL"/>
              </w:rPr>
            </w:pPr>
            <w:r w:rsidRPr="00214186">
              <w:rPr>
                <w:rFonts w:eastAsia="Times New Roman" w:cs="Tahoma"/>
                <w:bCs/>
                <w:color w:val="auto"/>
                <w:spacing w:val="0"/>
                <w:szCs w:val="18"/>
                <w:lang w:eastAsia="pl-PL"/>
              </w:rPr>
              <w:t>2,5 %</w:t>
            </w:r>
          </w:p>
        </w:tc>
      </w:tr>
      <w:tr w:rsidR="0072113E" w:rsidRPr="00214186" w:rsidTr="00972730">
        <w:tc>
          <w:tcPr>
            <w:tcW w:w="4062" w:type="dxa"/>
            <w:tcBorders>
              <w:top w:val="nil"/>
              <w:left w:val="single" w:sz="8" w:space="0" w:color="auto"/>
              <w:bottom w:val="single" w:sz="8" w:space="0" w:color="auto"/>
              <w:right w:val="single" w:sz="8" w:space="0" w:color="auto"/>
            </w:tcBorders>
            <w:tcMar>
              <w:top w:w="0" w:type="dxa"/>
              <w:left w:w="70" w:type="dxa"/>
              <w:bottom w:w="0" w:type="dxa"/>
              <w:right w:w="70" w:type="dxa"/>
            </w:tcMar>
          </w:tcPr>
          <w:p w:rsidR="0072113E" w:rsidRPr="00214186" w:rsidRDefault="0072113E" w:rsidP="00972730">
            <w:pPr>
              <w:ind w:left="720"/>
              <w:jc w:val="both"/>
              <w:rPr>
                <w:rFonts w:eastAsia="Times New Roman" w:cs="Tahoma"/>
                <w:b/>
                <w:bCs/>
                <w:color w:val="auto"/>
                <w:spacing w:val="0"/>
                <w:szCs w:val="18"/>
                <w:lang w:eastAsia="pl-PL"/>
              </w:rPr>
            </w:pPr>
            <w:r w:rsidRPr="00214186">
              <w:rPr>
                <w:rFonts w:eastAsia="Times New Roman" w:cs="Tahoma"/>
                <w:b/>
                <w:bCs/>
                <w:color w:val="auto"/>
                <w:spacing w:val="0"/>
                <w:szCs w:val="18"/>
                <w:lang w:eastAsia="pl-PL"/>
              </w:rPr>
              <w:t>Rentgeny-lampy anodowe przy częściach rentgenologicznych (w medycynie )</w:t>
            </w:r>
          </w:p>
          <w:p w:rsidR="0072113E" w:rsidRPr="00214186" w:rsidRDefault="0072113E" w:rsidP="00972730">
            <w:pPr>
              <w:ind w:left="720"/>
              <w:jc w:val="both"/>
              <w:rPr>
                <w:rFonts w:eastAsia="Times New Roman" w:cs="Tahoma"/>
                <w:b/>
                <w:bCs/>
                <w:color w:val="auto"/>
                <w:spacing w:val="0"/>
                <w:szCs w:val="18"/>
                <w:lang w:eastAsia="pl-PL"/>
              </w:rPr>
            </w:pPr>
            <w:r w:rsidRPr="00214186">
              <w:rPr>
                <w:rFonts w:eastAsia="Times New Roman" w:cs="Tahoma"/>
                <w:b/>
                <w:bCs/>
                <w:color w:val="auto"/>
                <w:spacing w:val="0"/>
                <w:szCs w:val="18"/>
                <w:lang w:eastAsia="pl-PL"/>
              </w:rPr>
              <w:t>Inne lampy projektowe (w medycynie)</w:t>
            </w:r>
          </w:p>
          <w:p w:rsidR="0072113E" w:rsidRPr="00214186" w:rsidRDefault="0072113E" w:rsidP="00972730">
            <w:pPr>
              <w:ind w:left="720"/>
              <w:jc w:val="both"/>
              <w:rPr>
                <w:rFonts w:eastAsia="Times New Roman" w:cs="Tahoma"/>
                <w:b/>
                <w:bCs/>
                <w:color w:val="auto"/>
                <w:spacing w:val="0"/>
                <w:szCs w:val="18"/>
                <w:lang w:eastAsia="pl-PL"/>
              </w:rPr>
            </w:pPr>
            <w:r w:rsidRPr="00214186">
              <w:rPr>
                <w:rFonts w:eastAsia="Times New Roman" w:cs="Tahoma"/>
                <w:b/>
                <w:bCs/>
                <w:color w:val="auto"/>
                <w:spacing w:val="0"/>
                <w:szCs w:val="18"/>
                <w:lang w:eastAsia="pl-PL"/>
              </w:rPr>
              <w:t>Lampy pamięciowe (poza medycyną)</w:t>
            </w:r>
          </w:p>
          <w:p w:rsidR="0072113E" w:rsidRPr="00214186" w:rsidRDefault="0072113E" w:rsidP="00972730">
            <w:pPr>
              <w:ind w:left="720"/>
              <w:jc w:val="both"/>
              <w:rPr>
                <w:rFonts w:eastAsia="Times New Roman" w:cs="Tahoma"/>
                <w:b/>
                <w:bCs/>
                <w:color w:val="auto"/>
                <w:spacing w:val="0"/>
                <w:szCs w:val="18"/>
                <w:lang w:eastAsia="pl-PL"/>
              </w:rPr>
            </w:pPr>
            <w:r w:rsidRPr="00214186">
              <w:rPr>
                <w:rFonts w:eastAsia="Times New Roman" w:cs="Tahoma"/>
                <w:b/>
                <w:bCs/>
                <w:color w:val="auto"/>
                <w:spacing w:val="0"/>
                <w:szCs w:val="18"/>
                <w:lang w:eastAsia="pl-PL"/>
              </w:rPr>
              <w:t>Lampy fotopowielaczy (poza medycyną)</w:t>
            </w:r>
          </w:p>
        </w:tc>
        <w:tc>
          <w:tcPr>
            <w:tcW w:w="2115" w:type="dxa"/>
            <w:tcBorders>
              <w:top w:val="nil"/>
              <w:left w:val="nil"/>
              <w:bottom w:val="single" w:sz="8" w:space="0" w:color="auto"/>
              <w:right w:val="single" w:sz="8" w:space="0" w:color="auto"/>
            </w:tcBorders>
            <w:shd w:val="clear" w:color="auto" w:fill="CCFFFF"/>
            <w:tcMar>
              <w:top w:w="0" w:type="dxa"/>
              <w:left w:w="70" w:type="dxa"/>
              <w:bottom w:w="0" w:type="dxa"/>
              <w:right w:w="70" w:type="dxa"/>
            </w:tcMar>
          </w:tcPr>
          <w:p w:rsidR="0072113E" w:rsidRPr="00214186" w:rsidRDefault="0072113E" w:rsidP="0072113E">
            <w:pPr>
              <w:numPr>
                <w:ilvl w:val="0"/>
                <w:numId w:val="9"/>
              </w:numPr>
              <w:tabs>
                <w:tab w:val="num" w:pos="720"/>
              </w:tabs>
              <w:jc w:val="both"/>
              <w:rPr>
                <w:rFonts w:eastAsia="Times New Roman" w:cs="Tahoma"/>
                <w:bCs/>
                <w:color w:val="auto"/>
                <w:spacing w:val="0"/>
                <w:szCs w:val="18"/>
                <w:lang w:eastAsia="pl-PL"/>
              </w:rPr>
            </w:pPr>
          </w:p>
          <w:p w:rsidR="0072113E" w:rsidRPr="00214186" w:rsidRDefault="0072113E" w:rsidP="00972730">
            <w:pPr>
              <w:ind w:left="720"/>
              <w:jc w:val="both"/>
              <w:rPr>
                <w:rFonts w:eastAsia="Times New Roman" w:cs="Tahoma"/>
                <w:bCs/>
                <w:color w:val="auto"/>
                <w:spacing w:val="0"/>
                <w:szCs w:val="18"/>
                <w:lang w:eastAsia="pl-PL"/>
              </w:rPr>
            </w:pPr>
          </w:p>
          <w:p w:rsidR="0072113E" w:rsidRPr="00214186" w:rsidRDefault="0072113E" w:rsidP="0072113E">
            <w:pPr>
              <w:numPr>
                <w:ilvl w:val="0"/>
                <w:numId w:val="9"/>
              </w:numPr>
              <w:tabs>
                <w:tab w:val="num" w:pos="720"/>
              </w:tabs>
              <w:jc w:val="both"/>
              <w:rPr>
                <w:rFonts w:eastAsia="Times New Roman" w:cs="Tahoma"/>
                <w:bCs/>
                <w:color w:val="auto"/>
                <w:spacing w:val="0"/>
                <w:szCs w:val="18"/>
                <w:lang w:eastAsia="pl-PL"/>
              </w:rPr>
            </w:pPr>
            <w:r w:rsidRPr="00214186">
              <w:rPr>
                <w:rFonts w:eastAsia="Times New Roman" w:cs="Tahoma"/>
                <w:bCs/>
                <w:color w:val="auto"/>
                <w:spacing w:val="0"/>
                <w:szCs w:val="18"/>
                <w:lang w:eastAsia="pl-PL"/>
              </w:rPr>
              <w:t>24 miesiące</w:t>
            </w:r>
          </w:p>
        </w:tc>
        <w:tc>
          <w:tcPr>
            <w:tcW w:w="2254" w:type="dxa"/>
            <w:tcBorders>
              <w:top w:val="nil"/>
              <w:left w:val="nil"/>
              <w:bottom w:val="single" w:sz="8" w:space="0" w:color="auto"/>
              <w:right w:val="single" w:sz="8" w:space="0" w:color="auto"/>
            </w:tcBorders>
            <w:shd w:val="clear" w:color="auto" w:fill="CCFFFF"/>
            <w:tcMar>
              <w:top w:w="0" w:type="dxa"/>
              <w:left w:w="70" w:type="dxa"/>
              <w:bottom w:w="0" w:type="dxa"/>
              <w:right w:w="70" w:type="dxa"/>
            </w:tcMar>
          </w:tcPr>
          <w:p w:rsidR="0072113E" w:rsidRPr="00214186" w:rsidRDefault="0072113E" w:rsidP="0072113E">
            <w:pPr>
              <w:numPr>
                <w:ilvl w:val="0"/>
                <w:numId w:val="9"/>
              </w:numPr>
              <w:tabs>
                <w:tab w:val="num" w:pos="720"/>
              </w:tabs>
              <w:jc w:val="both"/>
              <w:rPr>
                <w:rFonts w:eastAsia="Times New Roman" w:cs="Tahoma"/>
                <w:bCs/>
                <w:color w:val="auto"/>
                <w:spacing w:val="0"/>
                <w:szCs w:val="18"/>
                <w:lang w:eastAsia="pl-PL"/>
              </w:rPr>
            </w:pPr>
          </w:p>
          <w:p w:rsidR="0072113E" w:rsidRPr="00214186" w:rsidRDefault="0072113E" w:rsidP="00972730">
            <w:pPr>
              <w:ind w:left="720"/>
              <w:jc w:val="both"/>
              <w:rPr>
                <w:rFonts w:eastAsia="Times New Roman" w:cs="Tahoma"/>
                <w:bCs/>
                <w:color w:val="auto"/>
                <w:spacing w:val="0"/>
                <w:szCs w:val="18"/>
                <w:lang w:eastAsia="pl-PL"/>
              </w:rPr>
            </w:pPr>
          </w:p>
          <w:p w:rsidR="0072113E" w:rsidRPr="00214186" w:rsidRDefault="0072113E" w:rsidP="0072113E">
            <w:pPr>
              <w:numPr>
                <w:ilvl w:val="0"/>
                <w:numId w:val="9"/>
              </w:numPr>
              <w:tabs>
                <w:tab w:val="num" w:pos="720"/>
              </w:tabs>
              <w:jc w:val="both"/>
              <w:rPr>
                <w:rFonts w:eastAsia="Times New Roman" w:cs="Tahoma"/>
                <w:bCs/>
                <w:color w:val="auto"/>
                <w:spacing w:val="0"/>
                <w:szCs w:val="18"/>
                <w:lang w:eastAsia="pl-PL"/>
              </w:rPr>
            </w:pPr>
            <w:r w:rsidRPr="00214186">
              <w:rPr>
                <w:rFonts w:eastAsia="Times New Roman" w:cs="Tahoma"/>
                <w:bCs/>
                <w:color w:val="auto"/>
                <w:spacing w:val="0"/>
                <w:szCs w:val="18"/>
                <w:lang w:eastAsia="pl-PL"/>
              </w:rPr>
              <w:t>2,0 %</w:t>
            </w:r>
          </w:p>
        </w:tc>
      </w:tr>
      <w:tr w:rsidR="0072113E" w:rsidRPr="00214186" w:rsidTr="00972730">
        <w:tc>
          <w:tcPr>
            <w:tcW w:w="4062" w:type="dxa"/>
            <w:tcBorders>
              <w:top w:val="nil"/>
              <w:left w:val="single" w:sz="8" w:space="0" w:color="auto"/>
              <w:bottom w:val="single" w:sz="8" w:space="0" w:color="auto"/>
              <w:right w:val="single" w:sz="8" w:space="0" w:color="auto"/>
            </w:tcBorders>
            <w:tcMar>
              <w:top w:w="0" w:type="dxa"/>
              <w:left w:w="70" w:type="dxa"/>
              <w:bottom w:w="0" w:type="dxa"/>
              <w:right w:w="70" w:type="dxa"/>
            </w:tcMar>
          </w:tcPr>
          <w:p w:rsidR="0072113E" w:rsidRPr="00214186" w:rsidRDefault="0072113E" w:rsidP="00972730">
            <w:pPr>
              <w:ind w:left="720"/>
              <w:jc w:val="both"/>
              <w:rPr>
                <w:rFonts w:eastAsia="Times New Roman" w:cs="Tahoma"/>
                <w:b/>
                <w:bCs/>
                <w:color w:val="auto"/>
                <w:spacing w:val="0"/>
                <w:szCs w:val="18"/>
                <w:lang w:eastAsia="pl-PL"/>
              </w:rPr>
            </w:pPr>
            <w:r w:rsidRPr="00214186">
              <w:rPr>
                <w:rFonts w:eastAsia="Times New Roman" w:cs="Tahoma"/>
                <w:b/>
                <w:bCs/>
                <w:color w:val="auto"/>
                <w:spacing w:val="0"/>
                <w:szCs w:val="18"/>
                <w:lang w:eastAsia="pl-PL"/>
              </w:rPr>
              <w:t>Lampy regulacyjne / stabilizujące (w medycynie)</w:t>
            </w:r>
          </w:p>
          <w:p w:rsidR="0072113E" w:rsidRPr="00214186" w:rsidRDefault="0072113E" w:rsidP="00972730">
            <w:pPr>
              <w:ind w:left="720"/>
              <w:jc w:val="both"/>
              <w:rPr>
                <w:rFonts w:eastAsia="Times New Roman" w:cs="Tahoma"/>
                <w:b/>
                <w:bCs/>
                <w:color w:val="auto"/>
                <w:spacing w:val="0"/>
                <w:szCs w:val="18"/>
                <w:lang w:eastAsia="pl-PL"/>
              </w:rPr>
            </w:pPr>
            <w:r w:rsidRPr="00214186">
              <w:rPr>
                <w:rFonts w:eastAsia="Times New Roman" w:cs="Tahoma"/>
                <w:b/>
                <w:bCs/>
                <w:color w:val="auto"/>
                <w:spacing w:val="0"/>
                <w:szCs w:val="18"/>
                <w:lang w:eastAsia="pl-PL"/>
              </w:rPr>
              <w:t>Rentgenowskie lampy wzmacniające obraz (w medycynie)</w:t>
            </w:r>
          </w:p>
          <w:p w:rsidR="0072113E" w:rsidRPr="00214186" w:rsidRDefault="0072113E" w:rsidP="00972730">
            <w:pPr>
              <w:ind w:left="720"/>
              <w:jc w:val="both"/>
              <w:rPr>
                <w:rFonts w:eastAsia="Times New Roman" w:cs="Tahoma"/>
                <w:b/>
                <w:bCs/>
                <w:color w:val="auto"/>
                <w:spacing w:val="0"/>
                <w:szCs w:val="18"/>
                <w:lang w:eastAsia="pl-PL"/>
              </w:rPr>
            </w:pPr>
            <w:r w:rsidRPr="00214186">
              <w:rPr>
                <w:rFonts w:eastAsia="Times New Roman" w:cs="Tahoma"/>
                <w:b/>
                <w:bCs/>
                <w:color w:val="auto"/>
                <w:spacing w:val="0"/>
                <w:szCs w:val="18"/>
                <w:lang w:eastAsia="pl-PL"/>
              </w:rPr>
              <w:t>Lampy analizujące / Kineskopy (w medycynie)</w:t>
            </w:r>
          </w:p>
          <w:p w:rsidR="0072113E" w:rsidRPr="00214186" w:rsidRDefault="0072113E" w:rsidP="00972730">
            <w:pPr>
              <w:ind w:left="720"/>
              <w:jc w:val="both"/>
              <w:rPr>
                <w:rFonts w:eastAsia="Times New Roman" w:cs="Tahoma"/>
                <w:b/>
                <w:bCs/>
                <w:color w:val="auto"/>
                <w:spacing w:val="0"/>
                <w:szCs w:val="18"/>
                <w:lang w:eastAsia="pl-PL"/>
              </w:rPr>
            </w:pPr>
            <w:r w:rsidRPr="00214186">
              <w:rPr>
                <w:rFonts w:eastAsia="Times New Roman" w:cs="Tahoma"/>
                <w:b/>
                <w:bCs/>
                <w:color w:val="auto"/>
                <w:spacing w:val="0"/>
                <w:szCs w:val="18"/>
                <w:lang w:eastAsia="pl-PL"/>
              </w:rPr>
              <w:t>Lampy akceleratora liniowego (w medycynie)</w:t>
            </w:r>
          </w:p>
        </w:tc>
        <w:tc>
          <w:tcPr>
            <w:tcW w:w="2115" w:type="dxa"/>
            <w:tcBorders>
              <w:top w:val="nil"/>
              <w:left w:val="nil"/>
              <w:bottom w:val="single" w:sz="8" w:space="0" w:color="auto"/>
              <w:right w:val="single" w:sz="8" w:space="0" w:color="auto"/>
            </w:tcBorders>
            <w:shd w:val="clear" w:color="auto" w:fill="CCFFFF"/>
            <w:tcMar>
              <w:top w:w="0" w:type="dxa"/>
              <w:left w:w="70" w:type="dxa"/>
              <w:bottom w:w="0" w:type="dxa"/>
              <w:right w:w="70" w:type="dxa"/>
            </w:tcMar>
          </w:tcPr>
          <w:p w:rsidR="0072113E" w:rsidRPr="00214186" w:rsidRDefault="0072113E" w:rsidP="0072113E">
            <w:pPr>
              <w:numPr>
                <w:ilvl w:val="0"/>
                <w:numId w:val="9"/>
              </w:numPr>
              <w:tabs>
                <w:tab w:val="num" w:pos="720"/>
              </w:tabs>
              <w:jc w:val="both"/>
              <w:rPr>
                <w:rFonts w:eastAsia="Times New Roman" w:cs="Tahoma"/>
                <w:bCs/>
                <w:color w:val="auto"/>
                <w:spacing w:val="0"/>
                <w:szCs w:val="18"/>
                <w:lang w:eastAsia="pl-PL"/>
              </w:rPr>
            </w:pPr>
          </w:p>
          <w:p w:rsidR="0072113E" w:rsidRPr="00214186" w:rsidRDefault="0072113E" w:rsidP="00972730">
            <w:pPr>
              <w:ind w:left="720"/>
              <w:jc w:val="both"/>
              <w:rPr>
                <w:rFonts w:eastAsia="Times New Roman" w:cs="Tahoma"/>
                <w:bCs/>
                <w:color w:val="auto"/>
                <w:spacing w:val="0"/>
                <w:szCs w:val="18"/>
                <w:lang w:eastAsia="pl-PL"/>
              </w:rPr>
            </w:pPr>
          </w:p>
          <w:p w:rsidR="0072113E" w:rsidRPr="00214186" w:rsidRDefault="0072113E" w:rsidP="00972730">
            <w:pPr>
              <w:ind w:left="720"/>
              <w:jc w:val="both"/>
              <w:rPr>
                <w:rFonts w:eastAsia="Times New Roman" w:cs="Tahoma"/>
                <w:bCs/>
                <w:color w:val="auto"/>
                <w:spacing w:val="0"/>
                <w:szCs w:val="18"/>
                <w:lang w:eastAsia="pl-PL"/>
              </w:rPr>
            </w:pPr>
          </w:p>
          <w:p w:rsidR="0072113E" w:rsidRPr="00214186" w:rsidRDefault="0072113E" w:rsidP="0072113E">
            <w:pPr>
              <w:numPr>
                <w:ilvl w:val="0"/>
                <w:numId w:val="9"/>
              </w:numPr>
              <w:tabs>
                <w:tab w:val="num" w:pos="720"/>
              </w:tabs>
              <w:jc w:val="both"/>
              <w:rPr>
                <w:rFonts w:eastAsia="Times New Roman" w:cs="Tahoma"/>
                <w:bCs/>
                <w:color w:val="auto"/>
                <w:spacing w:val="0"/>
                <w:szCs w:val="18"/>
                <w:lang w:eastAsia="pl-PL"/>
              </w:rPr>
            </w:pPr>
            <w:r w:rsidRPr="00214186">
              <w:rPr>
                <w:rFonts w:eastAsia="Times New Roman" w:cs="Tahoma"/>
                <w:bCs/>
                <w:color w:val="auto"/>
                <w:spacing w:val="0"/>
                <w:szCs w:val="18"/>
                <w:lang w:eastAsia="pl-PL"/>
              </w:rPr>
              <w:t>24 miesiące</w:t>
            </w:r>
          </w:p>
        </w:tc>
        <w:tc>
          <w:tcPr>
            <w:tcW w:w="2254" w:type="dxa"/>
            <w:tcBorders>
              <w:top w:val="nil"/>
              <w:left w:val="nil"/>
              <w:bottom w:val="single" w:sz="8" w:space="0" w:color="auto"/>
              <w:right w:val="single" w:sz="8" w:space="0" w:color="auto"/>
            </w:tcBorders>
            <w:shd w:val="clear" w:color="auto" w:fill="CCFFFF"/>
            <w:tcMar>
              <w:top w:w="0" w:type="dxa"/>
              <w:left w:w="70" w:type="dxa"/>
              <w:bottom w:w="0" w:type="dxa"/>
              <w:right w:w="70" w:type="dxa"/>
            </w:tcMar>
          </w:tcPr>
          <w:p w:rsidR="0072113E" w:rsidRPr="00214186" w:rsidRDefault="0072113E" w:rsidP="0072113E">
            <w:pPr>
              <w:numPr>
                <w:ilvl w:val="0"/>
                <w:numId w:val="9"/>
              </w:numPr>
              <w:tabs>
                <w:tab w:val="num" w:pos="720"/>
              </w:tabs>
              <w:jc w:val="both"/>
              <w:rPr>
                <w:rFonts w:eastAsia="Times New Roman" w:cs="Tahoma"/>
                <w:bCs/>
                <w:color w:val="auto"/>
                <w:spacing w:val="0"/>
                <w:szCs w:val="18"/>
                <w:lang w:eastAsia="pl-PL"/>
              </w:rPr>
            </w:pPr>
          </w:p>
          <w:p w:rsidR="0072113E" w:rsidRPr="00214186" w:rsidRDefault="0072113E" w:rsidP="00972730">
            <w:pPr>
              <w:ind w:left="720"/>
              <w:jc w:val="both"/>
              <w:rPr>
                <w:rFonts w:eastAsia="Times New Roman" w:cs="Tahoma"/>
                <w:bCs/>
                <w:color w:val="auto"/>
                <w:spacing w:val="0"/>
                <w:szCs w:val="18"/>
                <w:lang w:eastAsia="pl-PL"/>
              </w:rPr>
            </w:pPr>
          </w:p>
          <w:p w:rsidR="0072113E" w:rsidRPr="00214186" w:rsidRDefault="0072113E" w:rsidP="00972730">
            <w:pPr>
              <w:ind w:left="720"/>
              <w:jc w:val="both"/>
              <w:rPr>
                <w:rFonts w:eastAsia="Times New Roman" w:cs="Tahoma"/>
                <w:bCs/>
                <w:color w:val="auto"/>
                <w:spacing w:val="0"/>
                <w:szCs w:val="18"/>
                <w:lang w:eastAsia="pl-PL"/>
              </w:rPr>
            </w:pPr>
          </w:p>
          <w:p w:rsidR="0072113E" w:rsidRPr="00214186" w:rsidRDefault="0072113E" w:rsidP="0072113E">
            <w:pPr>
              <w:numPr>
                <w:ilvl w:val="0"/>
                <w:numId w:val="9"/>
              </w:numPr>
              <w:tabs>
                <w:tab w:val="num" w:pos="720"/>
              </w:tabs>
              <w:jc w:val="both"/>
              <w:rPr>
                <w:rFonts w:eastAsia="Times New Roman" w:cs="Tahoma"/>
                <w:bCs/>
                <w:color w:val="auto"/>
                <w:spacing w:val="0"/>
                <w:szCs w:val="18"/>
                <w:lang w:eastAsia="pl-PL"/>
              </w:rPr>
            </w:pPr>
            <w:r w:rsidRPr="00214186">
              <w:rPr>
                <w:rFonts w:eastAsia="Times New Roman" w:cs="Tahoma"/>
                <w:bCs/>
                <w:color w:val="auto"/>
                <w:spacing w:val="0"/>
                <w:szCs w:val="18"/>
                <w:lang w:eastAsia="pl-PL"/>
              </w:rPr>
              <w:t>1,5 %</w:t>
            </w:r>
          </w:p>
        </w:tc>
      </w:tr>
    </w:tbl>
    <w:p w:rsidR="0072113E" w:rsidRPr="00214186" w:rsidRDefault="0072113E" w:rsidP="0072113E">
      <w:pPr>
        <w:ind w:left="720"/>
        <w:jc w:val="both"/>
        <w:rPr>
          <w:rFonts w:eastAsia="Times New Roman" w:cs="Tahoma"/>
          <w:bCs/>
          <w:color w:val="auto"/>
          <w:spacing w:val="0"/>
          <w:szCs w:val="18"/>
          <w:lang w:eastAsia="pl-PL"/>
        </w:rPr>
      </w:pPr>
    </w:p>
    <w:p w:rsidR="0072113E" w:rsidRPr="00214186" w:rsidRDefault="0072113E" w:rsidP="0072113E">
      <w:pPr>
        <w:ind w:left="720"/>
        <w:jc w:val="both"/>
        <w:rPr>
          <w:rFonts w:eastAsia="Times New Roman" w:cs="Tahoma"/>
          <w:bCs/>
          <w:color w:val="auto"/>
          <w:spacing w:val="0"/>
          <w:szCs w:val="18"/>
          <w:lang w:eastAsia="pl-PL"/>
        </w:rPr>
      </w:pPr>
      <w:r w:rsidRPr="00214186">
        <w:rPr>
          <w:rFonts w:eastAsia="Times New Roman" w:cs="Tahoma"/>
          <w:bCs/>
          <w:color w:val="auto"/>
          <w:spacing w:val="0"/>
          <w:szCs w:val="18"/>
          <w:lang w:eastAsia="pl-PL"/>
        </w:rPr>
        <w:t>Okres eksploatacji rozpoczyna się z chwilą pierwszego uruchomienia aparatu i obejmuje okresy eksploatacji u poprzednich posiadaczy.</w:t>
      </w:r>
    </w:p>
    <w:p w:rsidR="0072113E" w:rsidRPr="00214186" w:rsidRDefault="0072113E" w:rsidP="0072113E">
      <w:pPr>
        <w:ind w:left="720"/>
        <w:jc w:val="both"/>
        <w:rPr>
          <w:rFonts w:eastAsia="Times New Roman" w:cs="Tahoma"/>
          <w:bCs/>
          <w:color w:val="auto"/>
          <w:spacing w:val="0"/>
          <w:szCs w:val="18"/>
          <w:lang w:eastAsia="pl-PL"/>
        </w:rPr>
      </w:pPr>
    </w:p>
    <w:p w:rsidR="0072113E" w:rsidRPr="00214186" w:rsidRDefault="0072113E" w:rsidP="0072113E">
      <w:pPr>
        <w:ind w:left="720"/>
        <w:jc w:val="both"/>
        <w:rPr>
          <w:rFonts w:eastAsia="Times New Roman" w:cs="Tahoma"/>
          <w:bCs/>
          <w:color w:val="auto"/>
          <w:spacing w:val="0"/>
          <w:szCs w:val="18"/>
          <w:lang w:eastAsia="pl-PL"/>
        </w:rPr>
      </w:pPr>
      <w:r w:rsidRPr="00214186">
        <w:rPr>
          <w:rFonts w:eastAsia="Times New Roman" w:cs="Tahoma"/>
          <w:bCs/>
          <w:color w:val="auto"/>
          <w:spacing w:val="0"/>
          <w:szCs w:val="18"/>
          <w:lang w:eastAsia="pl-PL"/>
        </w:rPr>
        <w:t>b)W przypadku lamp rentgenowskich z obrotową anodą zdalnie wyłączanych i lamp płaskich  w tomografii komputerowej, kwota odszkodowania ulega zmniejszeniu o stawkę procentową obliczoną zgodnie z następującym schematem:</w:t>
      </w:r>
    </w:p>
    <w:p w:rsidR="0072113E" w:rsidRPr="00214186" w:rsidRDefault="0072113E" w:rsidP="0072113E">
      <w:pPr>
        <w:ind w:left="720"/>
        <w:jc w:val="both"/>
        <w:rPr>
          <w:rFonts w:eastAsia="Times New Roman" w:cs="Tahoma"/>
          <w:bCs/>
          <w:color w:val="auto"/>
          <w:spacing w:val="0"/>
          <w:szCs w:val="18"/>
          <w:u w:val="single"/>
          <w:lang w:eastAsia="pl-PL"/>
        </w:rPr>
      </w:pPr>
      <w:r w:rsidRPr="00214186">
        <w:rPr>
          <w:rFonts w:eastAsia="Times New Roman" w:cs="Tahoma"/>
          <w:bCs/>
          <w:color w:val="auto"/>
          <w:spacing w:val="0"/>
          <w:szCs w:val="18"/>
          <w:lang w:eastAsia="pl-PL"/>
        </w:rPr>
        <w:t xml:space="preserve">i. </w:t>
      </w:r>
      <w:r w:rsidRPr="00214186">
        <w:rPr>
          <w:rFonts w:eastAsia="Times New Roman" w:cs="Tahoma"/>
          <w:bCs/>
          <w:color w:val="auto"/>
          <w:spacing w:val="0"/>
          <w:szCs w:val="18"/>
          <w:u w:val="single"/>
          <w:lang w:eastAsia="pl-PL"/>
        </w:rPr>
        <w:t>P       x        100</w:t>
      </w:r>
    </w:p>
    <w:p w:rsidR="0072113E" w:rsidRPr="00214186" w:rsidRDefault="0072113E" w:rsidP="0072113E">
      <w:pPr>
        <w:ind w:left="720"/>
        <w:jc w:val="both"/>
        <w:rPr>
          <w:rFonts w:eastAsia="Times New Roman" w:cs="Tahoma"/>
          <w:bCs/>
          <w:color w:val="auto"/>
          <w:spacing w:val="0"/>
          <w:szCs w:val="18"/>
          <w:lang w:eastAsia="pl-PL"/>
        </w:rPr>
      </w:pPr>
      <w:r w:rsidRPr="00214186">
        <w:rPr>
          <w:rFonts w:eastAsia="Times New Roman" w:cs="Tahoma"/>
          <w:bCs/>
          <w:color w:val="auto"/>
          <w:spacing w:val="0"/>
          <w:szCs w:val="18"/>
          <w:lang w:eastAsia="pl-PL"/>
        </w:rPr>
        <w:t xml:space="preserve">ii. PG  x  </w:t>
      </w:r>
      <w:proofErr w:type="spellStart"/>
      <w:r w:rsidRPr="00214186">
        <w:rPr>
          <w:rFonts w:eastAsia="Times New Roman" w:cs="Tahoma"/>
          <w:bCs/>
          <w:color w:val="auto"/>
          <w:spacing w:val="0"/>
          <w:szCs w:val="18"/>
          <w:lang w:eastAsia="pl-PL"/>
        </w:rPr>
        <w:t>X</w:t>
      </w:r>
      <w:proofErr w:type="spellEnd"/>
      <w:r w:rsidRPr="00214186">
        <w:rPr>
          <w:rFonts w:eastAsia="Times New Roman" w:cs="Tahoma"/>
          <w:bCs/>
          <w:color w:val="auto"/>
          <w:spacing w:val="0"/>
          <w:szCs w:val="18"/>
          <w:lang w:eastAsia="pl-PL"/>
        </w:rPr>
        <w:t xml:space="preserve">  </w:t>
      </w:r>
      <w:proofErr w:type="spellStart"/>
      <w:r w:rsidRPr="00214186">
        <w:rPr>
          <w:rFonts w:eastAsia="Times New Roman" w:cs="Tahoma"/>
          <w:bCs/>
          <w:color w:val="auto"/>
          <w:spacing w:val="0"/>
          <w:szCs w:val="18"/>
          <w:lang w:eastAsia="pl-PL"/>
        </w:rPr>
        <w:t>x</w:t>
      </w:r>
      <w:proofErr w:type="spellEnd"/>
      <w:r w:rsidRPr="00214186">
        <w:rPr>
          <w:rFonts w:eastAsia="Times New Roman" w:cs="Tahoma"/>
          <w:bCs/>
          <w:color w:val="auto"/>
          <w:spacing w:val="0"/>
          <w:szCs w:val="18"/>
          <w:lang w:eastAsia="pl-PL"/>
        </w:rPr>
        <w:t>  Y</w:t>
      </w:r>
    </w:p>
    <w:p w:rsidR="0072113E" w:rsidRPr="00214186" w:rsidRDefault="0072113E" w:rsidP="0072113E">
      <w:pPr>
        <w:ind w:left="720"/>
        <w:jc w:val="both"/>
        <w:rPr>
          <w:rFonts w:eastAsia="Times New Roman" w:cs="Tahoma"/>
          <w:bCs/>
          <w:color w:val="auto"/>
          <w:spacing w:val="0"/>
          <w:szCs w:val="18"/>
          <w:lang w:eastAsia="pl-PL"/>
        </w:rPr>
      </w:pPr>
      <w:r w:rsidRPr="00214186">
        <w:rPr>
          <w:rFonts w:eastAsia="Times New Roman" w:cs="Tahoma"/>
          <w:bCs/>
          <w:color w:val="auto"/>
          <w:spacing w:val="0"/>
          <w:szCs w:val="18"/>
          <w:lang w:eastAsia="pl-PL"/>
        </w:rPr>
        <w:t>gdzie:</w:t>
      </w:r>
    </w:p>
    <w:p w:rsidR="0072113E" w:rsidRPr="00214186" w:rsidRDefault="0072113E" w:rsidP="0072113E">
      <w:pPr>
        <w:ind w:left="720"/>
        <w:jc w:val="both"/>
        <w:rPr>
          <w:rFonts w:eastAsia="Times New Roman" w:cs="Tahoma"/>
          <w:bCs/>
          <w:color w:val="auto"/>
          <w:spacing w:val="0"/>
          <w:szCs w:val="18"/>
          <w:lang w:eastAsia="pl-PL"/>
        </w:rPr>
      </w:pPr>
    </w:p>
    <w:p w:rsidR="0072113E" w:rsidRPr="00214186" w:rsidRDefault="0072113E" w:rsidP="0072113E">
      <w:pPr>
        <w:ind w:left="720"/>
        <w:jc w:val="both"/>
        <w:rPr>
          <w:rFonts w:eastAsia="Times New Roman" w:cs="Tahoma"/>
          <w:bCs/>
          <w:color w:val="auto"/>
          <w:spacing w:val="0"/>
          <w:szCs w:val="18"/>
          <w:lang w:eastAsia="pl-PL"/>
        </w:rPr>
      </w:pPr>
      <w:r w:rsidRPr="00214186">
        <w:rPr>
          <w:rFonts w:eastAsia="Times New Roman" w:cs="Tahoma"/>
          <w:bCs/>
          <w:color w:val="auto"/>
          <w:spacing w:val="0"/>
          <w:szCs w:val="18"/>
          <w:lang w:eastAsia="pl-PL"/>
        </w:rPr>
        <w:t>P =  liczba (włączeń) godzin lub miesięcy eksploatacji realizowanej z użyciem odnośnej lampy (włącznie z okresem użytkowania przez poprzedniego właściciela) przed wystąpieniem szkody, zależnie od tego, na której z powyższych metod obliczania zużycia oparte są warunki gwarancji producenta.</w:t>
      </w:r>
    </w:p>
    <w:p w:rsidR="0072113E" w:rsidRPr="00214186" w:rsidRDefault="0072113E" w:rsidP="0072113E">
      <w:pPr>
        <w:ind w:left="720"/>
        <w:jc w:val="both"/>
        <w:rPr>
          <w:rFonts w:eastAsia="Times New Roman" w:cs="Tahoma"/>
          <w:bCs/>
          <w:color w:val="auto"/>
          <w:spacing w:val="0"/>
          <w:szCs w:val="18"/>
          <w:lang w:eastAsia="pl-PL"/>
        </w:rPr>
      </w:pPr>
    </w:p>
    <w:p w:rsidR="0072113E" w:rsidRPr="00214186" w:rsidRDefault="0072113E" w:rsidP="0072113E">
      <w:pPr>
        <w:ind w:left="720"/>
        <w:jc w:val="both"/>
        <w:rPr>
          <w:rFonts w:eastAsia="Times New Roman" w:cs="Tahoma"/>
          <w:bCs/>
          <w:color w:val="auto"/>
          <w:spacing w:val="0"/>
          <w:szCs w:val="18"/>
          <w:lang w:eastAsia="pl-PL"/>
        </w:rPr>
      </w:pPr>
      <w:r w:rsidRPr="00214186">
        <w:rPr>
          <w:rFonts w:eastAsia="Times New Roman" w:cs="Tahoma"/>
          <w:bCs/>
          <w:color w:val="auto"/>
          <w:spacing w:val="0"/>
          <w:szCs w:val="18"/>
          <w:lang w:eastAsia="pl-PL"/>
        </w:rPr>
        <w:t>PG = standardowy okres gwarancji udzielany przez producenta lamp obejmujący liczbę włączeń, godzin i m-</w:t>
      </w:r>
      <w:proofErr w:type="spellStart"/>
      <w:r w:rsidRPr="00214186">
        <w:rPr>
          <w:rFonts w:eastAsia="Times New Roman" w:cs="Tahoma"/>
          <w:bCs/>
          <w:color w:val="auto"/>
          <w:spacing w:val="0"/>
          <w:szCs w:val="18"/>
          <w:lang w:eastAsia="pl-PL"/>
        </w:rPr>
        <w:t>cy</w:t>
      </w:r>
      <w:proofErr w:type="spellEnd"/>
      <w:r w:rsidRPr="00214186">
        <w:rPr>
          <w:rFonts w:eastAsia="Times New Roman" w:cs="Tahoma"/>
          <w:bCs/>
          <w:color w:val="auto"/>
          <w:spacing w:val="0"/>
          <w:szCs w:val="18"/>
          <w:lang w:eastAsia="pl-PL"/>
        </w:rPr>
        <w:t xml:space="preserve"> eksploatacji,</w:t>
      </w:r>
    </w:p>
    <w:p w:rsidR="0072113E" w:rsidRPr="00214186" w:rsidRDefault="0072113E" w:rsidP="0072113E">
      <w:pPr>
        <w:ind w:left="720"/>
        <w:jc w:val="both"/>
        <w:rPr>
          <w:rFonts w:eastAsia="Times New Roman" w:cs="Tahoma"/>
          <w:bCs/>
          <w:color w:val="auto"/>
          <w:spacing w:val="0"/>
          <w:szCs w:val="18"/>
          <w:lang w:eastAsia="pl-PL"/>
        </w:rPr>
      </w:pPr>
    </w:p>
    <w:p w:rsidR="0072113E" w:rsidRPr="00214186" w:rsidRDefault="0072113E" w:rsidP="0072113E">
      <w:pPr>
        <w:ind w:left="720"/>
        <w:jc w:val="both"/>
        <w:rPr>
          <w:rFonts w:eastAsia="Times New Roman" w:cs="Tahoma"/>
          <w:bCs/>
          <w:color w:val="auto"/>
          <w:spacing w:val="0"/>
          <w:szCs w:val="18"/>
          <w:lang w:eastAsia="pl-PL"/>
        </w:rPr>
      </w:pPr>
      <w:r w:rsidRPr="00214186">
        <w:rPr>
          <w:rFonts w:eastAsia="Times New Roman" w:cs="Tahoma"/>
          <w:bCs/>
          <w:color w:val="auto"/>
          <w:spacing w:val="0"/>
          <w:szCs w:val="18"/>
          <w:lang w:eastAsia="pl-PL"/>
        </w:rPr>
        <w:t>X  = współczynnik zależny od wieku lamp oraz udzielonej gwarancji przez  producenta dla lamp danego rodzaju:</w:t>
      </w:r>
    </w:p>
    <w:p w:rsidR="0072113E" w:rsidRPr="00214186" w:rsidRDefault="0072113E" w:rsidP="0072113E">
      <w:pPr>
        <w:ind w:left="720"/>
        <w:jc w:val="both"/>
        <w:rPr>
          <w:rFonts w:eastAsia="Times New Roman" w:cs="Tahoma"/>
          <w:bCs/>
          <w:color w:val="auto"/>
          <w:spacing w:val="0"/>
          <w:szCs w:val="18"/>
          <w:lang w:eastAsia="pl-PL"/>
        </w:rPr>
      </w:pPr>
      <w:r w:rsidRPr="00214186">
        <w:rPr>
          <w:rFonts w:eastAsia="Times New Roman" w:cs="Tahoma"/>
          <w:bCs/>
          <w:color w:val="auto"/>
          <w:spacing w:val="0"/>
          <w:szCs w:val="18"/>
          <w:lang w:eastAsia="pl-PL"/>
        </w:rPr>
        <w:t>b)nowo zakupione lampy na gwarancji producenta współczynnik 1;</w:t>
      </w:r>
    </w:p>
    <w:p w:rsidR="0072113E" w:rsidRPr="00214186" w:rsidRDefault="0072113E" w:rsidP="0072113E">
      <w:pPr>
        <w:numPr>
          <w:ilvl w:val="0"/>
          <w:numId w:val="8"/>
        </w:numPr>
        <w:jc w:val="both"/>
        <w:rPr>
          <w:rFonts w:eastAsia="Times New Roman" w:cs="Tahoma"/>
          <w:bCs/>
          <w:color w:val="auto"/>
          <w:spacing w:val="0"/>
          <w:szCs w:val="18"/>
          <w:lang w:eastAsia="pl-PL"/>
        </w:rPr>
      </w:pPr>
      <w:r w:rsidRPr="00214186">
        <w:rPr>
          <w:rFonts w:eastAsia="Times New Roman" w:cs="Tahoma"/>
          <w:bCs/>
          <w:color w:val="auto"/>
          <w:spacing w:val="0"/>
          <w:szCs w:val="18"/>
          <w:lang w:eastAsia="pl-PL"/>
        </w:rPr>
        <w:t>lampy na gwarancji producenta lecz dla których pozostało nie  więcej niż 6 m-</w:t>
      </w:r>
      <w:proofErr w:type="spellStart"/>
      <w:r w:rsidRPr="00214186">
        <w:rPr>
          <w:rFonts w:eastAsia="Times New Roman" w:cs="Tahoma"/>
          <w:bCs/>
          <w:color w:val="auto"/>
          <w:spacing w:val="0"/>
          <w:szCs w:val="18"/>
          <w:lang w:eastAsia="pl-PL"/>
        </w:rPr>
        <w:t>cy</w:t>
      </w:r>
      <w:proofErr w:type="spellEnd"/>
      <w:r w:rsidRPr="00214186">
        <w:rPr>
          <w:rFonts w:eastAsia="Times New Roman" w:cs="Tahoma"/>
          <w:bCs/>
          <w:color w:val="auto"/>
          <w:spacing w:val="0"/>
          <w:szCs w:val="18"/>
          <w:lang w:eastAsia="pl-PL"/>
        </w:rPr>
        <w:t xml:space="preserve"> do zakończenia okresu gwarancji współczynnik 0,75;</w:t>
      </w:r>
    </w:p>
    <w:p w:rsidR="0072113E" w:rsidRPr="00214186" w:rsidRDefault="0072113E" w:rsidP="0072113E">
      <w:pPr>
        <w:numPr>
          <w:ilvl w:val="0"/>
          <w:numId w:val="8"/>
        </w:numPr>
        <w:jc w:val="both"/>
        <w:rPr>
          <w:rFonts w:eastAsia="Times New Roman" w:cs="Tahoma"/>
          <w:bCs/>
          <w:color w:val="auto"/>
          <w:spacing w:val="0"/>
          <w:szCs w:val="18"/>
          <w:lang w:eastAsia="pl-PL"/>
        </w:rPr>
      </w:pPr>
      <w:r w:rsidRPr="00214186">
        <w:rPr>
          <w:rFonts w:eastAsia="Times New Roman" w:cs="Tahoma"/>
          <w:bCs/>
          <w:color w:val="auto"/>
          <w:spacing w:val="0"/>
          <w:szCs w:val="18"/>
          <w:lang w:eastAsia="pl-PL"/>
        </w:rPr>
        <w:t>lampy nie posiadające gwarancji producenta współczynnik 0,30:</w:t>
      </w:r>
    </w:p>
    <w:p w:rsidR="0072113E" w:rsidRPr="00214186" w:rsidRDefault="0072113E" w:rsidP="0072113E">
      <w:pPr>
        <w:numPr>
          <w:ilvl w:val="0"/>
          <w:numId w:val="8"/>
        </w:numPr>
        <w:jc w:val="both"/>
        <w:rPr>
          <w:rFonts w:eastAsia="Times New Roman" w:cs="Tahoma"/>
          <w:bCs/>
          <w:color w:val="auto"/>
          <w:spacing w:val="0"/>
          <w:szCs w:val="18"/>
          <w:lang w:eastAsia="pl-PL"/>
        </w:rPr>
      </w:pPr>
      <w:r w:rsidRPr="00214186">
        <w:rPr>
          <w:rFonts w:eastAsia="Times New Roman" w:cs="Tahoma"/>
          <w:bCs/>
          <w:color w:val="auto"/>
          <w:spacing w:val="0"/>
          <w:szCs w:val="18"/>
          <w:lang w:eastAsia="pl-PL"/>
        </w:rPr>
        <w:t>Y  =    współczynnik likwidacyjny</w:t>
      </w:r>
    </w:p>
    <w:p w:rsidR="0072113E" w:rsidRPr="00214186" w:rsidRDefault="0072113E" w:rsidP="0072113E">
      <w:pPr>
        <w:numPr>
          <w:ilvl w:val="0"/>
          <w:numId w:val="8"/>
        </w:numPr>
        <w:jc w:val="both"/>
        <w:rPr>
          <w:rFonts w:eastAsia="Times New Roman" w:cs="Tahoma"/>
          <w:bCs/>
          <w:color w:val="auto"/>
          <w:spacing w:val="0"/>
          <w:szCs w:val="18"/>
          <w:lang w:eastAsia="pl-PL"/>
        </w:rPr>
      </w:pPr>
      <w:r w:rsidRPr="00214186">
        <w:rPr>
          <w:rFonts w:eastAsia="Times New Roman" w:cs="Tahoma"/>
          <w:bCs/>
          <w:color w:val="auto"/>
          <w:spacing w:val="0"/>
          <w:szCs w:val="18"/>
          <w:lang w:eastAsia="pl-PL"/>
        </w:rPr>
        <w:t>lampy rentgenowskie współczynnik 2</w:t>
      </w:r>
    </w:p>
    <w:p w:rsidR="0072113E" w:rsidRPr="00214186" w:rsidRDefault="0072113E" w:rsidP="0072113E">
      <w:pPr>
        <w:numPr>
          <w:ilvl w:val="0"/>
          <w:numId w:val="8"/>
        </w:numPr>
        <w:jc w:val="both"/>
        <w:rPr>
          <w:rFonts w:eastAsia="Times New Roman" w:cs="Tahoma"/>
          <w:bCs/>
          <w:color w:val="auto"/>
          <w:spacing w:val="0"/>
          <w:szCs w:val="18"/>
          <w:lang w:eastAsia="pl-PL"/>
        </w:rPr>
      </w:pPr>
      <w:r w:rsidRPr="00214186">
        <w:rPr>
          <w:rFonts w:eastAsia="Times New Roman" w:cs="Tahoma"/>
          <w:bCs/>
          <w:color w:val="auto"/>
          <w:spacing w:val="0"/>
          <w:szCs w:val="18"/>
          <w:lang w:eastAsia="pl-PL"/>
        </w:rPr>
        <w:t>lampy zdalnie wyłączane/lampy płaskie współczynnik 3.</w:t>
      </w:r>
    </w:p>
    <w:p w:rsidR="0072113E" w:rsidRPr="00214186" w:rsidRDefault="0072113E" w:rsidP="0072113E">
      <w:pPr>
        <w:ind w:left="720"/>
        <w:jc w:val="both"/>
        <w:rPr>
          <w:rFonts w:eastAsia="Times New Roman" w:cs="Tahoma"/>
          <w:b/>
          <w:bCs/>
          <w:color w:val="auto"/>
          <w:spacing w:val="0"/>
          <w:szCs w:val="18"/>
          <w:lang w:eastAsia="pl-PL"/>
        </w:rPr>
      </w:pPr>
    </w:p>
    <w:p w:rsidR="0072113E" w:rsidRDefault="0072113E" w:rsidP="0072113E">
      <w:pPr>
        <w:ind w:left="720"/>
        <w:jc w:val="both"/>
        <w:rPr>
          <w:rFonts w:eastAsia="Times New Roman" w:cs="Tahoma"/>
          <w:bCs/>
          <w:color w:val="auto"/>
          <w:spacing w:val="0"/>
          <w:szCs w:val="18"/>
          <w:lang w:eastAsia="pl-PL"/>
        </w:rPr>
      </w:pPr>
      <w:r w:rsidRPr="00214186">
        <w:rPr>
          <w:rFonts w:eastAsia="Times New Roman" w:cs="Tahoma"/>
          <w:bCs/>
          <w:color w:val="auto"/>
          <w:spacing w:val="0"/>
          <w:szCs w:val="18"/>
          <w:lang w:eastAsia="pl-PL"/>
        </w:rPr>
        <w:lastRenderedPageBreak/>
        <w:t>Jeżeli nie została udzielona gwarancja standardowa, wówczas zastosowanie znajdują indywidualne warunki udzielonej gwarancji.</w:t>
      </w:r>
    </w:p>
    <w:p w:rsidR="0072113E" w:rsidRPr="00AB79CD" w:rsidRDefault="0072113E" w:rsidP="0072113E">
      <w:pPr>
        <w:ind w:left="720"/>
        <w:jc w:val="both"/>
        <w:rPr>
          <w:rFonts w:eastAsia="Times New Roman" w:cs="Tahoma"/>
          <w:b/>
          <w:bCs/>
          <w:color w:val="auto"/>
          <w:spacing w:val="0"/>
          <w:szCs w:val="18"/>
          <w:lang w:eastAsia="pl-PL"/>
        </w:rPr>
      </w:pPr>
      <w:r w:rsidRPr="00AB79CD">
        <w:rPr>
          <w:rFonts w:eastAsia="Times New Roman" w:cs="Tahoma"/>
          <w:b/>
          <w:bCs/>
          <w:color w:val="auto"/>
          <w:spacing w:val="0"/>
          <w:szCs w:val="18"/>
          <w:lang w:eastAsia="pl-PL"/>
        </w:rPr>
        <w:t>Odpowiedź: Zamawiający wyraża zgodę. Klauzula przyjmuje następującą treść:</w:t>
      </w:r>
    </w:p>
    <w:p w:rsidR="0072113E" w:rsidRPr="00214186" w:rsidRDefault="0072113E" w:rsidP="0072113E">
      <w:pPr>
        <w:ind w:left="720"/>
        <w:jc w:val="both"/>
        <w:rPr>
          <w:rFonts w:eastAsia="Times New Roman" w:cs="Tahoma"/>
          <w:b/>
          <w:bCs/>
          <w:i/>
          <w:color w:val="auto"/>
          <w:spacing w:val="0"/>
          <w:szCs w:val="18"/>
          <w:lang w:eastAsia="pl-PL"/>
        </w:rPr>
      </w:pPr>
      <w:r w:rsidRPr="00214186">
        <w:rPr>
          <w:rFonts w:eastAsia="Times New Roman" w:cs="Tahoma"/>
          <w:b/>
          <w:bCs/>
          <w:i/>
          <w:color w:val="auto"/>
          <w:spacing w:val="0"/>
          <w:szCs w:val="18"/>
          <w:lang w:eastAsia="pl-PL"/>
        </w:rPr>
        <w:t>Klauzula 121/1</w:t>
      </w:r>
    </w:p>
    <w:p w:rsidR="0072113E" w:rsidRPr="00214186" w:rsidRDefault="0072113E" w:rsidP="0072113E">
      <w:pPr>
        <w:ind w:left="720"/>
        <w:jc w:val="both"/>
        <w:rPr>
          <w:rFonts w:eastAsia="Times New Roman" w:cs="Tahoma"/>
          <w:bCs/>
          <w:color w:val="auto"/>
          <w:spacing w:val="0"/>
          <w:szCs w:val="18"/>
          <w:lang w:eastAsia="pl-PL"/>
        </w:rPr>
      </w:pPr>
      <w:r w:rsidRPr="00214186">
        <w:rPr>
          <w:rFonts w:eastAsia="Times New Roman" w:cs="Tahoma"/>
          <w:bCs/>
          <w:color w:val="auto"/>
          <w:spacing w:val="0"/>
          <w:szCs w:val="18"/>
          <w:lang w:eastAsia="pl-PL"/>
        </w:rPr>
        <w:t>Ustala się z zachowaniem pozostałych niezmienionych niniejszą klauzulą postanowień ogólnych warunków</w:t>
      </w:r>
      <w:r>
        <w:rPr>
          <w:rFonts w:eastAsia="Times New Roman" w:cs="Tahoma"/>
          <w:bCs/>
          <w:color w:val="auto"/>
          <w:spacing w:val="0"/>
          <w:szCs w:val="18"/>
          <w:lang w:eastAsia="pl-PL"/>
        </w:rPr>
        <w:t xml:space="preserve"> </w:t>
      </w:r>
      <w:r w:rsidRPr="00214186">
        <w:rPr>
          <w:rFonts w:eastAsia="Times New Roman" w:cs="Tahoma"/>
          <w:bCs/>
          <w:color w:val="auto"/>
          <w:spacing w:val="0"/>
          <w:szCs w:val="18"/>
          <w:lang w:eastAsia="pl-PL"/>
        </w:rPr>
        <w:t>ubezpieczenia sprzętu elektronicznego, iż odpowiedzialność Ubezpieczyciela za utratę lub uszkodzenie lamp</w:t>
      </w:r>
      <w:r>
        <w:rPr>
          <w:rFonts w:eastAsia="Times New Roman" w:cs="Tahoma"/>
          <w:bCs/>
          <w:color w:val="auto"/>
          <w:spacing w:val="0"/>
          <w:szCs w:val="18"/>
          <w:lang w:eastAsia="pl-PL"/>
        </w:rPr>
        <w:t xml:space="preserve"> </w:t>
      </w:r>
      <w:r w:rsidRPr="00214186">
        <w:rPr>
          <w:rFonts w:eastAsia="Times New Roman" w:cs="Tahoma"/>
          <w:bCs/>
          <w:color w:val="auto"/>
          <w:spacing w:val="0"/>
          <w:szCs w:val="18"/>
          <w:lang w:eastAsia="pl-PL"/>
        </w:rPr>
        <w:t>zostaje rozszerzona na wszystkie ryzyka na następujących warunkach:</w:t>
      </w:r>
    </w:p>
    <w:p w:rsidR="0072113E" w:rsidRPr="00214186" w:rsidRDefault="0072113E" w:rsidP="0072113E">
      <w:pPr>
        <w:ind w:left="720"/>
        <w:jc w:val="both"/>
        <w:rPr>
          <w:rFonts w:eastAsia="Times New Roman" w:cs="Tahoma"/>
          <w:bCs/>
          <w:color w:val="auto"/>
          <w:spacing w:val="0"/>
          <w:szCs w:val="18"/>
          <w:lang w:eastAsia="pl-PL"/>
        </w:rPr>
      </w:pPr>
      <w:r w:rsidRPr="00214186">
        <w:rPr>
          <w:rFonts w:eastAsia="Times New Roman" w:cs="Tahoma"/>
          <w:bCs/>
          <w:color w:val="auto"/>
          <w:spacing w:val="0"/>
          <w:szCs w:val="18"/>
          <w:lang w:eastAsia="pl-PL"/>
        </w:rPr>
        <w:t>- przy szkodach spowodowanych działaniem ognia, wody lub kradzieży z włamaniem oraz rabunku, odszkodowanie wypłacone będzie w pełnej wartości odtworzeniowej, tak samo jak za pozostałe części ubezpieczonego przedmiotu,</w:t>
      </w:r>
    </w:p>
    <w:p w:rsidR="0072113E" w:rsidRPr="00214186" w:rsidRDefault="0072113E" w:rsidP="0072113E">
      <w:pPr>
        <w:ind w:left="720"/>
        <w:jc w:val="both"/>
        <w:rPr>
          <w:rFonts w:eastAsia="Times New Roman" w:cs="Tahoma"/>
          <w:bCs/>
          <w:color w:val="auto"/>
          <w:spacing w:val="0"/>
          <w:szCs w:val="18"/>
          <w:lang w:eastAsia="pl-PL"/>
        </w:rPr>
      </w:pPr>
      <w:r w:rsidRPr="00214186">
        <w:rPr>
          <w:rFonts w:eastAsia="Times New Roman" w:cs="Tahoma"/>
          <w:bCs/>
          <w:color w:val="auto"/>
          <w:spacing w:val="0"/>
          <w:szCs w:val="18"/>
          <w:lang w:eastAsia="pl-PL"/>
        </w:rPr>
        <w:t>- przy szkodach, które zostały spowodowane przez inne niż wymienione wyżej ryzyka wartość odtworzeniowa będzie zmniejszona z tytułu zużycia lamp do momentu wystąpienia szkody zgodnie ze współczynnikiem zużycia podanym w pkt a) - Tabelą nr 1. albo w odniesieniu do tomografów komputerowych zgodnie ze wzorem podanym w pkt b).</w:t>
      </w:r>
    </w:p>
    <w:p w:rsidR="0072113E" w:rsidRPr="00214186" w:rsidRDefault="0072113E" w:rsidP="0072113E">
      <w:pPr>
        <w:ind w:left="720"/>
        <w:jc w:val="both"/>
        <w:rPr>
          <w:rFonts w:eastAsia="Times New Roman" w:cs="Tahoma"/>
          <w:bCs/>
          <w:color w:val="auto"/>
          <w:spacing w:val="0"/>
          <w:szCs w:val="18"/>
          <w:lang w:eastAsia="pl-PL"/>
        </w:rPr>
      </w:pPr>
    </w:p>
    <w:p w:rsidR="0072113E" w:rsidRPr="00214186" w:rsidRDefault="0072113E" w:rsidP="0072113E">
      <w:pPr>
        <w:ind w:left="720"/>
        <w:jc w:val="both"/>
        <w:rPr>
          <w:rFonts w:eastAsia="Times New Roman" w:cs="Tahoma"/>
          <w:bCs/>
          <w:color w:val="auto"/>
          <w:spacing w:val="0"/>
          <w:szCs w:val="18"/>
          <w:lang w:eastAsia="pl-PL"/>
        </w:rPr>
      </w:pPr>
      <w:r w:rsidRPr="00214186">
        <w:rPr>
          <w:rFonts w:eastAsia="Times New Roman" w:cs="Tahoma"/>
          <w:bCs/>
          <w:color w:val="auto"/>
          <w:spacing w:val="0"/>
          <w:szCs w:val="18"/>
          <w:lang w:eastAsia="pl-PL"/>
        </w:rPr>
        <w:t>Tabela nr 1</w:t>
      </w:r>
    </w:p>
    <w:tbl>
      <w:tblPr>
        <w:tblW w:w="0" w:type="auto"/>
        <w:tblInd w:w="779" w:type="dxa"/>
        <w:tblCellMar>
          <w:left w:w="0" w:type="dxa"/>
          <w:right w:w="0" w:type="dxa"/>
        </w:tblCellMar>
        <w:tblLook w:val="00A0" w:firstRow="1" w:lastRow="0" w:firstColumn="1" w:lastColumn="0" w:noHBand="0" w:noVBand="0"/>
      </w:tblPr>
      <w:tblGrid>
        <w:gridCol w:w="4054"/>
        <w:gridCol w:w="2112"/>
        <w:gridCol w:w="2250"/>
      </w:tblGrid>
      <w:tr w:rsidR="0072113E" w:rsidRPr="00214186" w:rsidTr="00972730">
        <w:trPr>
          <w:cantSplit/>
          <w:trHeight w:val="255"/>
        </w:trPr>
        <w:tc>
          <w:tcPr>
            <w:tcW w:w="4062" w:type="dxa"/>
            <w:vMerge w:val="restart"/>
            <w:tcBorders>
              <w:top w:val="single" w:sz="8" w:space="0" w:color="auto"/>
              <w:left w:val="single" w:sz="8" w:space="0" w:color="auto"/>
              <w:bottom w:val="single" w:sz="8" w:space="0" w:color="auto"/>
              <w:right w:val="single" w:sz="8" w:space="0" w:color="auto"/>
            </w:tcBorders>
            <w:shd w:val="clear" w:color="auto" w:fill="CCFFFF"/>
            <w:tcMar>
              <w:top w:w="0" w:type="dxa"/>
              <w:left w:w="70" w:type="dxa"/>
              <w:bottom w:w="0" w:type="dxa"/>
              <w:right w:w="70" w:type="dxa"/>
            </w:tcMar>
          </w:tcPr>
          <w:p w:rsidR="0072113E" w:rsidRPr="00214186" w:rsidRDefault="0072113E" w:rsidP="00972730">
            <w:pPr>
              <w:rPr>
                <w:rFonts w:eastAsia="Times New Roman" w:cs="Tahoma"/>
                <w:b/>
                <w:bCs/>
                <w:color w:val="auto"/>
                <w:spacing w:val="0"/>
                <w:szCs w:val="18"/>
                <w:lang w:eastAsia="pl-PL"/>
              </w:rPr>
            </w:pPr>
            <w:r w:rsidRPr="00214186">
              <w:rPr>
                <w:rFonts w:eastAsia="Times New Roman" w:cs="Tahoma"/>
                <w:b/>
                <w:bCs/>
                <w:color w:val="auto"/>
                <w:spacing w:val="0"/>
                <w:szCs w:val="18"/>
                <w:lang w:eastAsia="pl-PL"/>
              </w:rPr>
              <w:t xml:space="preserve">a) Oznaczenie lamp </w:t>
            </w:r>
          </w:p>
          <w:p w:rsidR="0072113E" w:rsidRPr="00214186" w:rsidRDefault="0072113E" w:rsidP="00972730">
            <w:pPr>
              <w:rPr>
                <w:rFonts w:eastAsia="Times New Roman" w:cs="Tahoma"/>
                <w:b/>
                <w:bCs/>
                <w:color w:val="auto"/>
                <w:spacing w:val="0"/>
                <w:szCs w:val="18"/>
                <w:lang w:eastAsia="pl-PL"/>
              </w:rPr>
            </w:pPr>
            <w:r w:rsidRPr="00214186">
              <w:rPr>
                <w:rFonts w:eastAsia="Times New Roman" w:cs="Tahoma"/>
                <w:b/>
                <w:bCs/>
                <w:color w:val="auto"/>
                <w:spacing w:val="0"/>
                <w:szCs w:val="18"/>
                <w:lang w:eastAsia="pl-PL"/>
              </w:rPr>
              <w:t xml:space="preserve">bez tomografów komputerowych – patrz pkt. b) </w:t>
            </w:r>
          </w:p>
        </w:tc>
        <w:tc>
          <w:tcPr>
            <w:tcW w:w="4369" w:type="dxa"/>
            <w:gridSpan w:val="2"/>
            <w:tcBorders>
              <w:top w:val="single" w:sz="8" w:space="0" w:color="auto"/>
              <w:left w:val="nil"/>
              <w:bottom w:val="single" w:sz="8" w:space="0" w:color="auto"/>
              <w:right w:val="single" w:sz="8" w:space="0" w:color="auto"/>
            </w:tcBorders>
            <w:shd w:val="clear" w:color="auto" w:fill="CCFFFF"/>
            <w:tcMar>
              <w:top w:w="0" w:type="dxa"/>
              <w:left w:w="70" w:type="dxa"/>
              <w:bottom w:w="0" w:type="dxa"/>
              <w:right w:w="70" w:type="dxa"/>
            </w:tcMar>
          </w:tcPr>
          <w:p w:rsidR="0072113E" w:rsidRPr="00214186" w:rsidRDefault="0072113E" w:rsidP="00972730">
            <w:pPr>
              <w:jc w:val="center"/>
              <w:rPr>
                <w:rFonts w:eastAsia="Times New Roman" w:cs="Tahoma"/>
                <w:b/>
                <w:bCs/>
                <w:color w:val="auto"/>
                <w:spacing w:val="0"/>
                <w:szCs w:val="18"/>
                <w:lang w:eastAsia="pl-PL"/>
              </w:rPr>
            </w:pPr>
            <w:r w:rsidRPr="00214186">
              <w:rPr>
                <w:rFonts w:eastAsia="Times New Roman" w:cs="Tahoma"/>
                <w:b/>
                <w:bCs/>
                <w:color w:val="auto"/>
                <w:spacing w:val="0"/>
                <w:szCs w:val="18"/>
                <w:lang w:eastAsia="pl-PL"/>
              </w:rPr>
              <w:t>Zmniejszenie odszkodowania</w:t>
            </w:r>
          </w:p>
        </w:tc>
      </w:tr>
      <w:tr w:rsidR="0072113E" w:rsidRPr="00214186" w:rsidTr="00972730">
        <w:trPr>
          <w:cantSplit/>
          <w:trHeight w:val="255"/>
        </w:trPr>
        <w:tc>
          <w:tcPr>
            <w:tcW w:w="4062" w:type="dxa"/>
            <w:vMerge/>
            <w:tcBorders>
              <w:top w:val="single" w:sz="8" w:space="0" w:color="auto"/>
              <w:left w:val="single" w:sz="8" w:space="0" w:color="auto"/>
              <w:bottom w:val="single" w:sz="8" w:space="0" w:color="auto"/>
              <w:right w:val="single" w:sz="8" w:space="0" w:color="auto"/>
            </w:tcBorders>
            <w:vAlign w:val="center"/>
          </w:tcPr>
          <w:p w:rsidR="0072113E" w:rsidRPr="00214186" w:rsidRDefault="0072113E" w:rsidP="0072113E">
            <w:pPr>
              <w:numPr>
                <w:ilvl w:val="0"/>
                <w:numId w:val="9"/>
              </w:numPr>
              <w:tabs>
                <w:tab w:val="num" w:pos="720"/>
              </w:tabs>
              <w:jc w:val="both"/>
              <w:rPr>
                <w:rFonts w:eastAsia="Times New Roman" w:cs="Tahoma"/>
                <w:b/>
                <w:bCs/>
                <w:color w:val="auto"/>
                <w:spacing w:val="0"/>
                <w:szCs w:val="18"/>
                <w:lang w:eastAsia="pl-PL"/>
              </w:rPr>
            </w:pPr>
          </w:p>
        </w:tc>
        <w:tc>
          <w:tcPr>
            <w:tcW w:w="2115" w:type="dxa"/>
            <w:tcBorders>
              <w:top w:val="nil"/>
              <w:left w:val="nil"/>
              <w:bottom w:val="single" w:sz="8" w:space="0" w:color="auto"/>
              <w:right w:val="single" w:sz="8" w:space="0" w:color="auto"/>
            </w:tcBorders>
            <w:shd w:val="clear" w:color="auto" w:fill="CCFFFF"/>
            <w:tcMar>
              <w:top w:w="0" w:type="dxa"/>
              <w:left w:w="70" w:type="dxa"/>
              <w:bottom w:w="0" w:type="dxa"/>
              <w:right w:w="70" w:type="dxa"/>
            </w:tcMar>
          </w:tcPr>
          <w:p w:rsidR="0072113E" w:rsidRDefault="0072113E" w:rsidP="00972730">
            <w:pPr>
              <w:jc w:val="center"/>
              <w:rPr>
                <w:rFonts w:eastAsia="Times New Roman" w:cs="Tahoma"/>
                <w:b/>
                <w:bCs/>
                <w:color w:val="auto"/>
                <w:spacing w:val="0"/>
                <w:szCs w:val="18"/>
                <w:lang w:eastAsia="pl-PL"/>
              </w:rPr>
            </w:pPr>
            <w:r>
              <w:rPr>
                <w:rFonts w:eastAsia="Times New Roman" w:cs="Tahoma"/>
                <w:b/>
                <w:bCs/>
                <w:color w:val="auto"/>
                <w:spacing w:val="0"/>
                <w:szCs w:val="18"/>
                <w:lang w:eastAsia="pl-PL"/>
              </w:rPr>
              <w:t>po okresie</w:t>
            </w:r>
          </w:p>
          <w:p w:rsidR="0072113E" w:rsidRPr="00214186" w:rsidRDefault="0072113E" w:rsidP="00972730">
            <w:pPr>
              <w:jc w:val="center"/>
              <w:rPr>
                <w:rFonts w:eastAsia="Times New Roman" w:cs="Tahoma"/>
                <w:b/>
                <w:bCs/>
                <w:color w:val="auto"/>
                <w:spacing w:val="0"/>
                <w:szCs w:val="18"/>
                <w:lang w:eastAsia="pl-PL"/>
              </w:rPr>
            </w:pPr>
            <w:r w:rsidRPr="00214186">
              <w:rPr>
                <w:rFonts w:eastAsia="Times New Roman" w:cs="Tahoma"/>
                <w:b/>
                <w:bCs/>
                <w:color w:val="auto"/>
                <w:spacing w:val="0"/>
                <w:szCs w:val="18"/>
                <w:lang w:eastAsia="pl-PL"/>
              </w:rPr>
              <w:t>użytkowania</w:t>
            </w:r>
          </w:p>
        </w:tc>
        <w:tc>
          <w:tcPr>
            <w:tcW w:w="2254" w:type="dxa"/>
            <w:tcBorders>
              <w:top w:val="nil"/>
              <w:left w:val="nil"/>
              <w:bottom w:val="single" w:sz="8" w:space="0" w:color="auto"/>
              <w:right w:val="single" w:sz="8" w:space="0" w:color="auto"/>
            </w:tcBorders>
            <w:shd w:val="clear" w:color="auto" w:fill="CCFFFF"/>
            <w:tcMar>
              <w:top w:w="0" w:type="dxa"/>
              <w:left w:w="70" w:type="dxa"/>
              <w:bottom w:w="0" w:type="dxa"/>
              <w:right w:w="70" w:type="dxa"/>
            </w:tcMar>
          </w:tcPr>
          <w:p w:rsidR="0072113E" w:rsidRPr="00214186" w:rsidRDefault="0072113E" w:rsidP="00972730">
            <w:pPr>
              <w:jc w:val="center"/>
              <w:rPr>
                <w:rFonts w:eastAsia="Times New Roman" w:cs="Tahoma"/>
                <w:b/>
                <w:bCs/>
                <w:color w:val="auto"/>
                <w:spacing w:val="0"/>
                <w:szCs w:val="18"/>
                <w:lang w:eastAsia="pl-PL"/>
              </w:rPr>
            </w:pPr>
            <w:r w:rsidRPr="00214186">
              <w:rPr>
                <w:rFonts w:eastAsia="Times New Roman" w:cs="Tahoma"/>
                <w:b/>
                <w:bCs/>
                <w:color w:val="auto"/>
                <w:spacing w:val="0"/>
                <w:szCs w:val="18"/>
                <w:lang w:eastAsia="pl-PL"/>
              </w:rPr>
              <w:t>miesięczny współczynnik</w:t>
            </w:r>
          </w:p>
        </w:tc>
      </w:tr>
      <w:tr w:rsidR="0072113E" w:rsidRPr="00214186" w:rsidTr="00972730">
        <w:tc>
          <w:tcPr>
            <w:tcW w:w="4062" w:type="dxa"/>
            <w:tcBorders>
              <w:top w:val="nil"/>
              <w:left w:val="single" w:sz="8" w:space="0" w:color="auto"/>
              <w:bottom w:val="single" w:sz="8" w:space="0" w:color="auto"/>
              <w:right w:val="single" w:sz="8" w:space="0" w:color="auto"/>
            </w:tcBorders>
            <w:tcMar>
              <w:top w:w="0" w:type="dxa"/>
              <w:left w:w="70" w:type="dxa"/>
              <w:bottom w:w="0" w:type="dxa"/>
              <w:right w:w="70" w:type="dxa"/>
            </w:tcMar>
          </w:tcPr>
          <w:p w:rsidR="0072113E" w:rsidRPr="00214186" w:rsidRDefault="0072113E" w:rsidP="00972730">
            <w:pPr>
              <w:rPr>
                <w:rFonts w:eastAsia="Times New Roman" w:cs="Tahoma"/>
                <w:b/>
                <w:bCs/>
                <w:color w:val="auto"/>
                <w:spacing w:val="0"/>
                <w:szCs w:val="18"/>
                <w:lang w:eastAsia="pl-PL"/>
              </w:rPr>
            </w:pPr>
            <w:r w:rsidRPr="00214186">
              <w:rPr>
                <w:rFonts w:eastAsia="Times New Roman" w:cs="Tahoma"/>
                <w:b/>
                <w:bCs/>
                <w:color w:val="auto"/>
                <w:spacing w:val="0"/>
                <w:szCs w:val="18"/>
                <w:lang w:eastAsia="pl-PL"/>
              </w:rPr>
              <w:t>Lampy rentgenowskie (poza medycyną)</w:t>
            </w:r>
          </w:p>
          <w:p w:rsidR="0072113E" w:rsidRPr="00214186" w:rsidRDefault="0072113E" w:rsidP="00972730">
            <w:pPr>
              <w:rPr>
                <w:rFonts w:eastAsia="Times New Roman" w:cs="Tahoma"/>
                <w:b/>
                <w:bCs/>
                <w:color w:val="auto"/>
                <w:spacing w:val="0"/>
                <w:szCs w:val="18"/>
                <w:lang w:eastAsia="pl-PL"/>
              </w:rPr>
            </w:pPr>
            <w:r w:rsidRPr="00214186">
              <w:rPr>
                <w:rFonts w:eastAsia="Times New Roman" w:cs="Tahoma"/>
                <w:b/>
                <w:bCs/>
                <w:color w:val="auto"/>
                <w:spacing w:val="0"/>
                <w:szCs w:val="18"/>
                <w:lang w:eastAsia="pl-PL"/>
              </w:rPr>
              <w:t>Lampy laserowe (poza medycyną)</w:t>
            </w:r>
          </w:p>
        </w:tc>
        <w:tc>
          <w:tcPr>
            <w:tcW w:w="2115" w:type="dxa"/>
            <w:tcBorders>
              <w:top w:val="nil"/>
              <w:left w:val="nil"/>
              <w:bottom w:val="single" w:sz="8" w:space="0" w:color="auto"/>
              <w:right w:val="single" w:sz="8" w:space="0" w:color="auto"/>
            </w:tcBorders>
            <w:shd w:val="clear" w:color="auto" w:fill="CCFFFF"/>
            <w:tcMar>
              <w:top w:w="0" w:type="dxa"/>
              <w:left w:w="70" w:type="dxa"/>
              <w:bottom w:w="0" w:type="dxa"/>
              <w:right w:w="70" w:type="dxa"/>
            </w:tcMar>
          </w:tcPr>
          <w:p w:rsidR="0072113E" w:rsidRPr="00AB79CD" w:rsidRDefault="0072113E" w:rsidP="00972730">
            <w:pPr>
              <w:jc w:val="center"/>
              <w:rPr>
                <w:rFonts w:eastAsia="Times New Roman" w:cs="Tahoma"/>
                <w:bCs/>
                <w:color w:val="auto"/>
                <w:spacing w:val="0"/>
                <w:szCs w:val="18"/>
                <w:lang w:eastAsia="pl-PL"/>
              </w:rPr>
            </w:pPr>
            <w:r w:rsidRPr="00AB79CD">
              <w:rPr>
                <w:rFonts w:eastAsia="Times New Roman" w:cs="Tahoma"/>
                <w:bCs/>
                <w:color w:val="auto"/>
                <w:spacing w:val="0"/>
                <w:szCs w:val="18"/>
                <w:lang w:eastAsia="pl-PL"/>
              </w:rPr>
              <w:t>6 miesięcy</w:t>
            </w:r>
          </w:p>
        </w:tc>
        <w:tc>
          <w:tcPr>
            <w:tcW w:w="2254" w:type="dxa"/>
            <w:tcBorders>
              <w:top w:val="nil"/>
              <w:left w:val="nil"/>
              <w:bottom w:val="single" w:sz="8" w:space="0" w:color="auto"/>
              <w:right w:val="single" w:sz="8" w:space="0" w:color="auto"/>
            </w:tcBorders>
            <w:shd w:val="clear" w:color="auto" w:fill="CCFFFF"/>
            <w:tcMar>
              <w:top w:w="0" w:type="dxa"/>
              <w:left w:w="70" w:type="dxa"/>
              <w:bottom w:w="0" w:type="dxa"/>
              <w:right w:w="70" w:type="dxa"/>
            </w:tcMar>
          </w:tcPr>
          <w:p w:rsidR="0072113E" w:rsidRPr="00AB79CD" w:rsidRDefault="0072113E" w:rsidP="00972730">
            <w:pPr>
              <w:jc w:val="center"/>
              <w:rPr>
                <w:rFonts w:eastAsia="Times New Roman" w:cs="Tahoma"/>
                <w:bCs/>
                <w:color w:val="auto"/>
                <w:spacing w:val="0"/>
                <w:szCs w:val="18"/>
                <w:lang w:eastAsia="pl-PL"/>
              </w:rPr>
            </w:pPr>
            <w:r w:rsidRPr="00AB79CD">
              <w:rPr>
                <w:rFonts w:eastAsia="Times New Roman" w:cs="Tahoma"/>
                <w:bCs/>
                <w:color w:val="auto"/>
                <w:spacing w:val="0"/>
                <w:szCs w:val="18"/>
                <w:lang w:eastAsia="pl-PL"/>
              </w:rPr>
              <w:t>5,5 %</w:t>
            </w:r>
          </w:p>
        </w:tc>
      </w:tr>
      <w:tr w:rsidR="0072113E" w:rsidRPr="00214186" w:rsidTr="00972730">
        <w:tc>
          <w:tcPr>
            <w:tcW w:w="4062" w:type="dxa"/>
            <w:tcBorders>
              <w:top w:val="nil"/>
              <w:left w:val="single" w:sz="8" w:space="0" w:color="auto"/>
              <w:bottom w:val="single" w:sz="8" w:space="0" w:color="auto"/>
              <w:right w:val="single" w:sz="8" w:space="0" w:color="auto"/>
            </w:tcBorders>
            <w:tcMar>
              <w:top w:w="0" w:type="dxa"/>
              <w:left w:w="70" w:type="dxa"/>
              <w:bottom w:w="0" w:type="dxa"/>
              <w:right w:w="70" w:type="dxa"/>
            </w:tcMar>
          </w:tcPr>
          <w:p w:rsidR="0072113E" w:rsidRDefault="0072113E" w:rsidP="00972730">
            <w:pPr>
              <w:rPr>
                <w:rFonts w:eastAsia="Times New Roman" w:cs="Tahoma"/>
                <w:b/>
                <w:bCs/>
                <w:color w:val="auto"/>
                <w:spacing w:val="0"/>
                <w:szCs w:val="18"/>
                <w:lang w:eastAsia="pl-PL"/>
              </w:rPr>
            </w:pPr>
            <w:r>
              <w:rPr>
                <w:rFonts w:eastAsia="Times New Roman" w:cs="Tahoma"/>
                <w:b/>
                <w:bCs/>
                <w:color w:val="auto"/>
                <w:spacing w:val="0"/>
                <w:szCs w:val="18"/>
                <w:lang w:eastAsia="pl-PL"/>
              </w:rPr>
              <w:t xml:space="preserve">Lampy </w:t>
            </w:r>
            <w:proofErr w:type="spellStart"/>
            <w:r>
              <w:rPr>
                <w:rFonts w:eastAsia="Times New Roman" w:cs="Tahoma"/>
                <w:b/>
                <w:bCs/>
                <w:color w:val="auto"/>
                <w:spacing w:val="0"/>
                <w:szCs w:val="18"/>
                <w:lang w:eastAsia="pl-PL"/>
              </w:rPr>
              <w:t>rentgenowskie-anodowe</w:t>
            </w:r>
            <w:proofErr w:type="spellEnd"/>
            <w:r>
              <w:rPr>
                <w:rFonts w:eastAsia="Times New Roman" w:cs="Tahoma"/>
                <w:b/>
                <w:bCs/>
                <w:color w:val="auto"/>
                <w:spacing w:val="0"/>
                <w:szCs w:val="18"/>
                <w:lang w:eastAsia="pl-PL"/>
              </w:rPr>
              <w:t>  -</w:t>
            </w:r>
          </w:p>
          <w:p w:rsidR="0072113E" w:rsidRPr="00214186" w:rsidRDefault="0072113E" w:rsidP="00972730">
            <w:pPr>
              <w:rPr>
                <w:rFonts w:eastAsia="Times New Roman" w:cs="Tahoma"/>
                <w:b/>
                <w:bCs/>
                <w:color w:val="auto"/>
                <w:spacing w:val="0"/>
                <w:szCs w:val="18"/>
                <w:lang w:eastAsia="pl-PL"/>
              </w:rPr>
            </w:pPr>
            <w:r w:rsidRPr="00214186">
              <w:rPr>
                <w:rFonts w:eastAsia="Times New Roman" w:cs="Tahoma"/>
                <w:b/>
                <w:bCs/>
                <w:color w:val="auto"/>
                <w:spacing w:val="0"/>
                <w:szCs w:val="18"/>
                <w:lang w:eastAsia="pl-PL"/>
              </w:rPr>
              <w:t>w szpitalach, oddziałach radiologicznych,</w:t>
            </w:r>
          </w:p>
          <w:p w:rsidR="0072113E" w:rsidRPr="00214186" w:rsidRDefault="0072113E" w:rsidP="00972730">
            <w:pPr>
              <w:rPr>
                <w:rFonts w:eastAsia="Times New Roman" w:cs="Tahoma"/>
                <w:b/>
                <w:bCs/>
                <w:color w:val="auto"/>
                <w:spacing w:val="0"/>
                <w:szCs w:val="18"/>
                <w:lang w:eastAsia="pl-PL"/>
              </w:rPr>
            </w:pPr>
            <w:r w:rsidRPr="00214186">
              <w:rPr>
                <w:rFonts w:eastAsia="Times New Roman" w:cs="Tahoma"/>
                <w:b/>
                <w:bCs/>
                <w:color w:val="auto"/>
                <w:spacing w:val="0"/>
                <w:szCs w:val="18"/>
                <w:lang w:eastAsia="pl-PL"/>
              </w:rPr>
              <w:t>Lampy laserowe (w medycynie),</w:t>
            </w:r>
          </w:p>
          <w:p w:rsidR="0072113E" w:rsidRDefault="0072113E" w:rsidP="00972730">
            <w:pPr>
              <w:rPr>
                <w:rFonts w:eastAsia="Times New Roman" w:cs="Tahoma"/>
                <w:b/>
                <w:bCs/>
                <w:color w:val="auto"/>
                <w:spacing w:val="0"/>
                <w:szCs w:val="18"/>
                <w:lang w:eastAsia="pl-PL"/>
              </w:rPr>
            </w:pPr>
            <w:r w:rsidRPr="00214186">
              <w:rPr>
                <w:rFonts w:eastAsia="Times New Roman" w:cs="Tahoma"/>
                <w:b/>
                <w:bCs/>
                <w:color w:val="auto"/>
                <w:spacing w:val="0"/>
                <w:szCs w:val="18"/>
                <w:lang w:eastAsia="pl-PL"/>
              </w:rPr>
              <w:t xml:space="preserve">Lampy elektronopromieniowa (CRT) </w:t>
            </w:r>
          </w:p>
          <w:p w:rsidR="0072113E" w:rsidRPr="00214186" w:rsidRDefault="0072113E" w:rsidP="00972730">
            <w:pPr>
              <w:rPr>
                <w:rFonts w:eastAsia="Times New Roman" w:cs="Tahoma"/>
                <w:b/>
                <w:bCs/>
                <w:color w:val="auto"/>
                <w:spacing w:val="0"/>
                <w:szCs w:val="18"/>
                <w:lang w:eastAsia="pl-PL"/>
              </w:rPr>
            </w:pPr>
            <w:r w:rsidRPr="00214186">
              <w:rPr>
                <w:rFonts w:eastAsia="Times New Roman" w:cs="Tahoma"/>
                <w:b/>
                <w:bCs/>
                <w:color w:val="auto"/>
                <w:spacing w:val="0"/>
                <w:szCs w:val="18"/>
                <w:lang w:eastAsia="pl-PL"/>
              </w:rPr>
              <w:t>w zapisie FOTO- (poza medycyną)</w:t>
            </w:r>
          </w:p>
          <w:p w:rsidR="0072113E" w:rsidRPr="00214186" w:rsidRDefault="0072113E" w:rsidP="00972730">
            <w:pPr>
              <w:rPr>
                <w:rFonts w:eastAsia="Times New Roman" w:cs="Tahoma"/>
                <w:b/>
                <w:bCs/>
                <w:color w:val="auto"/>
                <w:spacing w:val="0"/>
                <w:szCs w:val="18"/>
                <w:lang w:eastAsia="pl-PL"/>
              </w:rPr>
            </w:pPr>
            <w:r w:rsidRPr="00214186">
              <w:rPr>
                <w:rFonts w:eastAsia="Times New Roman" w:cs="Tahoma"/>
                <w:b/>
                <w:bCs/>
                <w:color w:val="auto"/>
                <w:spacing w:val="0"/>
                <w:szCs w:val="18"/>
                <w:lang w:eastAsia="pl-PL"/>
              </w:rPr>
              <w:t>Lampy analizujące (poza medycyną)</w:t>
            </w:r>
          </w:p>
          <w:p w:rsidR="0072113E" w:rsidRPr="00214186" w:rsidRDefault="0072113E" w:rsidP="00972730">
            <w:pPr>
              <w:rPr>
                <w:rFonts w:eastAsia="Times New Roman" w:cs="Tahoma"/>
                <w:b/>
                <w:bCs/>
                <w:color w:val="auto"/>
                <w:spacing w:val="0"/>
                <w:szCs w:val="18"/>
                <w:lang w:eastAsia="pl-PL"/>
              </w:rPr>
            </w:pPr>
            <w:r w:rsidRPr="00214186">
              <w:rPr>
                <w:rFonts w:eastAsia="Times New Roman" w:cs="Tahoma"/>
                <w:b/>
                <w:bCs/>
                <w:color w:val="auto"/>
                <w:spacing w:val="0"/>
                <w:szCs w:val="18"/>
                <w:lang w:eastAsia="pl-PL"/>
              </w:rPr>
              <w:t>Tyratrony (w medycynie)</w:t>
            </w:r>
          </w:p>
        </w:tc>
        <w:tc>
          <w:tcPr>
            <w:tcW w:w="2115" w:type="dxa"/>
            <w:tcBorders>
              <w:top w:val="nil"/>
              <w:left w:val="nil"/>
              <w:bottom w:val="single" w:sz="8" w:space="0" w:color="auto"/>
              <w:right w:val="single" w:sz="8" w:space="0" w:color="auto"/>
            </w:tcBorders>
            <w:shd w:val="clear" w:color="auto" w:fill="CCFFFF"/>
            <w:tcMar>
              <w:top w:w="0" w:type="dxa"/>
              <w:left w:w="70" w:type="dxa"/>
              <w:bottom w:w="0" w:type="dxa"/>
              <w:right w:w="70" w:type="dxa"/>
            </w:tcMar>
          </w:tcPr>
          <w:p w:rsidR="0072113E" w:rsidRPr="00214186" w:rsidRDefault="0072113E" w:rsidP="00972730">
            <w:pPr>
              <w:jc w:val="center"/>
              <w:rPr>
                <w:rFonts w:eastAsia="Times New Roman" w:cs="Tahoma"/>
                <w:bCs/>
                <w:color w:val="auto"/>
                <w:spacing w:val="0"/>
                <w:szCs w:val="18"/>
                <w:lang w:eastAsia="pl-PL"/>
              </w:rPr>
            </w:pPr>
            <w:r w:rsidRPr="00214186">
              <w:rPr>
                <w:rFonts w:eastAsia="Times New Roman" w:cs="Tahoma"/>
                <w:bCs/>
                <w:color w:val="auto"/>
                <w:spacing w:val="0"/>
                <w:szCs w:val="18"/>
                <w:lang w:eastAsia="pl-PL"/>
              </w:rPr>
              <w:t>12 miesięcy</w:t>
            </w:r>
          </w:p>
          <w:p w:rsidR="0072113E" w:rsidRPr="00214186" w:rsidRDefault="0072113E" w:rsidP="00972730">
            <w:pPr>
              <w:ind w:left="720"/>
              <w:jc w:val="center"/>
              <w:rPr>
                <w:rFonts w:eastAsia="Times New Roman" w:cs="Tahoma"/>
                <w:bCs/>
                <w:color w:val="auto"/>
                <w:spacing w:val="0"/>
                <w:szCs w:val="18"/>
                <w:lang w:eastAsia="pl-PL"/>
              </w:rPr>
            </w:pPr>
          </w:p>
        </w:tc>
        <w:tc>
          <w:tcPr>
            <w:tcW w:w="2254" w:type="dxa"/>
            <w:tcBorders>
              <w:top w:val="nil"/>
              <w:left w:val="nil"/>
              <w:bottom w:val="single" w:sz="8" w:space="0" w:color="auto"/>
              <w:right w:val="single" w:sz="8" w:space="0" w:color="auto"/>
            </w:tcBorders>
            <w:shd w:val="clear" w:color="auto" w:fill="CCFFFF"/>
            <w:tcMar>
              <w:top w:w="0" w:type="dxa"/>
              <w:left w:w="70" w:type="dxa"/>
              <w:bottom w:w="0" w:type="dxa"/>
              <w:right w:w="70" w:type="dxa"/>
            </w:tcMar>
          </w:tcPr>
          <w:p w:rsidR="0072113E" w:rsidRPr="00AB79CD" w:rsidRDefault="0072113E" w:rsidP="00972730">
            <w:pPr>
              <w:jc w:val="center"/>
              <w:rPr>
                <w:rFonts w:eastAsia="Times New Roman" w:cs="Tahoma"/>
                <w:bCs/>
                <w:color w:val="auto"/>
                <w:spacing w:val="0"/>
                <w:szCs w:val="18"/>
                <w:lang w:eastAsia="pl-PL"/>
              </w:rPr>
            </w:pPr>
            <w:r w:rsidRPr="00AB79CD">
              <w:rPr>
                <w:rFonts w:eastAsia="Times New Roman" w:cs="Tahoma"/>
                <w:bCs/>
                <w:color w:val="auto"/>
                <w:spacing w:val="0"/>
                <w:szCs w:val="18"/>
                <w:lang w:eastAsia="pl-PL"/>
              </w:rPr>
              <w:t>3,0 %</w:t>
            </w:r>
          </w:p>
          <w:p w:rsidR="0072113E" w:rsidRPr="00214186" w:rsidRDefault="0072113E" w:rsidP="00972730">
            <w:pPr>
              <w:ind w:left="720"/>
              <w:jc w:val="center"/>
              <w:rPr>
                <w:rFonts w:eastAsia="Times New Roman" w:cs="Tahoma"/>
                <w:bCs/>
                <w:color w:val="auto"/>
                <w:spacing w:val="0"/>
                <w:szCs w:val="18"/>
                <w:lang w:eastAsia="pl-PL"/>
              </w:rPr>
            </w:pPr>
          </w:p>
        </w:tc>
      </w:tr>
      <w:tr w:rsidR="0072113E" w:rsidRPr="00214186" w:rsidTr="00972730">
        <w:tc>
          <w:tcPr>
            <w:tcW w:w="4062" w:type="dxa"/>
            <w:tcBorders>
              <w:top w:val="nil"/>
              <w:left w:val="single" w:sz="8" w:space="0" w:color="auto"/>
              <w:bottom w:val="single" w:sz="8" w:space="0" w:color="auto"/>
              <w:right w:val="single" w:sz="8" w:space="0" w:color="auto"/>
            </w:tcBorders>
            <w:tcMar>
              <w:top w:w="0" w:type="dxa"/>
              <w:left w:w="70" w:type="dxa"/>
              <w:bottom w:w="0" w:type="dxa"/>
              <w:right w:w="70" w:type="dxa"/>
            </w:tcMar>
          </w:tcPr>
          <w:p w:rsidR="0072113E" w:rsidRPr="00214186" w:rsidRDefault="0072113E" w:rsidP="00972730">
            <w:pPr>
              <w:rPr>
                <w:rFonts w:eastAsia="Times New Roman" w:cs="Tahoma"/>
                <w:b/>
                <w:bCs/>
                <w:color w:val="auto"/>
                <w:spacing w:val="0"/>
                <w:szCs w:val="18"/>
                <w:lang w:eastAsia="pl-PL"/>
              </w:rPr>
            </w:pPr>
            <w:r w:rsidRPr="00214186">
              <w:rPr>
                <w:rFonts w:eastAsia="Times New Roman" w:cs="Tahoma"/>
                <w:b/>
                <w:bCs/>
                <w:color w:val="auto"/>
                <w:spacing w:val="0"/>
                <w:szCs w:val="18"/>
                <w:lang w:eastAsia="pl-PL"/>
              </w:rPr>
              <w:t>Lampy kineskopowe (poza medycyną)</w:t>
            </w:r>
          </w:p>
          <w:p w:rsidR="0072113E" w:rsidRPr="00214186" w:rsidRDefault="0072113E" w:rsidP="00972730">
            <w:pPr>
              <w:rPr>
                <w:rFonts w:eastAsia="Times New Roman" w:cs="Tahoma"/>
                <w:b/>
                <w:bCs/>
                <w:color w:val="auto"/>
                <w:spacing w:val="0"/>
                <w:szCs w:val="18"/>
                <w:lang w:eastAsia="pl-PL"/>
              </w:rPr>
            </w:pPr>
            <w:r w:rsidRPr="00214186">
              <w:rPr>
                <w:rFonts w:eastAsia="Times New Roman" w:cs="Tahoma"/>
                <w:b/>
                <w:bCs/>
                <w:color w:val="auto"/>
                <w:spacing w:val="0"/>
                <w:szCs w:val="18"/>
                <w:lang w:eastAsia="pl-PL"/>
              </w:rPr>
              <w:t>Lampy wysokiej częstotliwości (poza medycyną)</w:t>
            </w:r>
          </w:p>
        </w:tc>
        <w:tc>
          <w:tcPr>
            <w:tcW w:w="2115" w:type="dxa"/>
            <w:tcBorders>
              <w:top w:val="nil"/>
              <w:left w:val="nil"/>
              <w:bottom w:val="single" w:sz="8" w:space="0" w:color="auto"/>
              <w:right w:val="single" w:sz="8" w:space="0" w:color="auto"/>
            </w:tcBorders>
            <w:shd w:val="clear" w:color="auto" w:fill="CCFFFF"/>
            <w:tcMar>
              <w:top w:w="0" w:type="dxa"/>
              <w:left w:w="70" w:type="dxa"/>
              <w:bottom w:w="0" w:type="dxa"/>
              <w:right w:w="70" w:type="dxa"/>
            </w:tcMar>
          </w:tcPr>
          <w:p w:rsidR="0072113E" w:rsidRPr="00AB79CD" w:rsidRDefault="0072113E" w:rsidP="00972730">
            <w:pPr>
              <w:jc w:val="center"/>
              <w:rPr>
                <w:rFonts w:eastAsia="Times New Roman" w:cs="Tahoma"/>
                <w:bCs/>
                <w:color w:val="auto"/>
                <w:spacing w:val="0"/>
                <w:szCs w:val="18"/>
                <w:lang w:eastAsia="pl-PL"/>
              </w:rPr>
            </w:pPr>
            <w:r w:rsidRPr="00AB79CD">
              <w:rPr>
                <w:rFonts w:eastAsia="Times New Roman" w:cs="Tahoma"/>
                <w:bCs/>
                <w:color w:val="auto"/>
                <w:spacing w:val="0"/>
                <w:szCs w:val="18"/>
                <w:lang w:eastAsia="pl-PL"/>
              </w:rPr>
              <w:t>18 miesięcy</w:t>
            </w:r>
          </w:p>
        </w:tc>
        <w:tc>
          <w:tcPr>
            <w:tcW w:w="2254" w:type="dxa"/>
            <w:tcBorders>
              <w:top w:val="nil"/>
              <w:left w:val="nil"/>
              <w:bottom w:val="single" w:sz="8" w:space="0" w:color="auto"/>
              <w:right w:val="single" w:sz="8" w:space="0" w:color="auto"/>
            </w:tcBorders>
            <w:shd w:val="clear" w:color="auto" w:fill="CCFFFF"/>
            <w:tcMar>
              <w:top w:w="0" w:type="dxa"/>
              <w:left w:w="70" w:type="dxa"/>
              <w:bottom w:w="0" w:type="dxa"/>
              <w:right w:w="70" w:type="dxa"/>
            </w:tcMar>
          </w:tcPr>
          <w:p w:rsidR="0072113E" w:rsidRPr="00AB79CD" w:rsidRDefault="0072113E" w:rsidP="00972730">
            <w:pPr>
              <w:jc w:val="center"/>
              <w:rPr>
                <w:rFonts w:eastAsia="Times New Roman" w:cs="Tahoma"/>
                <w:bCs/>
                <w:color w:val="auto"/>
                <w:spacing w:val="0"/>
                <w:szCs w:val="18"/>
                <w:lang w:eastAsia="pl-PL"/>
              </w:rPr>
            </w:pPr>
            <w:r w:rsidRPr="00AB79CD">
              <w:rPr>
                <w:rFonts w:eastAsia="Times New Roman" w:cs="Tahoma"/>
                <w:bCs/>
                <w:color w:val="auto"/>
                <w:spacing w:val="0"/>
                <w:szCs w:val="18"/>
                <w:lang w:eastAsia="pl-PL"/>
              </w:rPr>
              <w:t>2,5 %</w:t>
            </w:r>
          </w:p>
        </w:tc>
      </w:tr>
      <w:tr w:rsidR="0072113E" w:rsidRPr="00214186" w:rsidTr="00972730">
        <w:tc>
          <w:tcPr>
            <w:tcW w:w="4062" w:type="dxa"/>
            <w:tcBorders>
              <w:top w:val="nil"/>
              <w:left w:val="single" w:sz="8" w:space="0" w:color="auto"/>
              <w:bottom w:val="single" w:sz="8" w:space="0" w:color="auto"/>
              <w:right w:val="single" w:sz="8" w:space="0" w:color="auto"/>
            </w:tcBorders>
            <w:tcMar>
              <w:top w:w="0" w:type="dxa"/>
              <w:left w:w="70" w:type="dxa"/>
              <w:bottom w:w="0" w:type="dxa"/>
              <w:right w:w="70" w:type="dxa"/>
            </w:tcMar>
          </w:tcPr>
          <w:p w:rsidR="0072113E" w:rsidRPr="00214186" w:rsidRDefault="0072113E" w:rsidP="00972730">
            <w:pPr>
              <w:rPr>
                <w:rFonts w:eastAsia="Times New Roman" w:cs="Tahoma"/>
                <w:b/>
                <w:bCs/>
                <w:color w:val="auto"/>
                <w:spacing w:val="0"/>
                <w:szCs w:val="18"/>
                <w:lang w:eastAsia="pl-PL"/>
              </w:rPr>
            </w:pPr>
            <w:r w:rsidRPr="00214186">
              <w:rPr>
                <w:rFonts w:eastAsia="Times New Roman" w:cs="Tahoma"/>
                <w:b/>
                <w:bCs/>
                <w:color w:val="auto"/>
                <w:spacing w:val="0"/>
                <w:szCs w:val="18"/>
                <w:lang w:eastAsia="pl-PL"/>
              </w:rPr>
              <w:t>Rentgeny-lampy anodowe przy częściach rentgenologicznych (w medycynie )</w:t>
            </w:r>
          </w:p>
          <w:p w:rsidR="0072113E" w:rsidRPr="00214186" w:rsidRDefault="0072113E" w:rsidP="00972730">
            <w:pPr>
              <w:rPr>
                <w:rFonts w:eastAsia="Times New Roman" w:cs="Tahoma"/>
                <w:b/>
                <w:bCs/>
                <w:color w:val="auto"/>
                <w:spacing w:val="0"/>
                <w:szCs w:val="18"/>
                <w:lang w:eastAsia="pl-PL"/>
              </w:rPr>
            </w:pPr>
            <w:r w:rsidRPr="00214186">
              <w:rPr>
                <w:rFonts w:eastAsia="Times New Roman" w:cs="Tahoma"/>
                <w:b/>
                <w:bCs/>
                <w:color w:val="auto"/>
                <w:spacing w:val="0"/>
                <w:szCs w:val="18"/>
                <w:lang w:eastAsia="pl-PL"/>
              </w:rPr>
              <w:t>Inne lampy projektowe (w medycynie)</w:t>
            </w:r>
          </w:p>
          <w:p w:rsidR="0072113E" w:rsidRPr="00214186" w:rsidRDefault="0072113E" w:rsidP="00972730">
            <w:pPr>
              <w:rPr>
                <w:rFonts w:eastAsia="Times New Roman" w:cs="Tahoma"/>
                <w:b/>
                <w:bCs/>
                <w:color w:val="auto"/>
                <w:spacing w:val="0"/>
                <w:szCs w:val="18"/>
                <w:lang w:eastAsia="pl-PL"/>
              </w:rPr>
            </w:pPr>
            <w:r w:rsidRPr="00214186">
              <w:rPr>
                <w:rFonts w:eastAsia="Times New Roman" w:cs="Tahoma"/>
                <w:b/>
                <w:bCs/>
                <w:color w:val="auto"/>
                <w:spacing w:val="0"/>
                <w:szCs w:val="18"/>
                <w:lang w:eastAsia="pl-PL"/>
              </w:rPr>
              <w:t>Lampy pamięciowe (poza medycyną)</w:t>
            </w:r>
          </w:p>
          <w:p w:rsidR="0072113E" w:rsidRPr="00214186" w:rsidRDefault="0072113E" w:rsidP="00972730">
            <w:pPr>
              <w:rPr>
                <w:rFonts w:eastAsia="Times New Roman" w:cs="Tahoma"/>
                <w:b/>
                <w:bCs/>
                <w:color w:val="auto"/>
                <w:spacing w:val="0"/>
                <w:szCs w:val="18"/>
                <w:lang w:eastAsia="pl-PL"/>
              </w:rPr>
            </w:pPr>
            <w:r w:rsidRPr="00214186">
              <w:rPr>
                <w:rFonts w:eastAsia="Times New Roman" w:cs="Tahoma"/>
                <w:b/>
                <w:bCs/>
                <w:color w:val="auto"/>
                <w:spacing w:val="0"/>
                <w:szCs w:val="18"/>
                <w:lang w:eastAsia="pl-PL"/>
              </w:rPr>
              <w:t>Lampy fotopowielaczy (poza medycyną)</w:t>
            </w:r>
          </w:p>
        </w:tc>
        <w:tc>
          <w:tcPr>
            <w:tcW w:w="2115" w:type="dxa"/>
            <w:tcBorders>
              <w:top w:val="nil"/>
              <w:left w:val="nil"/>
              <w:bottom w:val="single" w:sz="8" w:space="0" w:color="auto"/>
              <w:right w:val="single" w:sz="8" w:space="0" w:color="auto"/>
            </w:tcBorders>
            <w:shd w:val="clear" w:color="auto" w:fill="CCFFFF"/>
            <w:tcMar>
              <w:top w:w="0" w:type="dxa"/>
              <w:left w:w="70" w:type="dxa"/>
              <w:bottom w:w="0" w:type="dxa"/>
              <w:right w:w="70" w:type="dxa"/>
            </w:tcMar>
          </w:tcPr>
          <w:p w:rsidR="0072113E" w:rsidRPr="00AB79CD" w:rsidRDefault="0072113E" w:rsidP="00972730">
            <w:pPr>
              <w:jc w:val="center"/>
              <w:rPr>
                <w:rFonts w:eastAsia="Times New Roman" w:cs="Tahoma"/>
                <w:bCs/>
                <w:color w:val="auto"/>
                <w:spacing w:val="0"/>
                <w:szCs w:val="18"/>
                <w:lang w:eastAsia="pl-PL"/>
              </w:rPr>
            </w:pPr>
            <w:r w:rsidRPr="00AB79CD">
              <w:rPr>
                <w:rFonts w:eastAsia="Times New Roman" w:cs="Tahoma"/>
                <w:bCs/>
                <w:color w:val="auto"/>
                <w:spacing w:val="0"/>
                <w:szCs w:val="18"/>
                <w:lang w:eastAsia="pl-PL"/>
              </w:rPr>
              <w:t>24 miesiące</w:t>
            </w:r>
          </w:p>
        </w:tc>
        <w:tc>
          <w:tcPr>
            <w:tcW w:w="2254" w:type="dxa"/>
            <w:tcBorders>
              <w:top w:val="nil"/>
              <w:left w:val="nil"/>
              <w:bottom w:val="single" w:sz="8" w:space="0" w:color="auto"/>
              <w:right w:val="single" w:sz="8" w:space="0" w:color="auto"/>
            </w:tcBorders>
            <w:shd w:val="clear" w:color="auto" w:fill="CCFFFF"/>
            <w:tcMar>
              <w:top w:w="0" w:type="dxa"/>
              <w:left w:w="70" w:type="dxa"/>
              <w:bottom w:w="0" w:type="dxa"/>
              <w:right w:w="70" w:type="dxa"/>
            </w:tcMar>
          </w:tcPr>
          <w:p w:rsidR="0072113E" w:rsidRPr="00AB79CD" w:rsidRDefault="0072113E" w:rsidP="00972730">
            <w:pPr>
              <w:jc w:val="center"/>
              <w:rPr>
                <w:rFonts w:eastAsia="Times New Roman" w:cs="Tahoma"/>
                <w:bCs/>
                <w:color w:val="auto"/>
                <w:spacing w:val="0"/>
                <w:szCs w:val="18"/>
                <w:lang w:eastAsia="pl-PL"/>
              </w:rPr>
            </w:pPr>
            <w:r w:rsidRPr="00AB79CD">
              <w:rPr>
                <w:rFonts w:eastAsia="Times New Roman" w:cs="Tahoma"/>
                <w:bCs/>
                <w:color w:val="auto"/>
                <w:spacing w:val="0"/>
                <w:szCs w:val="18"/>
                <w:lang w:eastAsia="pl-PL"/>
              </w:rPr>
              <w:t>2,0 %</w:t>
            </w:r>
          </w:p>
        </w:tc>
      </w:tr>
      <w:tr w:rsidR="0072113E" w:rsidRPr="00214186" w:rsidTr="00972730">
        <w:tc>
          <w:tcPr>
            <w:tcW w:w="4062" w:type="dxa"/>
            <w:tcBorders>
              <w:top w:val="nil"/>
              <w:left w:val="single" w:sz="8" w:space="0" w:color="auto"/>
              <w:bottom w:val="single" w:sz="8" w:space="0" w:color="auto"/>
              <w:right w:val="single" w:sz="8" w:space="0" w:color="auto"/>
            </w:tcBorders>
            <w:tcMar>
              <w:top w:w="0" w:type="dxa"/>
              <w:left w:w="70" w:type="dxa"/>
              <w:bottom w:w="0" w:type="dxa"/>
              <w:right w:w="70" w:type="dxa"/>
            </w:tcMar>
          </w:tcPr>
          <w:p w:rsidR="0072113E" w:rsidRDefault="0072113E" w:rsidP="00972730">
            <w:pPr>
              <w:rPr>
                <w:rFonts w:eastAsia="Times New Roman" w:cs="Tahoma"/>
                <w:b/>
                <w:bCs/>
                <w:color w:val="auto"/>
                <w:spacing w:val="0"/>
                <w:szCs w:val="18"/>
                <w:lang w:eastAsia="pl-PL"/>
              </w:rPr>
            </w:pPr>
            <w:r w:rsidRPr="00214186">
              <w:rPr>
                <w:rFonts w:eastAsia="Times New Roman" w:cs="Tahoma"/>
                <w:b/>
                <w:bCs/>
                <w:color w:val="auto"/>
                <w:spacing w:val="0"/>
                <w:szCs w:val="18"/>
                <w:lang w:eastAsia="pl-PL"/>
              </w:rPr>
              <w:t>Lampy</w:t>
            </w:r>
            <w:r>
              <w:rPr>
                <w:rFonts w:eastAsia="Times New Roman" w:cs="Tahoma"/>
                <w:b/>
                <w:bCs/>
                <w:color w:val="auto"/>
                <w:spacing w:val="0"/>
                <w:szCs w:val="18"/>
                <w:lang w:eastAsia="pl-PL"/>
              </w:rPr>
              <w:t xml:space="preserve"> regulacyjne / stabilizujące </w:t>
            </w:r>
          </w:p>
          <w:p w:rsidR="0072113E" w:rsidRPr="00214186" w:rsidRDefault="0072113E" w:rsidP="00972730">
            <w:pPr>
              <w:rPr>
                <w:rFonts w:eastAsia="Times New Roman" w:cs="Tahoma"/>
                <w:b/>
                <w:bCs/>
                <w:color w:val="auto"/>
                <w:spacing w:val="0"/>
                <w:szCs w:val="18"/>
                <w:lang w:eastAsia="pl-PL"/>
              </w:rPr>
            </w:pPr>
            <w:r>
              <w:rPr>
                <w:rFonts w:eastAsia="Times New Roman" w:cs="Tahoma"/>
                <w:b/>
                <w:bCs/>
                <w:color w:val="auto"/>
                <w:spacing w:val="0"/>
                <w:szCs w:val="18"/>
                <w:lang w:eastAsia="pl-PL"/>
              </w:rPr>
              <w:t xml:space="preserve">(w </w:t>
            </w:r>
            <w:r w:rsidRPr="00214186">
              <w:rPr>
                <w:rFonts w:eastAsia="Times New Roman" w:cs="Tahoma"/>
                <w:b/>
                <w:bCs/>
                <w:color w:val="auto"/>
                <w:spacing w:val="0"/>
                <w:szCs w:val="18"/>
                <w:lang w:eastAsia="pl-PL"/>
              </w:rPr>
              <w:t>medycynie)</w:t>
            </w:r>
          </w:p>
          <w:p w:rsidR="0072113E" w:rsidRPr="00214186" w:rsidRDefault="0072113E" w:rsidP="00972730">
            <w:pPr>
              <w:rPr>
                <w:rFonts w:eastAsia="Times New Roman" w:cs="Tahoma"/>
                <w:b/>
                <w:bCs/>
                <w:color w:val="auto"/>
                <w:spacing w:val="0"/>
                <w:szCs w:val="18"/>
                <w:lang w:eastAsia="pl-PL"/>
              </w:rPr>
            </w:pPr>
            <w:r w:rsidRPr="00214186">
              <w:rPr>
                <w:rFonts w:eastAsia="Times New Roman" w:cs="Tahoma"/>
                <w:b/>
                <w:bCs/>
                <w:color w:val="auto"/>
                <w:spacing w:val="0"/>
                <w:szCs w:val="18"/>
                <w:lang w:eastAsia="pl-PL"/>
              </w:rPr>
              <w:t>Rentgenowskie lampy wzmacniające obraz (w medycynie)</w:t>
            </w:r>
          </w:p>
          <w:p w:rsidR="0072113E" w:rsidRDefault="0072113E" w:rsidP="00972730">
            <w:pPr>
              <w:rPr>
                <w:rFonts w:eastAsia="Times New Roman" w:cs="Tahoma"/>
                <w:b/>
                <w:bCs/>
                <w:color w:val="auto"/>
                <w:spacing w:val="0"/>
                <w:szCs w:val="18"/>
                <w:lang w:eastAsia="pl-PL"/>
              </w:rPr>
            </w:pPr>
            <w:r w:rsidRPr="00214186">
              <w:rPr>
                <w:rFonts w:eastAsia="Times New Roman" w:cs="Tahoma"/>
                <w:b/>
                <w:bCs/>
                <w:color w:val="auto"/>
                <w:spacing w:val="0"/>
                <w:szCs w:val="18"/>
                <w:lang w:eastAsia="pl-PL"/>
              </w:rPr>
              <w:t>Lampy analizujące / Kineskopy</w:t>
            </w:r>
          </w:p>
          <w:p w:rsidR="0072113E" w:rsidRPr="00214186" w:rsidRDefault="0072113E" w:rsidP="00972730">
            <w:pPr>
              <w:rPr>
                <w:rFonts w:eastAsia="Times New Roman" w:cs="Tahoma"/>
                <w:b/>
                <w:bCs/>
                <w:color w:val="auto"/>
                <w:spacing w:val="0"/>
                <w:szCs w:val="18"/>
                <w:lang w:eastAsia="pl-PL"/>
              </w:rPr>
            </w:pPr>
            <w:r w:rsidRPr="00214186">
              <w:rPr>
                <w:rFonts w:eastAsia="Times New Roman" w:cs="Tahoma"/>
                <w:b/>
                <w:bCs/>
                <w:color w:val="auto"/>
                <w:spacing w:val="0"/>
                <w:szCs w:val="18"/>
                <w:lang w:eastAsia="pl-PL"/>
              </w:rPr>
              <w:t>(w medycynie)</w:t>
            </w:r>
          </w:p>
          <w:p w:rsidR="0072113E" w:rsidRDefault="0072113E" w:rsidP="00972730">
            <w:pPr>
              <w:rPr>
                <w:rFonts w:eastAsia="Times New Roman" w:cs="Tahoma"/>
                <w:b/>
                <w:bCs/>
                <w:color w:val="auto"/>
                <w:spacing w:val="0"/>
                <w:szCs w:val="18"/>
                <w:lang w:eastAsia="pl-PL"/>
              </w:rPr>
            </w:pPr>
            <w:r w:rsidRPr="00214186">
              <w:rPr>
                <w:rFonts w:eastAsia="Times New Roman" w:cs="Tahoma"/>
                <w:b/>
                <w:bCs/>
                <w:color w:val="auto"/>
                <w:spacing w:val="0"/>
                <w:szCs w:val="18"/>
                <w:lang w:eastAsia="pl-PL"/>
              </w:rPr>
              <w:t xml:space="preserve">Lampy akceleratora liniowego </w:t>
            </w:r>
          </w:p>
          <w:p w:rsidR="0072113E" w:rsidRPr="00214186" w:rsidRDefault="0072113E" w:rsidP="00972730">
            <w:pPr>
              <w:rPr>
                <w:rFonts w:eastAsia="Times New Roman" w:cs="Tahoma"/>
                <w:b/>
                <w:bCs/>
                <w:color w:val="auto"/>
                <w:spacing w:val="0"/>
                <w:szCs w:val="18"/>
                <w:lang w:eastAsia="pl-PL"/>
              </w:rPr>
            </w:pPr>
            <w:r w:rsidRPr="00214186">
              <w:rPr>
                <w:rFonts w:eastAsia="Times New Roman" w:cs="Tahoma"/>
                <w:b/>
                <w:bCs/>
                <w:color w:val="auto"/>
                <w:spacing w:val="0"/>
                <w:szCs w:val="18"/>
                <w:lang w:eastAsia="pl-PL"/>
              </w:rPr>
              <w:t>(w medycynie)</w:t>
            </w:r>
          </w:p>
        </w:tc>
        <w:tc>
          <w:tcPr>
            <w:tcW w:w="2115" w:type="dxa"/>
            <w:tcBorders>
              <w:top w:val="nil"/>
              <w:left w:val="nil"/>
              <w:bottom w:val="single" w:sz="8" w:space="0" w:color="auto"/>
              <w:right w:val="single" w:sz="8" w:space="0" w:color="auto"/>
            </w:tcBorders>
            <w:shd w:val="clear" w:color="auto" w:fill="CCFFFF"/>
            <w:tcMar>
              <w:top w:w="0" w:type="dxa"/>
              <w:left w:w="70" w:type="dxa"/>
              <w:bottom w:w="0" w:type="dxa"/>
              <w:right w:w="70" w:type="dxa"/>
            </w:tcMar>
          </w:tcPr>
          <w:p w:rsidR="0072113E" w:rsidRPr="00AB79CD" w:rsidRDefault="0072113E" w:rsidP="00972730">
            <w:pPr>
              <w:jc w:val="center"/>
              <w:rPr>
                <w:rFonts w:eastAsia="Times New Roman" w:cs="Tahoma"/>
                <w:bCs/>
                <w:color w:val="auto"/>
                <w:spacing w:val="0"/>
                <w:szCs w:val="18"/>
                <w:lang w:eastAsia="pl-PL"/>
              </w:rPr>
            </w:pPr>
            <w:r w:rsidRPr="00AB79CD">
              <w:rPr>
                <w:rFonts w:eastAsia="Times New Roman" w:cs="Tahoma"/>
                <w:bCs/>
                <w:color w:val="auto"/>
                <w:spacing w:val="0"/>
                <w:szCs w:val="18"/>
                <w:lang w:eastAsia="pl-PL"/>
              </w:rPr>
              <w:t>24 miesiące</w:t>
            </w:r>
          </w:p>
        </w:tc>
        <w:tc>
          <w:tcPr>
            <w:tcW w:w="2254" w:type="dxa"/>
            <w:tcBorders>
              <w:top w:val="nil"/>
              <w:left w:val="nil"/>
              <w:bottom w:val="single" w:sz="8" w:space="0" w:color="auto"/>
              <w:right w:val="single" w:sz="8" w:space="0" w:color="auto"/>
            </w:tcBorders>
            <w:shd w:val="clear" w:color="auto" w:fill="CCFFFF"/>
            <w:tcMar>
              <w:top w:w="0" w:type="dxa"/>
              <w:left w:w="70" w:type="dxa"/>
              <w:bottom w:w="0" w:type="dxa"/>
              <w:right w:w="70" w:type="dxa"/>
            </w:tcMar>
          </w:tcPr>
          <w:p w:rsidR="0072113E" w:rsidRPr="00AB79CD" w:rsidRDefault="0072113E" w:rsidP="00972730">
            <w:pPr>
              <w:jc w:val="center"/>
              <w:rPr>
                <w:rFonts w:eastAsia="Times New Roman" w:cs="Tahoma"/>
                <w:bCs/>
                <w:color w:val="auto"/>
                <w:spacing w:val="0"/>
                <w:szCs w:val="18"/>
                <w:lang w:eastAsia="pl-PL"/>
              </w:rPr>
            </w:pPr>
            <w:r w:rsidRPr="00AB79CD">
              <w:rPr>
                <w:rFonts w:eastAsia="Times New Roman" w:cs="Tahoma"/>
                <w:bCs/>
                <w:color w:val="auto"/>
                <w:spacing w:val="0"/>
                <w:szCs w:val="18"/>
                <w:lang w:eastAsia="pl-PL"/>
              </w:rPr>
              <w:t>1,5 %</w:t>
            </w:r>
          </w:p>
        </w:tc>
      </w:tr>
    </w:tbl>
    <w:p w:rsidR="0072113E" w:rsidRPr="00214186" w:rsidRDefault="0072113E" w:rsidP="0072113E">
      <w:pPr>
        <w:ind w:left="720"/>
        <w:jc w:val="both"/>
        <w:rPr>
          <w:rFonts w:eastAsia="Times New Roman" w:cs="Tahoma"/>
          <w:bCs/>
          <w:color w:val="auto"/>
          <w:spacing w:val="0"/>
          <w:szCs w:val="18"/>
          <w:lang w:eastAsia="pl-PL"/>
        </w:rPr>
      </w:pPr>
    </w:p>
    <w:p w:rsidR="0072113E" w:rsidRPr="00214186" w:rsidRDefault="0072113E" w:rsidP="0072113E">
      <w:pPr>
        <w:ind w:left="720"/>
        <w:jc w:val="both"/>
        <w:rPr>
          <w:rFonts w:eastAsia="Times New Roman" w:cs="Tahoma"/>
          <w:bCs/>
          <w:color w:val="auto"/>
          <w:spacing w:val="0"/>
          <w:szCs w:val="18"/>
          <w:lang w:eastAsia="pl-PL"/>
        </w:rPr>
      </w:pPr>
      <w:r w:rsidRPr="00214186">
        <w:rPr>
          <w:rFonts w:eastAsia="Times New Roman" w:cs="Tahoma"/>
          <w:bCs/>
          <w:color w:val="auto"/>
          <w:spacing w:val="0"/>
          <w:szCs w:val="18"/>
          <w:lang w:eastAsia="pl-PL"/>
        </w:rPr>
        <w:t xml:space="preserve">Okres eksploatacji rozpoczyna się z chwilą pierwszego uruchomienia aparatu i obejmuje okresy eksploatacji </w:t>
      </w:r>
      <w:r>
        <w:rPr>
          <w:rFonts w:eastAsia="Times New Roman" w:cs="Tahoma"/>
          <w:bCs/>
          <w:color w:val="auto"/>
          <w:spacing w:val="0"/>
          <w:szCs w:val="18"/>
          <w:lang w:eastAsia="pl-PL"/>
        </w:rPr>
        <w:br/>
      </w:r>
      <w:r w:rsidRPr="00214186">
        <w:rPr>
          <w:rFonts w:eastAsia="Times New Roman" w:cs="Tahoma"/>
          <w:bCs/>
          <w:color w:val="auto"/>
          <w:spacing w:val="0"/>
          <w:szCs w:val="18"/>
          <w:lang w:eastAsia="pl-PL"/>
        </w:rPr>
        <w:t>u poprzednich posiadaczy.</w:t>
      </w:r>
    </w:p>
    <w:p w:rsidR="0072113E" w:rsidRPr="00214186" w:rsidRDefault="0072113E" w:rsidP="0072113E">
      <w:pPr>
        <w:ind w:left="720"/>
        <w:jc w:val="both"/>
        <w:rPr>
          <w:rFonts w:eastAsia="Times New Roman" w:cs="Tahoma"/>
          <w:bCs/>
          <w:color w:val="auto"/>
          <w:spacing w:val="0"/>
          <w:szCs w:val="18"/>
          <w:lang w:eastAsia="pl-PL"/>
        </w:rPr>
      </w:pPr>
    </w:p>
    <w:p w:rsidR="0072113E" w:rsidRPr="00214186" w:rsidRDefault="0072113E" w:rsidP="0072113E">
      <w:pPr>
        <w:ind w:left="720"/>
        <w:jc w:val="both"/>
        <w:rPr>
          <w:rFonts w:eastAsia="Times New Roman" w:cs="Tahoma"/>
          <w:bCs/>
          <w:color w:val="auto"/>
          <w:spacing w:val="0"/>
          <w:szCs w:val="18"/>
          <w:lang w:eastAsia="pl-PL"/>
        </w:rPr>
      </w:pPr>
      <w:r w:rsidRPr="00214186">
        <w:rPr>
          <w:rFonts w:eastAsia="Times New Roman" w:cs="Tahoma"/>
          <w:bCs/>
          <w:color w:val="auto"/>
          <w:spacing w:val="0"/>
          <w:szCs w:val="18"/>
          <w:lang w:eastAsia="pl-PL"/>
        </w:rPr>
        <w:t xml:space="preserve">b)W przypadku lamp rentgenowskich z obrotową anodą zdalnie wyłączanych i lamp płaskich  w tomografii komputerowej, kwota odszkodowania ulega zmniejszeniu o stawkę procentową obliczoną zgodnie </w:t>
      </w:r>
      <w:r>
        <w:rPr>
          <w:rFonts w:eastAsia="Times New Roman" w:cs="Tahoma"/>
          <w:bCs/>
          <w:color w:val="auto"/>
          <w:spacing w:val="0"/>
          <w:szCs w:val="18"/>
          <w:lang w:eastAsia="pl-PL"/>
        </w:rPr>
        <w:br/>
      </w:r>
      <w:r w:rsidRPr="00214186">
        <w:rPr>
          <w:rFonts w:eastAsia="Times New Roman" w:cs="Tahoma"/>
          <w:bCs/>
          <w:color w:val="auto"/>
          <w:spacing w:val="0"/>
          <w:szCs w:val="18"/>
          <w:lang w:eastAsia="pl-PL"/>
        </w:rPr>
        <w:t>z następującym schematem:</w:t>
      </w:r>
    </w:p>
    <w:p w:rsidR="0072113E" w:rsidRPr="00214186" w:rsidRDefault="0072113E" w:rsidP="0072113E">
      <w:pPr>
        <w:ind w:left="720"/>
        <w:jc w:val="both"/>
        <w:rPr>
          <w:rFonts w:eastAsia="Times New Roman" w:cs="Tahoma"/>
          <w:bCs/>
          <w:color w:val="auto"/>
          <w:spacing w:val="0"/>
          <w:szCs w:val="18"/>
          <w:u w:val="single"/>
          <w:lang w:eastAsia="pl-PL"/>
        </w:rPr>
      </w:pPr>
      <w:r w:rsidRPr="00214186">
        <w:rPr>
          <w:rFonts w:eastAsia="Times New Roman" w:cs="Tahoma"/>
          <w:bCs/>
          <w:color w:val="auto"/>
          <w:spacing w:val="0"/>
          <w:szCs w:val="18"/>
          <w:lang w:eastAsia="pl-PL"/>
        </w:rPr>
        <w:t xml:space="preserve">i. </w:t>
      </w:r>
      <w:r w:rsidRPr="00214186">
        <w:rPr>
          <w:rFonts w:eastAsia="Times New Roman" w:cs="Tahoma"/>
          <w:bCs/>
          <w:color w:val="auto"/>
          <w:spacing w:val="0"/>
          <w:szCs w:val="18"/>
          <w:u w:val="single"/>
          <w:lang w:eastAsia="pl-PL"/>
        </w:rPr>
        <w:t>P       x        100</w:t>
      </w:r>
    </w:p>
    <w:p w:rsidR="0072113E" w:rsidRPr="00214186" w:rsidRDefault="0072113E" w:rsidP="0072113E">
      <w:pPr>
        <w:ind w:left="720"/>
        <w:jc w:val="both"/>
        <w:rPr>
          <w:rFonts w:eastAsia="Times New Roman" w:cs="Tahoma"/>
          <w:bCs/>
          <w:color w:val="auto"/>
          <w:spacing w:val="0"/>
          <w:szCs w:val="18"/>
          <w:lang w:eastAsia="pl-PL"/>
        </w:rPr>
      </w:pPr>
      <w:r w:rsidRPr="00214186">
        <w:rPr>
          <w:rFonts w:eastAsia="Times New Roman" w:cs="Tahoma"/>
          <w:bCs/>
          <w:color w:val="auto"/>
          <w:spacing w:val="0"/>
          <w:szCs w:val="18"/>
          <w:lang w:eastAsia="pl-PL"/>
        </w:rPr>
        <w:t xml:space="preserve">ii. PG  x  </w:t>
      </w:r>
      <w:proofErr w:type="spellStart"/>
      <w:r w:rsidRPr="00214186">
        <w:rPr>
          <w:rFonts w:eastAsia="Times New Roman" w:cs="Tahoma"/>
          <w:bCs/>
          <w:color w:val="auto"/>
          <w:spacing w:val="0"/>
          <w:szCs w:val="18"/>
          <w:lang w:eastAsia="pl-PL"/>
        </w:rPr>
        <w:t>X</w:t>
      </w:r>
      <w:proofErr w:type="spellEnd"/>
      <w:r w:rsidRPr="00214186">
        <w:rPr>
          <w:rFonts w:eastAsia="Times New Roman" w:cs="Tahoma"/>
          <w:bCs/>
          <w:color w:val="auto"/>
          <w:spacing w:val="0"/>
          <w:szCs w:val="18"/>
          <w:lang w:eastAsia="pl-PL"/>
        </w:rPr>
        <w:t xml:space="preserve">  </w:t>
      </w:r>
      <w:proofErr w:type="spellStart"/>
      <w:r w:rsidRPr="00214186">
        <w:rPr>
          <w:rFonts w:eastAsia="Times New Roman" w:cs="Tahoma"/>
          <w:bCs/>
          <w:color w:val="auto"/>
          <w:spacing w:val="0"/>
          <w:szCs w:val="18"/>
          <w:lang w:eastAsia="pl-PL"/>
        </w:rPr>
        <w:t>x</w:t>
      </w:r>
      <w:proofErr w:type="spellEnd"/>
      <w:r w:rsidRPr="00214186">
        <w:rPr>
          <w:rFonts w:eastAsia="Times New Roman" w:cs="Tahoma"/>
          <w:bCs/>
          <w:color w:val="auto"/>
          <w:spacing w:val="0"/>
          <w:szCs w:val="18"/>
          <w:lang w:eastAsia="pl-PL"/>
        </w:rPr>
        <w:t>  Y</w:t>
      </w:r>
      <w:r>
        <w:rPr>
          <w:rFonts w:eastAsia="Times New Roman" w:cs="Tahoma"/>
          <w:bCs/>
          <w:color w:val="auto"/>
          <w:spacing w:val="0"/>
          <w:szCs w:val="18"/>
          <w:lang w:eastAsia="pl-PL"/>
        </w:rPr>
        <w:t xml:space="preserve">, </w:t>
      </w:r>
      <w:r w:rsidRPr="00214186">
        <w:rPr>
          <w:rFonts w:eastAsia="Times New Roman" w:cs="Tahoma"/>
          <w:bCs/>
          <w:color w:val="auto"/>
          <w:spacing w:val="0"/>
          <w:szCs w:val="18"/>
          <w:lang w:eastAsia="pl-PL"/>
        </w:rPr>
        <w:t>gdzie:</w:t>
      </w:r>
    </w:p>
    <w:p w:rsidR="0072113E" w:rsidRPr="00214186" w:rsidRDefault="0072113E" w:rsidP="0072113E">
      <w:pPr>
        <w:ind w:left="720"/>
        <w:jc w:val="both"/>
        <w:rPr>
          <w:rFonts w:eastAsia="Times New Roman" w:cs="Tahoma"/>
          <w:bCs/>
          <w:color w:val="auto"/>
          <w:spacing w:val="0"/>
          <w:szCs w:val="18"/>
          <w:lang w:eastAsia="pl-PL"/>
        </w:rPr>
      </w:pPr>
    </w:p>
    <w:p w:rsidR="0072113E" w:rsidRPr="00214186" w:rsidRDefault="0072113E" w:rsidP="0072113E">
      <w:pPr>
        <w:ind w:left="720"/>
        <w:jc w:val="both"/>
        <w:rPr>
          <w:rFonts w:eastAsia="Times New Roman" w:cs="Tahoma"/>
          <w:bCs/>
          <w:color w:val="auto"/>
          <w:spacing w:val="0"/>
          <w:szCs w:val="18"/>
          <w:lang w:eastAsia="pl-PL"/>
        </w:rPr>
      </w:pPr>
      <w:r w:rsidRPr="00214186">
        <w:rPr>
          <w:rFonts w:eastAsia="Times New Roman" w:cs="Tahoma"/>
          <w:bCs/>
          <w:color w:val="auto"/>
          <w:spacing w:val="0"/>
          <w:szCs w:val="18"/>
          <w:lang w:eastAsia="pl-PL"/>
        </w:rPr>
        <w:lastRenderedPageBreak/>
        <w:t xml:space="preserve">P =  liczba (włączeń) godzin lub miesięcy eksploatacji realizowanej z użyciem odnośnej lampy (włącznie </w:t>
      </w:r>
      <w:r>
        <w:rPr>
          <w:rFonts w:eastAsia="Times New Roman" w:cs="Tahoma"/>
          <w:bCs/>
          <w:color w:val="auto"/>
          <w:spacing w:val="0"/>
          <w:szCs w:val="18"/>
          <w:lang w:eastAsia="pl-PL"/>
        </w:rPr>
        <w:br/>
      </w:r>
      <w:r w:rsidRPr="00214186">
        <w:rPr>
          <w:rFonts w:eastAsia="Times New Roman" w:cs="Tahoma"/>
          <w:bCs/>
          <w:color w:val="auto"/>
          <w:spacing w:val="0"/>
          <w:szCs w:val="18"/>
          <w:lang w:eastAsia="pl-PL"/>
        </w:rPr>
        <w:t>z okresem użytkowania przez poprzedniego właściciela) przed wystąpieniem szkody, zależnie od tego, na której z powyższych metod obliczania zużycia oparte są warunki gwarancji producenta.</w:t>
      </w:r>
    </w:p>
    <w:p w:rsidR="0072113E" w:rsidRPr="00214186" w:rsidRDefault="0072113E" w:rsidP="0072113E">
      <w:pPr>
        <w:ind w:left="720"/>
        <w:jc w:val="both"/>
        <w:rPr>
          <w:rFonts w:eastAsia="Times New Roman" w:cs="Tahoma"/>
          <w:bCs/>
          <w:color w:val="auto"/>
          <w:spacing w:val="0"/>
          <w:szCs w:val="18"/>
          <w:lang w:eastAsia="pl-PL"/>
        </w:rPr>
      </w:pPr>
    </w:p>
    <w:p w:rsidR="0072113E" w:rsidRPr="00214186" w:rsidRDefault="0072113E" w:rsidP="0072113E">
      <w:pPr>
        <w:ind w:left="720"/>
        <w:jc w:val="both"/>
        <w:rPr>
          <w:rFonts w:eastAsia="Times New Roman" w:cs="Tahoma"/>
          <w:bCs/>
          <w:color w:val="auto"/>
          <w:spacing w:val="0"/>
          <w:szCs w:val="18"/>
          <w:lang w:eastAsia="pl-PL"/>
        </w:rPr>
      </w:pPr>
      <w:r w:rsidRPr="00214186">
        <w:rPr>
          <w:rFonts w:eastAsia="Times New Roman" w:cs="Tahoma"/>
          <w:bCs/>
          <w:color w:val="auto"/>
          <w:spacing w:val="0"/>
          <w:szCs w:val="18"/>
          <w:lang w:eastAsia="pl-PL"/>
        </w:rPr>
        <w:t xml:space="preserve">PG = standardowy okres gwarancji udzielany przez producenta lamp obejmujący liczbę włączeń, godzin </w:t>
      </w:r>
      <w:r>
        <w:rPr>
          <w:rFonts w:eastAsia="Times New Roman" w:cs="Tahoma"/>
          <w:bCs/>
          <w:color w:val="auto"/>
          <w:spacing w:val="0"/>
          <w:szCs w:val="18"/>
          <w:lang w:eastAsia="pl-PL"/>
        </w:rPr>
        <w:br/>
      </w:r>
      <w:r w:rsidRPr="00214186">
        <w:rPr>
          <w:rFonts w:eastAsia="Times New Roman" w:cs="Tahoma"/>
          <w:bCs/>
          <w:color w:val="auto"/>
          <w:spacing w:val="0"/>
          <w:szCs w:val="18"/>
          <w:lang w:eastAsia="pl-PL"/>
        </w:rPr>
        <w:t xml:space="preserve">i </w:t>
      </w:r>
      <w:r>
        <w:rPr>
          <w:rFonts w:eastAsia="Times New Roman" w:cs="Tahoma"/>
          <w:bCs/>
          <w:color w:val="auto"/>
          <w:spacing w:val="0"/>
          <w:szCs w:val="18"/>
          <w:lang w:eastAsia="pl-PL"/>
        </w:rPr>
        <w:t xml:space="preserve">miesięcy </w:t>
      </w:r>
      <w:r w:rsidRPr="00214186">
        <w:rPr>
          <w:rFonts w:eastAsia="Times New Roman" w:cs="Tahoma"/>
          <w:bCs/>
          <w:color w:val="auto"/>
          <w:spacing w:val="0"/>
          <w:szCs w:val="18"/>
          <w:lang w:eastAsia="pl-PL"/>
        </w:rPr>
        <w:t>eksploatacji,</w:t>
      </w:r>
    </w:p>
    <w:p w:rsidR="0072113E" w:rsidRPr="00214186" w:rsidRDefault="0072113E" w:rsidP="0072113E">
      <w:pPr>
        <w:ind w:left="720"/>
        <w:jc w:val="both"/>
        <w:rPr>
          <w:rFonts w:eastAsia="Times New Roman" w:cs="Tahoma"/>
          <w:bCs/>
          <w:color w:val="auto"/>
          <w:spacing w:val="0"/>
          <w:szCs w:val="18"/>
          <w:lang w:eastAsia="pl-PL"/>
        </w:rPr>
      </w:pPr>
    </w:p>
    <w:p w:rsidR="0072113E" w:rsidRPr="00214186" w:rsidRDefault="0072113E" w:rsidP="0072113E">
      <w:pPr>
        <w:ind w:left="720"/>
        <w:jc w:val="both"/>
        <w:rPr>
          <w:rFonts w:eastAsia="Times New Roman" w:cs="Tahoma"/>
          <w:bCs/>
          <w:color w:val="auto"/>
          <w:spacing w:val="0"/>
          <w:szCs w:val="18"/>
          <w:lang w:eastAsia="pl-PL"/>
        </w:rPr>
      </w:pPr>
      <w:r w:rsidRPr="00214186">
        <w:rPr>
          <w:rFonts w:eastAsia="Times New Roman" w:cs="Tahoma"/>
          <w:bCs/>
          <w:color w:val="auto"/>
          <w:spacing w:val="0"/>
          <w:szCs w:val="18"/>
          <w:lang w:eastAsia="pl-PL"/>
        </w:rPr>
        <w:t>X  = współczynnik zależny od wieku lamp oraz udzielonej gwarancji przez  producenta dla lamp danego rodzaju:</w:t>
      </w:r>
    </w:p>
    <w:p w:rsidR="0072113E" w:rsidRPr="00214186" w:rsidRDefault="0072113E" w:rsidP="0072113E">
      <w:pPr>
        <w:ind w:left="720"/>
        <w:jc w:val="both"/>
        <w:rPr>
          <w:rFonts w:eastAsia="Times New Roman" w:cs="Tahoma"/>
          <w:bCs/>
          <w:color w:val="auto"/>
          <w:spacing w:val="0"/>
          <w:szCs w:val="18"/>
          <w:lang w:eastAsia="pl-PL"/>
        </w:rPr>
      </w:pPr>
      <w:r w:rsidRPr="00214186">
        <w:rPr>
          <w:rFonts w:eastAsia="Times New Roman" w:cs="Tahoma"/>
          <w:bCs/>
          <w:color w:val="auto"/>
          <w:spacing w:val="0"/>
          <w:szCs w:val="18"/>
          <w:lang w:eastAsia="pl-PL"/>
        </w:rPr>
        <w:t>b)nowo zakupione lampy na gwarancji producenta współczynnik 1;</w:t>
      </w:r>
    </w:p>
    <w:p w:rsidR="0072113E" w:rsidRPr="00214186" w:rsidRDefault="0072113E" w:rsidP="0072113E">
      <w:pPr>
        <w:numPr>
          <w:ilvl w:val="0"/>
          <w:numId w:val="8"/>
        </w:numPr>
        <w:jc w:val="both"/>
        <w:rPr>
          <w:rFonts w:eastAsia="Times New Roman" w:cs="Tahoma"/>
          <w:bCs/>
          <w:color w:val="auto"/>
          <w:spacing w:val="0"/>
          <w:szCs w:val="18"/>
          <w:lang w:eastAsia="pl-PL"/>
        </w:rPr>
      </w:pPr>
      <w:r w:rsidRPr="00214186">
        <w:rPr>
          <w:rFonts w:eastAsia="Times New Roman" w:cs="Tahoma"/>
          <w:bCs/>
          <w:color w:val="auto"/>
          <w:spacing w:val="0"/>
          <w:szCs w:val="18"/>
          <w:lang w:eastAsia="pl-PL"/>
        </w:rPr>
        <w:t>lampy na gwarancji producenta lecz dla których pozostało nie  więcej niż 6 m-</w:t>
      </w:r>
      <w:proofErr w:type="spellStart"/>
      <w:r w:rsidRPr="00214186">
        <w:rPr>
          <w:rFonts w:eastAsia="Times New Roman" w:cs="Tahoma"/>
          <w:bCs/>
          <w:color w:val="auto"/>
          <w:spacing w:val="0"/>
          <w:szCs w:val="18"/>
          <w:lang w:eastAsia="pl-PL"/>
        </w:rPr>
        <w:t>cy</w:t>
      </w:r>
      <w:proofErr w:type="spellEnd"/>
      <w:r w:rsidRPr="00214186">
        <w:rPr>
          <w:rFonts w:eastAsia="Times New Roman" w:cs="Tahoma"/>
          <w:bCs/>
          <w:color w:val="auto"/>
          <w:spacing w:val="0"/>
          <w:szCs w:val="18"/>
          <w:lang w:eastAsia="pl-PL"/>
        </w:rPr>
        <w:t xml:space="preserve"> do zakończenia okresu gwarancji współczynnik 0,75;</w:t>
      </w:r>
    </w:p>
    <w:p w:rsidR="0072113E" w:rsidRPr="00214186" w:rsidRDefault="0072113E" w:rsidP="0072113E">
      <w:pPr>
        <w:numPr>
          <w:ilvl w:val="0"/>
          <w:numId w:val="8"/>
        </w:numPr>
        <w:jc w:val="both"/>
        <w:rPr>
          <w:rFonts w:eastAsia="Times New Roman" w:cs="Tahoma"/>
          <w:bCs/>
          <w:color w:val="auto"/>
          <w:spacing w:val="0"/>
          <w:szCs w:val="18"/>
          <w:lang w:eastAsia="pl-PL"/>
        </w:rPr>
      </w:pPr>
      <w:r w:rsidRPr="00214186">
        <w:rPr>
          <w:rFonts w:eastAsia="Times New Roman" w:cs="Tahoma"/>
          <w:bCs/>
          <w:color w:val="auto"/>
          <w:spacing w:val="0"/>
          <w:szCs w:val="18"/>
          <w:lang w:eastAsia="pl-PL"/>
        </w:rPr>
        <w:t>lampy nie posiadające gwaranc</w:t>
      </w:r>
      <w:r>
        <w:rPr>
          <w:rFonts w:eastAsia="Times New Roman" w:cs="Tahoma"/>
          <w:bCs/>
          <w:color w:val="auto"/>
          <w:spacing w:val="0"/>
          <w:szCs w:val="18"/>
          <w:lang w:eastAsia="pl-PL"/>
        </w:rPr>
        <w:t>ji producenta współczynnik 0,30</w:t>
      </w:r>
    </w:p>
    <w:p w:rsidR="0072113E" w:rsidRPr="00214186" w:rsidRDefault="0072113E" w:rsidP="0072113E">
      <w:pPr>
        <w:numPr>
          <w:ilvl w:val="0"/>
          <w:numId w:val="8"/>
        </w:numPr>
        <w:jc w:val="both"/>
        <w:rPr>
          <w:rFonts w:eastAsia="Times New Roman" w:cs="Tahoma"/>
          <w:bCs/>
          <w:color w:val="auto"/>
          <w:spacing w:val="0"/>
          <w:szCs w:val="18"/>
          <w:lang w:eastAsia="pl-PL"/>
        </w:rPr>
      </w:pPr>
      <w:r w:rsidRPr="00214186">
        <w:rPr>
          <w:rFonts w:eastAsia="Times New Roman" w:cs="Tahoma"/>
          <w:bCs/>
          <w:color w:val="auto"/>
          <w:spacing w:val="0"/>
          <w:szCs w:val="18"/>
          <w:lang w:eastAsia="pl-PL"/>
        </w:rPr>
        <w:t>Y  =    współczynnik likwidacyjny</w:t>
      </w:r>
    </w:p>
    <w:p w:rsidR="0072113E" w:rsidRPr="00214186" w:rsidRDefault="0072113E" w:rsidP="0072113E">
      <w:pPr>
        <w:numPr>
          <w:ilvl w:val="0"/>
          <w:numId w:val="8"/>
        </w:numPr>
        <w:jc w:val="both"/>
        <w:rPr>
          <w:rFonts w:eastAsia="Times New Roman" w:cs="Tahoma"/>
          <w:bCs/>
          <w:color w:val="auto"/>
          <w:spacing w:val="0"/>
          <w:szCs w:val="18"/>
          <w:lang w:eastAsia="pl-PL"/>
        </w:rPr>
      </w:pPr>
      <w:r w:rsidRPr="00214186">
        <w:rPr>
          <w:rFonts w:eastAsia="Times New Roman" w:cs="Tahoma"/>
          <w:bCs/>
          <w:color w:val="auto"/>
          <w:spacing w:val="0"/>
          <w:szCs w:val="18"/>
          <w:lang w:eastAsia="pl-PL"/>
        </w:rPr>
        <w:t>lampy rentgenowskie współczynnik 2</w:t>
      </w:r>
    </w:p>
    <w:p w:rsidR="0072113E" w:rsidRPr="00214186" w:rsidRDefault="0072113E" w:rsidP="0072113E">
      <w:pPr>
        <w:numPr>
          <w:ilvl w:val="0"/>
          <w:numId w:val="8"/>
        </w:numPr>
        <w:jc w:val="both"/>
        <w:rPr>
          <w:rFonts w:eastAsia="Times New Roman" w:cs="Tahoma"/>
          <w:bCs/>
          <w:color w:val="auto"/>
          <w:spacing w:val="0"/>
          <w:szCs w:val="18"/>
          <w:lang w:eastAsia="pl-PL"/>
        </w:rPr>
      </w:pPr>
      <w:r w:rsidRPr="00214186">
        <w:rPr>
          <w:rFonts w:eastAsia="Times New Roman" w:cs="Tahoma"/>
          <w:bCs/>
          <w:color w:val="auto"/>
          <w:spacing w:val="0"/>
          <w:szCs w:val="18"/>
          <w:lang w:eastAsia="pl-PL"/>
        </w:rPr>
        <w:t>lampy zdalnie wyłączane/lampy płaskie współczynnik 3.</w:t>
      </w:r>
    </w:p>
    <w:p w:rsidR="0072113E" w:rsidRPr="00214186" w:rsidRDefault="0072113E" w:rsidP="0072113E">
      <w:pPr>
        <w:ind w:left="720"/>
        <w:jc w:val="both"/>
        <w:rPr>
          <w:rFonts w:eastAsia="Times New Roman" w:cs="Tahoma"/>
          <w:b/>
          <w:bCs/>
          <w:color w:val="auto"/>
          <w:spacing w:val="0"/>
          <w:szCs w:val="18"/>
          <w:lang w:eastAsia="pl-PL"/>
        </w:rPr>
      </w:pPr>
    </w:p>
    <w:p w:rsidR="0072113E" w:rsidRDefault="0072113E" w:rsidP="0072113E">
      <w:pPr>
        <w:ind w:left="720"/>
        <w:jc w:val="both"/>
        <w:rPr>
          <w:rFonts w:eastAsia="Times New Roman" w:cs="Tahoma"/>
          <w:bCs/>
          <w:color w:val="auto"/>
          <w:spacing w:val="0"/>
          <w:szCs w:val="18"/>
          <w:lang w:eastAsia="pl-PL"/>
        </w:rPr>
      </w:pPr>
      <w:r w:rsidRPr="00214186">
        <w:rPr>
          <w:rFonts w:eastAsia="Times New Roman" w:cs="Tahoma"/>
          <w:bCs/>
          <w:color w:val="auto"/>
          <w:spacing w:val="0"/>
          <w:szCs w:val="18"/>
          <w:lang w:eastAsia="pl-PL"/>
        </w:rPr>
        <w:t>Jeżeli nie została udzielona gwarancja standardowa, wówczas zastosowanie znajdują indywidualne warunki udzielonej gwarancji.</w:t>
      </w:r>
    </w:p>
    <w:p w:rsidR="0072113E" w:rsidRDefault="0072113E" w:rsidP="0072113E">
      <w:pPr>
        <w:ind w:left="720"/>
        <w:jc w:val="both"/>
        <w:rPr>
          <w:rFonts w:eastAsia="Times New Roman" w:cs="Tahoma"/>
          <w:bCs/>
          <w:color w:val="auto"/>
          <w:spacing w:val="0"/>
          <w:szCs w:val="18"/>
          <w:lang w:eastAsia="pl-PL"/>
        </w:rPr>
      </w:pPr>
    </w:p>
    <w:p w:rsidR="0072113E" w:rsidRPr="00214186" w:rsidRDefault="0072113E" w:rsidP="0072113E">
      <w:pPr>
        <w:jc w:val="both"/>
        <w:rPr>
          <w:rFonts w:eastAsia="Times New Roman" w:cs="Tahoma"/>
          <w:color w:val="FF0000"/>
          <w:spacing w:val="0"/>
          <w:szCs w:val="18"/>
          <w:lang w:eastAsia="pl-PL"/>
        </w:rPr>
      </w:pPr>
    </w:p>
    <w:p w:rsidR="0072113E" w:rsidRPr="00214186" w:rsidRDefault="0072113E" w:rsidP="0072113E">
      <w:pPr>
        <w:numPr>
          <w:ilvl w:val="0"/>
          <w:numId w:val="10"/>
        </w:numPr>
        <w:jc w:val="both"/>
        <w:rPr>
          <w:rFonts w:eastAsia="Times New Roman" w:cs="Tahoma"/>
          <w:color w:val="auto"/>
          <w:spacing w:val="0"/>
          <w:szCs w:val="18"/>
          <w:lang w:eastAsia="pl-PL"/>
        </w:rPr>
      </w:pPr>
      <w:r w:rsidRPr="00214186">
        <w:rPr>
          <w:rFonts w:cs="Tahoma"/>
          <w:bCs/>
          <w:szCs w:val="18"/>
          <w:lang w:eastAsia="pl-PL"/>
        </w:rPr>
        <w:t xml:space="preserve">Czy w odniesieniu do ubezpieczenia  sprzętu elektronicznego zarówno w ubezpieczeniu mienia od wszystkich </w:t>
      </w:r>
      <w:proofErr w:type="spellStart"/>
      <w:r w:rsidRPr="00214186">
        <w:rPr>
          <w:rFonts w:cs="Tahoma"/>
          <w:bCs/>
          <w:szCs w:val="18"/>
          <w:lang w:eastAsia="pl-PL"/>
        </w:rPr>
        <w:t>ryzyk</w:t>
      </w:r>
      <w:proofErr w:type="spellEnd"/>
      <w:r w:rsidRPr="00214186">
        <w:rPr>
          <w:rFonts w:cs="Tahoma"/>
          <w:bCs/>
          <w:szCs w:val="18"/>
          <w:lang w:eastAsia="pl-PL"/>
        </w:rPr>
        <w:t xml:space="preserve"> jak i ubezpieczenie sprzętu elektronicznego  Zamawiający dopuszcza możliwość zastąpienia zapisu „ubezpieczone mienie tymczasowo magazynowane lub okresowo wyłączone </w:t>
      </w:r>
      <w:r w:rsidRPr="00214186">
        <w:rPr>
          <w:rFonts w:cs="Tahoma"/>
          <w:bCs/>
          <w:szCs w:val="18"/>
          <w:lang w:eastAsia="pl-PL"/>
        </w:rPr>
        <w:br/>
        <w:t>z użytkowania ” poniższą klauzulą:</w:t>
      </w:r>
    </w:p>
    <w:p w:rsidR="0072113E" w:rsidRPr="00214186" w:rsidRDefault="0072113E" w:rsidP="0072113E">
      <w:pPr>
        <w:jc w:val="both"/>
        <w:rPr>
          <w:rFonts w:eastAsia="Times New Roman" w:cs="Tahoma"/>
          <w:color w:val="auto"/>
          <w:spacing w:val="0"/>
          <w:szCs w:val="18"/>
          <w:lang w:eastAsia="pl-PL"/>
        </w:rPr>
      </w:pPr>
    </w:p>
    <w:p w:rsidR="0072113E" w:rsidRPr="00214186" w:rsidRDefault="0072113E" w:rsidP="0072113E">
      <w:pPr>
        <w:pStyle w:val="Akapitzlist"/>
        <w:spacing w:after="200" w:line="276" w:lineRule="auto"/>
        <w:ind w:left="709"/>
        <w:rPr>
          <w:rFonts w:cs="Tahoma"/>
          <w:b/>
          <w:bCs/>
          <w:szCs w:val="18"/>
        </w:rPr>
      </w:pPr>
      <w:r w:rsidRPr="00214186">
        <w:rPr>
          <w:rFonts w:cs="Tahoma"/>
          <w:b/>
          <w:bCs/>
          <w:szCs w:val="18"/>
        </w:rPr>
        <w:t>Klauzula 104</w:t>
      </w:r>
    </w:p>
    <w:p w:rsidR="0072113E" w:rsidRPr="00214186" w:rsidRDefault="0072113E" w:rsidP="0072113E">
      <w:pPr>
        <w:pStyle w:val="Akapitzlist"/>
        <w:spacing w:after="200" w:line="276" w:lineRule="auto"/>
        <w:ind w:left="709"/>
        <w:rPr>
          <w:rFonts w:cs="Tahoma"/>
          <w:b/>
          <w:bCs/>
          <w:szCs w:val="18"/>
        </w:rPr>
      </w:pPr>
      <w:r w:rsidRPr="00214186">
        <w:rPr>
          <w:rFonts w:cs="Tahoma"/>
          <w:b/>
          <w:bCs/>
          <w:szCs w:val="18"/>
        </w:rPr>
        <w:t>Tymczasowe magazynowanie lub chwilowa przerwa w eksploatacji sprzętu</w:t>
      </w:r>
    </w:p>
    <w:p w:rsidR="0072113E" w:rsidRPr="00214186" w:rsidRDefault="0072113E" w:rsidP="0072113E">
      <w:pPr>
        <w:pStyle w:val="Akapitzlist"/>
        <w:spacing w:after="200" w:line="276" w:lineRule="auto"/>
        <w:ind w:left="709"/>
        <w:jc w:val="both"/>
        <w:rPr>
          <w:rFonts w:cs="Tahoma"/>
          <w:bCs/>
          <w:szCs w:val="18"/>
        </w:rPr>
      </w:pPr>
      <w:r w:rsidRPr="00214186">
        <w:rPr>
          <w:rFonts w:cs="Tahoma"/>
          <w:bCs/>
          <w:szCs w:val="18"/>
        </w:rPr>
        <w:t xml:space="preserve">Ustala się z zachowaniem pozostałych niezmienionych niniejszą klauzulą postanowień ogólnych warunków ubezpieczenia sprzętu elektronicznego, iż Ubezpieczyciel rozszerza zakres ochrony ubezpieczeniowej </w:t>
      </w:r>
      <w:r>
        <w:rPr>
          <w:rFonts w:cs="Tahoma"/>
          <w:bCs/>
          <w:szCs w:val="18"/>
        </w:rPr>
        <w:br/>
      </w:r>
      <w:r w:rsidRPr="00214186">
        <w:rPr>
          <w:rFonts w:cs="Tahoma"/>
          <w:bCs/>
          <w:szCs w:val="18"/>
        </w:rPr>
        <w:t>i przyjmuje odpowiedzialność za szkody z tytułu utraty lub uszkodzenia  sprzętu  elektronicznego,  który  wcześniej  sprawny technicznie i eksploatowany pozostaje chwilowo nie użytkowany lub tymczasowo magazynowany w miejscu ubezpieczenia wskazanym w polisie. Przez termin „tymczasowo” rozumie się okres nie przekraczający 6 m-</w:t>
      </w:r>
      <w:proofErr w:type="spellStart"/>
      <w:r w:rsidRPr="00214186">
        <w:rPr>
          <w:rFonts w:cs="Tahoma"/>
          <w:bCs/>
          <w:szCs w:val="18"/>
        </w:rPr>
        <w:t>cy</w:t>
      </w:r>
      <w:proofErr w:type="spellEnd"/>
      <w:r w:rsidRPr="00214186">
        <w:rPr>
          <w:rFonts w:cs="Tahoma"/>
          <w:bCs/>
          <w:szCs w:val="18"/>
        </w:rPr>
        <w:t xml:space="preserve">. </w:t>
      </w:r>
    </w:p>
    <w:p w:rsidR="0072113E" w:rsidRPr="00214186" w:rsidRDefault="0072113E" w:rsidP="0072113E">
      <w:pPr>
        <w:pStyle w:val="Akapitzlist"/>
        <w:spacing w:after="200" w:line="276" w:lineRule="auto"/>
        <w:ind w:left="709"/>
        <w:jc w:val="both"/>
        <w:rPr>
          <w:rFonts w:cs="Tahoma"/>
          <w:bCs/>
          <w:szCs w:val="18"/>
        </w:rPr>
      </w:pPr>
      <w:r w:rsidRPr="00214186">
        <w:rPr>
          <w:rFonts w:cs="Tahoma"/>
          <w:bCs/>
          <w:szCs w:val="18"/>
        </w:rPr>
        <w:t xml:space="preserve">Ubezpieczający zobowiązany jest w terminie 7 dni roboczych od dnia zajścia zmian powiadomić Ubezpieczyciela o dacie rozpoczęcia tymczasowego magazynowania oraz o miejscu magazynowania jeżeli jest ono inne niż określone w polisie. Zaniechanie tego obowiązku powoduje wygaśnięcie ochrony ubezpieczeniowej sprzętu ubezpieczonego na podstawie niniejszej Klauzuli. </w:t>
      </w:r>
    </w:p>
    <w:p w:rsidR="0072113E" w:rsidRDefault="0072113E" w:rsidP="0072113E">
      <w:pPr>
        <w:pStyle w:val="Akapitzlist"/>
        <w:tabs>
          <w:tab w:val="left" w:pos="0"/>
          <w:tab w:val="left" w:pos="142"/>
        </w:tabs>
        <w:spacing w:after="200"/>
        <w:ind w:left="709"/>
        <w:jc w:val="both"/>
        <w:rPr>
          <w:rFonts w:cs="Tahoma"/>
          <w:bCs/>
          <w:szCs w:val="18"/>
        </w:rPr>
      </w:pPr>
      <w:r w:rsidRPr="00214186">
        <w:rPr>
          <w:rFonts w:cs="Tahoma"/>
          <w:bCs/>
          <w:szCs w:val="18"/>
        </w:rPr>
        <w:t>Ubezpieczyciel nie ponosi odpowiedzialności za sprzęt magazynowany w celach handlowych lub najmu lub leasingu</w:t>
      </w:r>
      <w:r>
        <w:rPr>
          <w:rFonts w:cs="Tahoma"/>
          <w:bCs/>
          <w:szCs w:val="18"/>
        </w:rPr>
        <w:t>.</w:t>
      </w:r>
    </w:p>
    <w:p w:rsidR="0072113E" w:rsidRPr="00AB79CD" w:rsidRDefault="0072113E" w:rsidP="0072113E">
      <w:pPr>
        <w:ind w:left="720"/>
        <w:jc w:val="both"/>
        <w:rPr>
          <w:rFonts w:eastAsia="Times New Roman" w:cs="Tahoma"/>
          <w:b/>
          <w:bCs/>
          <w:color w:val="auto"/>
          <w:spacing w:val="0"/>
          <w:szCs w:val="18"/>
          <w:lang w:eastAsia="pl-PL"/>
        </w:rPr>
      </w:pPr>
      <w:r w:rsidRPr="00AB79CD">
        <w:rPr>
          <w:rFonts w:eastAsia="Times New Roman" w:cs="Tahoma"/>
          <w:b/>
          <w:bCs/>
          <w:color w:val="auto"/>
          <w:spacing w:val="0"/>
          <w:szCs w:val="18"/>
          <w:lang w:eastAsia="pl-PL"/>
        </w:rPr>
        <w:t>Odpowiedź: Zamawiający wyraża zgodę</w:t>
      </w:r>
      <w:r>
        <w:rPr>
          <w:rFonts w:eastAsia="Times New Roman" w:cs="Tahoma"/>
          <w:b/>
          <w:bCs/>
          <w:color w:val="auto"/>
          <w:spacing w:val="0"/>
          <w:szCs w:val="18"/>
          <w:lang w:eastAsia="pl-PL"/>
        </w:rPr>
        <w:t>, pod warunkiem wykreślenia terminu powiadomienia ubezpieczyciela.</w:t>
      </w:r>
      <w:r w:rsidRPr="00AB79CD">
        <w:rPr>
          <w:rFonts w:eastAsia="Times New Roman" w:cs="Tahoma"/>
          <w:b/>
          <w:bCs/>
          <w:color w:val="auto"/>
          <w:spacing w:val="0"/>
          <w:szCs w:val="18"/>
          <w:lang w:eastAsia="pl-PL"/>
        </w:rPr>
        <w:t xml:space="preserve"> Klauzula przyjmuje następującą treść:</w:t>
      </w:r>
    </w:p>
    <w:p w:rsidR="0072113E" w:rsidRDefault="0072113E" w:rsidP="0072113E">
      <w:pPr>
        <w:pStyle w:val="Akapitzlist"/>
        <w:tabs>
          <w:tab w:val="left" w:pos="0"/>
          <w:tab w:val="left" w:pos="142"/>
        </w:tabs>
        <w:spacing w:after="200"/>
        <w:ind w:left="709"/>
        <w:jc w:val="both"/>
        <w:rPr>
          <w:rFonts w:cs="Tahoma"/>
          <w:bCs/>
          <w:szCs w:val="18"/>
        </w:rPr>
      </w:pPr>
    </w:p>
    <w:p w:rsidR="0072113E" w:rsidRPr="005E08BD" w:rsidRDefault="0072113E" w:rsidP="0072113E">
      <w:pPr>
        <w:pStyle w:val="Akapitzlist"/>
        <w:tabs>
          <w:tab w:val="left" w:pos="0"/>
          <w:tab w:val="left" w:pos="142"/>
        </w:tabs>
        <w:spacing w:after="200"/>
        <w:ind w:left="709"/>
        <w:jc w:val="both"/>
        <w:rPr>
          <w:rFonts w:cs="Tahoma"/>
          <w:bCs/>
          <w:szCs w:val="18"/>
        </w:rPr>
      </w:pPr>
      <w:r w:rsidRPr="005E08BD">
        <w:rPr>
          <w:rFonts w:cs="Tahoma"/>
          <w:bCs/>
          <w:szCs w:val="18"/>
        </w:rPr>
        <w:t>Klauzula 104</w:t>
      </w:r>
    </w:p>
    <w:p w:rsidR="0072113E" w:rsidRPr="005E08BD" w:rsidRDefault="0072113E" w:rsidP="0072113E">
      <w:pPr>
        <w:pStyle w:val="Akapitzlist"/>
        <w:tabs>
          <w:tab w:val="left" w:pos="0"/>
          <w:tab w:val="left" w:pos="142"/>
        </w:tabs>
        <w:spacing w:after="200"/>
        <w:ind w:left="709"/>
        <w:jc w:val="both"/>
        <w:rPr>
          <w:rFonts w:cs="Tahoma"/>
          <w:b/>
          <w:bCs/>
          <w:szCs w:val="18"/>
        </w:rPr>
      </w:pPr>
      <w:r w:rsidRPr="005E08BD">
        <w:rPr>
          <w:rFonts w:cs="Tahoma"/>
          <w:b/>
          <w:bCs/>
          <w:szCs w:val="18"/>
        </w:rPr>
        <w:t>Tymczasowe magazynowanie lub chwilowa przerwa w eksploatacji sprzętu</w:t>
      </w:r>
    </w:p>
    <w:p w:rsidR="0072113E" w:rsidRPr="005E08BD" w:rsidRDefault="0072113E" w:rsidP="0072113E">
      <w:pPr>
        <w:pStyle w:val="Akapitzlist"/>
        <w:tabs>
          <w:tab w:val="left" w:pos="0"/>
          <w:tab w:val="left" w:pos="142"/>
        </w:tabs>
        <w:spacing w:after="200"/>
        <w:ind w:left="709"/>
        <w:jc w:val="both"/>
        <w:rPr>
          <w:rFonts w:cs="Tahoma"/>
          <w:bCs/>
          <w:szCs w:val="18"/>
        </w:rPr>
      </w:pPr>
      <w:r w:rsidRPr="005E08BD">
        <w:rPr>
          <w:rFonts w:cs="Tahoma"/>
          <w:bCs/>
          <w:szCs w:val="18"/>
        </w:rPr>
        <w:t xml:space="preserve">Ustala się z zachowaniem pozostałych niezmienionych niniejszą klauzulą postanowień ogólnych warunków ubezpieczenia sprzętu elektronicznego, iż Ubezpieczyciel rozszerza zakres ochrony ubezpieczeniowej </w:t>
      </w:r>
      <w:r>
        <w:rPr>
          <w:rFonts w:cs="Tahoma"/>
          <w:bCs/>
          <w:szCs w:val="18"/>
        </w:rPr>
        <w:br/>
      </w:r>
      <w:r w:rsidRPr="005E08BD">
        <w:rPr>
          <w:rFonts w:cs="Tahoma"/>
          <w:bCs/>
          <w:szCs w:val="18"/>
        </w:rPr>
        <w:t>i przyjmuje odpowiedzialność za szkody z tytułu utraty lub uszkodzenia  sprzętu  elektronicznego,  który  wcześniej  sprawny technicznie i eksploatowany pozostaje chwilowo nie użytkowany lub tymczasowo magazynowany w miejscu ubezpieczenia wskazanym w polisie. Przez termin „tymczasowo” rozumie się okres nie przekraczający 6 m</w:t>
      </w:r>
      <w:r>
        <w:rPr>
          <w:rFonts w:cs="Tahoma"/>
          <w:bCs/>
          <w:szCs w:val="18"/>
        </w:rPr>
        <w:t>iesię</w:t>
      </w:r>
      <w:r w:rsidRPr="005E08BD">
        <w:rPr>
          <w:rFonts w:cs="Tahoma"/>
          <w:bCs/>
          <w:szCs w:val="18"/>
        </w:rPr>
        <w:t xml:space="preserve">cy. </w:t>
      </w:r>
    </w:p>
    <w:p w:rsidR="0072113E" w:rsidRPr="00214186" w:rsidRDefault="0072113E" w:rsidP="0072113E">
      <w:pPr>
        <w:pStyle w:val="Akapitzlist"/>
        <w:tabs>
          <w:tab w:val="left" w:pos="0"/>
          <w:tab w:val="left" w:pos="142"/>
        </w:tabs>
        <w:spacing w:after="200"/>
        <w:ind w:left="709"/>
        <w:jc w:val="both"/>
        <w:rPr>
          <w:rFonts w:cs="Tahoma"/>
          <w:bCs/>
          <w:szCs w:val="18"/>
        </w:rPr>
      </w:pPr>
      <w:r w:rsidRPr="005E08BD">
        <w:rPr>
          <w:rFonts w:cs="Tahoma"/>
          <w:bCs/>
          <w:szCs w:val="18"/>
        </w:rPr>
        <w:lastRenderedPageBreak/>
        <w:t>Ubezpieczyciel nie ponosi odpowiedzialności za sprzęt magazynowany w celach handlowych lub najmu lub leasingu.</w:t>
      </w:r>
    </w:p>
    <w:p w:rsidR="0072113E" w:rsidRPr="00214186" w:rsidRDefault="0072113E" w:rsidP="0072113E">
      <w:pPr>
        <w:pStyle w:val="Akapitzlist"/>
        <w:tabs>
          <w:tab w:val="left" w:pos="0"/>
          <w:tab w:val="left" w:pos="142"/>
        </w:tabs>
        <w:spacing w:after="200"/>
        <w:ind w:left="709"/>
        <w:jc w:val="both"/>
        <w:rPr>
          <w:rFonts w:cs="Tahoma"/>
          <w:bCs/>
          <w:szCs w:val="18"/>
        </w:rPr>
      </w:pPr>
    </w:p>
    <w:p w:rsidR="0072113E" w:rsidRPr="00214186" w:rsidRDefault="0072113E" w:rsidP="0072113E">
      <w:pPr>
        <w:pStyle w:val="Akapitzlist"/>
        <w:tabs>
          <w:tab w:val="left" w:pos="0"/>
          <w:tab w:val="left" w:pos="142"/>
        </w:tabs>
        <w:spacing w:after="200"/>
        <w:ind w:left="709"/>
        <w:jc w:val="both"/>
        <w:rPr>
          <w:rFonts w:cs="Tahoma"/>
          <w:bCs/>
          <w:szCs w:val="18"/>
        </w:rPr>
      </w:pPr>
    </w:p>
    <w:p w:rsidR="0072113E" w:rsidRPr="00214186" w:rsidRDefault="0072113E" w:rsidP="0072113E">
      <w:pPr>
        <w:pStyle w:val="Akapitzlist"/>
        <w:numPr>
          <w:ilvl w:val="0"/>
          <w:numId w:val="10"/>
        </w:numPr>
        <w:tabs>
          <w:tab w:val="left" w:pos="0"/>
          <w:tab w:val="left" w:pos="142"/>
        </w:tabs>
        <w:spacing w:after="200"/>
        <w:jc w:val="both"/>
        <w:rPr>
          <w:rFonts w:cs="Tahoma"/>
          <w:bCs/>
          <w:szCs w:val="18"/>
        </w:rPr>
      </w:pPr>
      <w:r w:rsidRPr="00214186">
        <w:rPr>
          <w:rFonts w:cs="Tahoma"/>
          <w:bCs/>
          <w:szCs w:val="18"/>
          <w:lang w:eastAsia="pl-PL"/>
        </w:rPr>
        <w:t xml:space="preserve">Czy w odniesieniu do ubezpieczenia  sprzętu elektronicznego zarówno w ubezpieczeniu mienia od wszystkich </w:t>
      </w:r>
      <w:proofErr w:type="spellStart"/>
      <w:r w:rsidRPr="00214186">
        <w:rPr>
          <w:rFonts w:cs="Tahoma"/>
          <w:bCs/>
          <w:szCs w:val="18"/>
          <w:lang w:eastAsia="pl-PL"/>
        </w:rPr>
        <w:t>ryzyk</w:t>
      </w:r>
      <w:proofErr w:type="spellEnd"/>
      <w:r w:rsidRPr="00214186">
        <w:rPr>
          <w:rFonts w:cs="Tahoma"/>
          <w:bCs/>
          <w:szCs w:val="18"/>
          <w:lang w:eastAsia="pl-PL"/>
        </w:rPr>
        <w:t xml:space="preserve"> jak i ubezpieczenie sprzętu elektronicznego  Zamawiający dopuszcza możliwość zastąpienia zapisu „ubezpieczone mienie na czas od daty dostawy do daty włączenia do eksploatacji” poniższą klauzulą:</w:t>
      </w:r>
    </w:p>
    <w:p w:rsidR="0072113E" w:rsidRPr="00214186" w:rsidRDefault="0072113E" w:rsidP="0072113E">
      <w:pPr>
        <w:pStyle w:val="Akapitzlist"/>
        <w:tabs>
          <w:tab w:val="left" w:pos="0"/>
          <w:tab w:val="left" w:pos="142"/>
        </w:tabs>
        <w:spacing w:after="200"/>
        <w:jc w:val="both"/>
        <w:rPr>
          <w:rFonts w:cs="Tahoma"/>
          <w:bCs/>
          <w:szCs w:val="18"/>
          <w:lang w:eastAsia="pl-PL"/>
        </w:rPr>
      </w:pPr>
    </w:p>
    <w:p w:rsidR="0072113E" w:rsidRPr="00214186" w:rsidRDefault="0072113E" w:rsidP="00ED03E9">
      <w:pPr>
        <w:pStyle w:val="Nagwek4"/>
        <w:ind w:left="916" w:hanging="272"/>
        <w:jc w:val="both"/>
        <w:rPr>
          <w:rFonts w:ascii="Tahoma" w:hAnsi="Tahoma" w:cs="Tahoma"/>
          <w:b/>
          <w:color w:val="000000"/>
          <w:sz w:val="18"/>
          <w:szCs w:val="18"/>
        </w:rPr>
      </w:pPr>
      <w:r w:rsidRPr="00214186">
        <w:rPr>
          <w:rFonts w:ascii="Tahoma" w:hAnsi="Tahoma" w:cs="Tahoma"/>
          <w:b/>
          <w:color w:val="000000"/>
          <w:sz w:val="18"/>
          <w:szCs w:val="18"/>
          <w:u w:val="single"/>
        </w:rPr>
        <w:t>Klauzula 147</w:t>
      </w:r>
      <w:r w:rsidRPr="00214186">
        <w:rPr>
          <w:rFonts w:ascii="Tahoma" w:hAnsi="Tahoma" w:cs="Tahoma"/>
          <w:b/>
          <w:color w:val="000000"/>
          <w:sz w:val="18"/>
          <w:szCs w:val="18"/>
        </w:rPr>
        <w:t xml:space="preserve"> - Ubezpieczenie sprzętu/części od szkód material</w:t>
      </w:r>
      <w:r>
        <w:rPr>
          <w:rFonts w:ascii="Tahoma" w:hAnsi="Tahoma" w:cs="Tahoma"/>
          <w:b/>
          <w:color w:val="000000"/>
          <w:sz w:val="18"/>
          <w:szCs w:val="18"/>
        </w:rPr>
        <w:t>nych na czas od daty dostawy do</w:t>
      </w:r>
      <w:r w:rsidR="00ED03E9">
        <w:rPr>
          <w:rFonts w:ascii="Tahoma" w:hAnsi="Tahoma" w:cs="Tahoma"/>
          <w:b/>
          <w:color w:val="000000"/>
          <w:sz w:val="18"/>
          <w:szCs w:val="18"/>
        </w:rPr>
        <w:t xml:space="preserve"> daty </w:t>
      </w:r>
      <w:r w:rsidRPr="00214186">
        <w:rPr>
          <w:rFonts w:ascii="Tahoma" w:hAnsi="Tahoma" w:cs="Tahoma"/>
          <w:b/>
          <w:color w:val="000000"/>
          <w:sz w:val="18"/>
          <w:szCs w:val="18"/>
        </w:rPr>
        <w:t>włączenia do eksploatacji</w:t>
      </w:r>
    </w:p>
    <w:p w:rsidR="0072113E" w:rsidRPr="00214186" w:rsidRDefault="0072113E" w:rsidP="0072113E">
      <w:pPr>
        <w:pStyle w:val="Tekstpodstawowy"/>
        <w:ind w:left="644" w:firstLine="64"/>
        <w:jc w:val="both"/>
        <w:rPr>
          <w:rFonts w:cs="Tahoma"/>
          <w:szCs w:val="18"/>
        </w:rPr>
      </w:pPr>
      <w:r>
        <w:rPr>
          <w:rFonts w:cs="Tahoma"/>
          <w:szCs w:val="18"/>
        </w:rPr>
        <w:t>U</w:t>
      </w:r>
      <w:r w:rsidRPr="00214186">
        <w:rPr>
          <w:rFonts w:cs="Tahoma"/>
          <w:szCs w:val="18"/>
        </w:rPr>
        <w:t>stala się, iż Ubezpieczyciel rozszerza zakres ochrony ubezpieczeniowej i przyjmuje odpowiedzialność za szkody materialne powstałe w sprzęcie elektronicznym/częściach od daty dostawy do planowanej daty włączenia do eksploatacji pod warunkiem, że:</w:t>
      </w:r>
    </w:p>
    <w:p w:rsidR="0072113E" w:rsidRPr="00214186" w:rsidRDefault="0072113E" w:rsidP="0072113E">
      <w:pPr>
        <w:pStyle w:val="Tekstpodstawowy"/>
        <w:widowControl w:val="0"/>
        <w:numPr>
          <w:ilvl w:val="0"/>
          <w:numId w:val="13"/>
        </w:numPr>
        <w:tabs>
          <w:tab w:val="clear" w:pos="360"/>
          <w:tab w:val="num" w:pos="1004"/>
        </w:tabs>
        <w:spacing w:after="0" w:line="240" w:lineRule="auto"/>
        <w:ind w:left="1004"/>
        <w:jc w:val="both"/>
        <w:rPr>
          <w:rFonts w:cs="Tahoma"/>
          <w:szCs w:val="18"/>
        </w:rPr>
      </w:pPr>
      <w:r w:rsidRPr="00214186">
        <w:rPr>
          <w:rFonts w:cs="Tahoma"/>
          <w:szCs w:val="18"/>
        </w:rPr>
        <w:t>sprzęt elektroniczny/części są magazynowane w oryginalnych opakowaniach i pomieszczeniach do tego przystosowanych,</w:t>
      </w:r>
    </w:p>
    <w:p w:rsidR="0072113E" w:rsidRPr="00214186" w:rsidRDefault="0072113E" w:rsidP="0072113E">
      <w:pPr>
        <w:pStyle w:val="Tekstpodstawowy"/>
        <w:widowControl w:val="0"/>
        <w:numPr>
          <w:ilvl w:val="0"/>
          <w:numId w:val="13"/>
        </w:numPr>
        <w:tabs>
          <w:tab w:val="clear" w:pos="360"/>
          <w:tab w:val="num" w:pos="1004"/>
        </w:tabs>
        <w:spacing w:after="0" w:line="240" w:lineRule="auto"/>
        <w:ind w:left="1004"/>
        <w:jc w:val="both"/>
        <w:rPr>
          <w:rFonts w:cs="Tahoma"/>
          <w:szCs w:val="18"/>
        </w:rPr>
      </w:pPr>
      <w:r w:rsidRPr="00214186">
        <w:rPr>
          <w:rFonts w:cs="Tahoma"/>
          <w:szCs w:val="18"/>
        </w:rPr>
        <w:t>termin magazynowania i montażu nie przekracza 6-ciu m-</w:t>
      </w:r>
      <w:proofErr w:type="spellStart"/>
      <w:r w:rsidRPr="00214186">
        <w:rPr>
          <w:rFonts w:cs="Tahoma"/>
          <w:szCs w:val="18"/>
        </w:rPr>
        <w:t>cy</w:t>
      </w:r>
      <w:proofErr w:type="spellEnd"/>
      <w:r w:rsidRPr="00214186">
        <w:rPr>
          <w:rFonts w:cs="Tahoma"/>
          <w:szCs w:val="18"/>
        </w:rPr>
        <w:t xml:space="preserve"> od daty dostawy. O przedłużeniu tego okresu </w:t>
      </w:r>
      <w:r>
        <w:rPr>
          <w:rFonts w:cs="Tahoma"/>
          <w:szCs w:val="18"/>
        </w:rPr>
        <w:t xml:space="preserve">Ubezpieczyciel </w:t>
      </w:r>
      <w:r w:rsidRPr="00214186">
        <w:rPr>
          <w:rFonts w:cs="Tahoma"/>
          <w:szCs w:val="18"/>
        </w:rPr>
        <w:t>musi być poinformowany przez Ubezpieczającego w terminie 24 godzin. Ubezpieczyciel  przedłuża ochronę ubezpieczeniową ponad te 6 m-</w:t>
      </w:r>
      <w:proofErr w:type="spellStart"/>
      <w:r w:rsidRPr="00214186">
        <w:rPr>
          <w:rFonts w:cs="Tahoma"/>
          <w:szCs w:val="18"/>
        </w:rPr>
        <w:t>cy</w:t>
      </w:r>
      <w:proofErr w:type="spellEnd"/>
      <w:r w:rsidRPr="00214186">
        <w:rPr>
          <w:rFonts w:cs="Tahoma"/>
          <w:szCs w:val="18"/>
        </w:rPr>
        <w:t xml:space="preserve"> ale zastrzega sobie prawo ustanowienia warunków,</w:t>
      </w:r>
    </w:p>
    <w:p w:rsidR="0072113E" w:rsidRPr="00214186" w:rsidRDefault="0072113E" w:rsidP="0072113E">
      <w:pPr>
        <w:pStyle w:val="Tekstpodstawowy"/>
        <w:widowControl w:val="0"/>
        <w:numPr>
          <w:ilvl w:val="0"/>
          <w:numId w:val="13"/>
        </w:numPr>
        <w:tabs>
          <w:tab w:val="clear" w:pos="360"/>
          <w:tab w:val="num" w:pos="1004"/>
        </w:tabs>
        <w:spacing w:after="0" w:line="240" w:lineRule="auto"/>
        <w:ind w:left="1004"/>
        <w:jc w:val="both"/>
        <w:rPr>
          <w:rFonts w:cs="Tahoma"/>
          <w:szCs w:val="18"/>
        </w:rPr>
      </w:pPr>
      <w:r w:rsidRPr="00214186">
        <w:rPr>
          <w:rFonts w:cs="Tahoma"/>
          <w:szCs w:val="18"/>
        </w:rPr>
        <w:t>ochrona ubezpieczeniowa w ramach tej klauzuli kończy się z chwilą przekazania sprzętu do ponownej eksploatacji. Od tego momentu zakres ochrony obowiązuje zgodnie z ogólnymi warunkami ubezpieczenia sprzętu elektronicznego.</w:t>
      </w:r>
    </w:p>
    <w:p w:rsidR="0072113E" w:rsidRDefault="0072113E" w:rsidP="0072113E">
      <w:pPr>
        <w:pStyle w:val="Lista2"/>
        <w:ind w:left="644" w:firstLine="0"/>
        <w:jc w:val="both"/>
        <w:rPr>
          <w:rFonts w:ascii="Tahoma" w:hAnsi="Tahoma" w:cs="Tahoma"/>
          <w:color w:val="000000"/>
          <w:sz w:val="18"/>
          <w:szCs w:val="18"/>
        </w:rPr>
      </w:pPr>
      <w:r w:rsidRPr="00214186">
        <w:rPr>
          <w:rFonts w:ascii="Tahoma" w:hAnsi="Tahoma" w:cs="Tahoma"/>
          <w:color w:val="000000"/>
          <w:sz w:val="18"/>
          <w:szCs w:val="18"/>
        </w:rPr>
        <w:t xml:space="preserve">Ochrona ubezpieczeniowa w ramach tej klauzuli pokrywa szkody, które powstały w dostarczanym </w:t>
      </w:r>
      <w:r>
        <w:rPr>
          <w:rFonts w:ascii="Tahoma" w:hAnsi="Tahoma" w:cs="Tahoma"/>
          <w:color w:val="000000"/>
          <w:sz w:val="18"/>
          <w:szCs w:val="18"/>
        </w:rPr>
        <w:br/>
      </w:r>
      <w:r w:rsidRPr="00214186">
        <w:rPr>
          <w:rFonts w:ascii="Tahoma" w:hAnsi="Tahoma" w:cs="Tahoma"/>
          <w:color w:val="000000"/>
          <w:sz w:val="18"/>
          <w:szCs w:val="18"/>
        </w:rPr>
        <w:t>lub  przekazanym sprzęcie/częściach, o ile mienie to zostało zgłoszone do ubezpieczenia. Szkody, które powstały w związku z transportem lub montażem ubezpieczonego sprzętu lub szkody, które są pokrywane przez producenta, dostawcę lub firmę montującą, nie są przedmiotem tego ubezpieczenia.</w:t>
      </w:r>
    </w:p>
    <w:p w:rsidR="0072113E" w:rsidRDefault="0072113E" w:rsidP="0072113E">
      <w:pPr>
        <w:ind w:left="720"/>
        <w:jc w:val="both"/>
        <w:rPr>
          <w:rFonts w:eastAsia="Times New Roman" w:cs="Tahoma"/>
          <w:b/>
          <w:bCs/>
          <w:color w:val="auto"/>
          <w:spacing w:val="0"/>
          <w:szCs w:val="18"/>
          <w:lang w:eastAsia="pl-PL"/>
        </w:rPr>
      </w:pPr>
    </w:p>
    <w:p w:rsidR="0072113E" w:rsidRDefault="0072113E" w:rsidP="0072113E">
      <w:pPr>
        <w:ind w:left="720"/>
        <w:jc w:val="both"/>
        <w:rPr>
          <w:rFonts w:eastAsia="Times New Roman" w:cs="Tahoma"/>
          <w:b/>
          <w:bCs/>
          <w:color w:val="auto"/>
          <w:spacing w:val="0"/>
          <w:szCs w:val="18"/>
          <w:lang w:eastAsia="pl-PL"/>
        </w:rPr>
      </w:pPr>
      <w:r w:rsidRPr="00AB79CD">
        <w:rPr>
          <w:rFonts w:eastAsia="Times New Roman" w:cs="Tahoma"/>
          <w:b/>
          <w:bCs/>
          <w:color w:val="auto"/>
          <w:spacing w:val="0"/>
          <w:szCs w:val="18"/>
          <w:lang w:eastAsia="pl-PL"/>
        </w:rPr>
        <w:t>Odpowiedź: Zamawiający wyraża zgodę</w:t>
      </w:r>
      <w:r>
        <w:rPr>
          <w:rFonts w:eastAsia="Times New Roman" w:cs="Tahoma"/>
          <w:b/>
          <w:bCs/>
          <w:color w:val="auto"/>
          <w:spacing w:val="0"/>
          <w:szCs w:val="18"/>
          <w:lang w:eastAsia="pl-PL"/>
        </w:rPr>
        <w:t xml:space="preserve"> na następującą </w:t>
      </w:r>
      <w:r w:rsidRPr="00AB79CD">
        <w:rPr>
          <w:rFonts w:eastAsia="Times New Roman" w:cs="Tahoma"/>
          <w:b/>
          <w:bCs/>
          <w:color w:val="auto"/>
          <w:spacing w:val="0"/>
          <w:szCs w:val="18"/>
          <w:lang w:eastAsia="pl-PL"/>
        </w:rPr>
        <w:t>treść</w:t>
      </w:r>
      <w:r>
        <w:rPr>
          <w:rFonts w:eastAsia="Times New Roman" w:cs="Tahoma"/>
          <w:b/>
          <w:bCs/>
          <w:color w:val="auto"/>
          <w:spacing w:val="0"/>
          <w:szCs w:val="18"/>
          <w:lang w:eastAsia="pl-PL"/>
        </w:rPr>
        <w:t xml:space="preserve"> Klauzuli</w:t>
      </w:r>
      <w:r w:rsidRPr="00AB79CD">
        <w:rPr>
          <w:rFonts w:eastAsia="Times New Roman" w:cs="Tahoma"/>
          <w:b/>
          <w:bCs/>
          <w:color w:val="auto"/>
          <w:spacing w:val="0"/>
          <w:szCs w:val="18"/>
          <w:lang w:eastAsia="pl-PL"/>
        </w:rPr>
        <w:t>:</w:t>
      </w:r>
    </w:p>
    <w:p w:rsidR="0072113E" w:rsidRDefault="0072113E" w:rsidP="0072113E">
      <w:pPr>
        <w:ind w:left="720"/>
        <w:jc w:val="both"/>
        <w:rPr>
          <w:rFonts w:eastAsia="Times New Roman" w:cs="Tahoma"/>
          <w:b/>
          <w:bCs/>
          <w:color w:val="auto"/>
          <w:spacing w:val="0"/>
          <w:szCs w:val="18"/>
          <w:lang w:eastAsia="pl-PL"/>
        </w:rPr>
      </w:pPr>
    </w:p>
    <w:p w:rsidR="0072113E" w:rsidRDefault="0072113E" w:rsidP="0072113E">
      <w:pPr>
        <w:pStyle w:val="Nagwek4"/>
        <w:ind w:left="1560" w:hanging="916"/>
        <w:jc w:val="both"/>
        <w:rPr>
          <w:rFonts w:ascii="Tahoma" w:hAnsi="Tahoma" w:cs="Tahoma"/>
          <w:b/>
          <w:color w:val="000000"/>
          <w:sz w:val="18"/>
          <w:szCs w:val="18"/>
        </w:rPr>
      </w:pPr>
      <w:r w:rsidRPr="00214186">
        <w:rPr>
          <w:rFonts w:ascii="Tahoma" w:hAnsi="Tahoma" w:cs="Tahoma"/>
          <w:b/>
          <w:color w:val="000000"/>
          <w:sz w:val="18"/>
          <w:szCs w:val="18"/>
          <w:u w:val="single"/>
        </w:rPr>
        <w:t>Klauzula 147</w:t>
      </w:r>
      <w:r w:rsidRPr="00214186">
        <w:rPr>
          <w:rFonts w:ascii="Tahoma" w:hAnsi="Tahoma" w:cs="Tahoma"/>
          <w:b/>
          <w:color w:val="000000"/>
          <w:sz w:val="18"/>
          <w:szCs w:val="18"/>
        </w:rPr>
        <w:t xml:space="preserve"> - Ubezpieczenie sprzętu/części od szkód material</w:t>
      </w:r>
      <w:r>
        <w:rPr>
          <w:rFonts w:ascii="Tahoma" w:hAnsi="Tahoma" w:cs="Tahoma"/>
          <w:b/>
          <w:color w:val="000000"/>
          <w:sz w:val="18"/>
          <w:szCs w:val="18"/>
        </w:rPr>
        <w:t>nych na czas od daty dostawy do</w:t>
      </w:r>
    </w:p>
    <w:p w:rsidR="0072113E" w:rsidRPr="00214186" w:rsidRDefault="0072113E" w:rsidP="0072113E">
      <w:pPr>
        <w:pStyle w:val="Nagwek4"/>
        <w:ind w:left="1560" w:hanging="916"/>
        <w:jc w:val="both"/>
        <w:rPr>
          <w:rFonts w:ascii="Tahoma" w:hAnsi="Tahoma" w:cs="Tahoma"/>
          <w:b/>
          <w:color w:val="000000"/>
          <w:sz w:val="18"/>
          <w:szCs w:val="18"/>
        </w:rPr>
      </w:pPr>
      <w:r w:rsidRPr="00214186">
        <w:rPr>
          <w:rFonts w:ascii="Tahoma" w:hAnsi="Tahoma" w:cs="Tahoma"/>
          <w:b/>
          <w:color w:val="000000"/>
          <w:sz w:val="18"/>
          <w:szCs w:val="18"/>
        </w:rPr>
        <w:t>daty włączenia do eksploatacji</w:t>
      </w:r>
    </w:p>
    <w:p w:rsidR="0072113E" w:rsidRPr="00214186" w:rsidRDefault="0072113E" w:rsidP="0072113E">
      <w:pPr>
        <w:pStyle w:val="Tekstpodstawowy"/>
        <w:ind w:left="644"/>
        <w:jc w:val="both"/>
        <w:rPr>
          <w:rFonts w:cs="Tahoma"/>
          <w:szCs w:val="18"/>
        </w:rPr>
      </w:pPr>
      <w:r w:rsidRPr="00214186">
        <w:rPr>
          <w:rFonts w:cs="Tahoma"/>
          <w:szCs w:val="18"/>
        </w:rPr>
        <w:t>Ustala się, iż Ubezpieczyciel rozszerza zakres ochrony ubezpieczeniowej i przyjmuje odpowiedzialność za szkody materialne powstałe w sprzęcie elektronicznym/częściach od daty dostawy do planowanej daty włączenia do eksploatacji pod warunkiem, że:</w:t>
      </w:r>
    </w:p>
    <w:p w:rsidR="0072113E" w:rsidRPr="00214186" w:rsidRDefault="0072113E" w:rsidP="0072113E">
      <w:pPr>
        <w:pStyle w:val="Tekstpodstawowy"/>
        <w:widowControl w:val="0"/>
        <w:numPr>
          <w:ilvl w:val="0"/>
          <w:numId w:val="13"/>
        </w:numPr>
        <w:tabs>
          <w:tab w:val="clear" w:pos="360"/>
          <w:tab w:val="num" w:pos="1004"/>
        </w:tabs>
        <w:spacing w:after="0" w:line="240" w:lineRule="auto"/>
        <w:ind w:left="1004"/>
        <w:jc w:val="both"/>
        <w:rPr>
          <w:rFonts w:cs="Tahoma"/>
          <w:szCs w:val="18"/>
        </w:rPr>
      </w:pPr>
      <w:r w:rsidRPr="00214186">
        <w:rPr>
          <w:rFonts w:cs="Tahoma"/>
          <w:szCs w:val="18"/>
        </w:rPr>
        <w:t>sprzęt elektroniczny/części są magazynowane w oryginalnych opakowaniach i pomieszczeniach do tego przystosowanych,</w:t>
      </w:r>
    </w:p>
    <w:p w:rsidR="0072113E" w:rsidRPr="00214186" w:rsidRDefault="0072113E" w:rsidP="0072113E">
      <w:pPr>
        <w:pStyle w:val="Tekstpodstawowy"/>
        <w:widowControl w:val="0"/>
        <w:numPr>
          <w:ilvl w:val="0"/>
          <w:numId w:val="13"/>
        </w:numPr>
        <w:tabs>
          <w:tab w:val="clear" w:pos="360"/>
          <w:tab w:val="num" w:pos="1004"/>
        </w:tabs>
        <w:spacing w:after="0" w:line="240" w:lineRule="auto"/>
        <w:ind w:left="1004"/>
        <w:jc w:val="both"/>
        <w:rPr>
          <w:rFonts w:cs="Tahoma"/>
          <w:szCs w:val="18"/>
        </w:rPr>
      </w:pPr>
      <w:r w:rsidRPr="00214186">
        <w:rPr>
          <w:rFonts w:cs="Tahoma"/>
          <w:szCs w:val="18"/>
        </w:rPr>
        <w:t>termin magazynowania i montażu nie przekracza 6-ciu m-</w:t>
      </w:r>
      <w:proofErr w:type="spellStart"/>
      <w:r w:rsidRPr="00214186">
        <w:rPr>
          <w:rFonts w:cs="Tahoma"/>
          <w:szCs w:val="18"/>
        </w:rPr>
        <w:t>cy</w:t>
      </w:r>
      <w:proofErr w:type="spellEnd"/>
      <w:r w:rsidRPr="00214186">
        <w:rPr>
          <w:rFonts w:cs="Tahoma"/>
          <w:szCs w:val="18"/>
        </w:rPr>
        <w:t xml:space="preserve"> od daty dostawy. O przedłużeniu tego okresu </w:t>
      </w:r>
      <w:r>
        <w:rPr>
          <w:rFonts w:cs="Tahoma"/>
          <w:szCs w:val="18"/>
        </w:rPr>
        <w:t xml:space="preserve">Ubezpieczyciel </w:t>
      </w:r>
      <w:r w:rsidRPr="00214186">
        <w:rPr>
          <w:rFonts w:cs="Tahoma"/>
          <w:szCs w:val="18"/>
        </w:rPr>
        <w:t>musi być poinformowany przez Ubezpieczającego w terminie 24 godzin. Ubezpieczyciel  przedłuża ochronę ubezpieczeniową ponad te 6 m-</w:t>
      </w:r>
      <w:proofErr w:type="spellStart"/>
      <w:r w:rsidRPr="00214186">
        <w:rPr>
          <w:rFonts w:cs="Tahoma"/>
          <w:szCs w:val="18"/>
        </w:rPr>
        <w:t>cy</w:t>
      </w:r>
      <w:proofErr w:type="spellEnd"/>
      <w:r w:rsidRPr="00214186">
        <w:rPr>
          <w:rFonts w:cs="Tahoma"/>
          <w:szCs w:val="18"/>
        </w:rPr>
        <w:t xml:space="preserve"> ale zastrzega sobie prawo ustanowienia warunków,</w:t>
      </w:r>
    </w:p>
    <w:p w:rsidR="0072113E" w:rsidRDefault="0072113E" w:rsidP="0072113E">
      <w:pPr>
        <w:pStyle w:val="Tekstpodstawowy"/>
        <w:widowControl w:val="0"/>
        <w:numPr>
          <w:ilvl w:val="0"/>
          <w:numId w:val="13"/>
        </w:numPr>
        <w:tabs>
          <w:tab w:val="clear" w:pos="360"/>
          <w:tab w:val="num" w:pos="1004"/>
        </w:tabs>
        <w:spacing w:after="0" w:line="240" w:lineRule="auto"/>
        <w:ind w:left="1004"/>
        <w:jc w:val="both"/>
        <w:rPr>
          <w:rFonts w:cs="Tahoma"/>
          <w:szCs w:val="18"/>
        </w:rPr>
      </w:pPr>
      <w:r w:rsidRPr="00214186">
        <w:rPr>
          <w:rFonts w:cs="Tahoma"/>
          <w:szCs w:val="18"/>
        </w:rPr>
        <w:t xml:space="preserve">ochrona ubezpieczeniowa w ramach tej klauzuli kończy się z chwilą przekazania sprzętu do ponownej eksploatacji. Od tego momentu zakres ochrony obowiązuje zgodnie </w:t>
      </w:r>
      <w:r>
        <w:rPr>
          <w:rFonts w:cs="Tahoma"/>
          <w:szCs w:val="18"/>
        </w:rPr>
        <w:t>z SIWZ.</w:t>
      </w:r>
    </w:p>
    <w:p w:rsidR="0072113E" w:rsidRPr="00214186" w:rsidRDefault="0072113E" w:rsidP="0072113E">
      <w:pPr>
        <w:pStyle w:val="Tekstpodstawowy"/>
        <w:widowControl w:val="0"/>
        <w:spacing w:after="0" w:line="240" w:lineRule="auto"/>
        <w:ind w:left="644"/>
        <w:jc w:val="both"/>
        <w:rPr>
          <w:rFonts w:cs="Tahoma"/>
          <w:szCs w:val="18"/>
        </w:rPr>
      </w:pPr>
    </w:p>
    <w:p w:rsidR="0072113E" w:rsidRDefault="0072113E" w:rsidP="0072113E">
      <w:pPr>
        <w:pStyle w:val="Lista2"/>
        <w:ind w:left="644" w:firstLine="0"/>
        <w:jc w:val="both"/>
        <w:rPr>
          <w:rFonts w:ascii="Tahoma" w:hAnsi="Tahoma" w:cs="Tahoma"/>
          <w:color w:val="000000"/>
          <w:sz w:val="18"/>
          <w:szCs w:val="18"/>
        </w:rPr>
      </w:pPr>
      <w:r w:rsidRPr="00214186">
        <w:rPr>
          <w:rFonts w:ascii="Tahoma" w:hAnsi="Tahoma" w:cs="Tahoma"/>
          <w:color w:val="000000"/>
          <w:sz w:val="18"/>
          <w:szCs w:val="18"/>
        </w:rPr>
        <w:t xml:space="preserve">Ochrona ubezpieczeniowa w ramach tej klauzuli pokrywa szkody, które powstały w dostarczanym </w:t>
      </w:r>
      <w:r>
        <w:rPr>
          <w:rFonts w:ascii="Tahoma" w:hAnsi="Tahoma" w:cs="Tahoma"/>
          <w:color w:val="000000"/>
          <w:sz w:val="18"/>
          <w:szCs w:val="18"/>
        </w:rPr>
        <w:br/>
      </w:r>
      <w:r w:rsidRPr="00214186">
        <w:rPr>
          <w:rFonts w:ascii="Tahoma" w:hAnsi="Tahoma" w:cs="Tahoma"/>
          <w:color w:val="000000"/>
          <w:sz w:val="18"/>
          <w:szCs w:val="18"/>
        </w:rPr>
        <w:t>lub  przekazanym sprzęcie/częściach, o ile mienie to zostało zgłoszone do ubezpieczenia. Szkody, które powstały w związku z transportem lub montażem ubezpieczonego sprzętu lub szkody, które są pokrywane przez producenta, dostawcę lub firmę montującą, nie są przedmiotem tego ubezpieczenia.</w:t>
      </w:r>
    </w:p>
    <w:p w:rsidR="0072113E" w:rsidRPr="00AB79CD" w:rsidRDefault="0072113E" w:rsidP="0072113E">
      <w:pPr>
        <w:ind w:left="720"/>
        <w:jc w:val="both"/>
        <w:rPr>
          <w:rFonts w:eastAsia="Times New Roman" w:cs="Tahoma"/>
          <w:b/>
          <w:bCs/>
          <w:color w:val="auto"/>
          <w:spacing w:val="0"/>
          <w:szCs w:val="18"/>
          <w:lang w:eastAsia="pl-PL"/>
        </w:rPr>
      </w:pPr>
    </w:p>
    <w:p w:rsidR="0072113E" w:rsidRPr="00214186" w:rsidRDefault="0072113E" w:rsidP="0072113E">
      <w:pPr>
        <w:pStyle w:val="Lista2"/>
        <w:ind w:left="644" w:firstLine="0"/>
        <w:jc w:val="both"/>
        <w:rPr>
          <w:rFonts w:ascii="Tahoma" w:hAnsi="Tahoma" w:cs="Tahoma"/>
          <w:color w:val="000000"/>
          <w:sz w:val="18"/>
          <w:szCs w:val="18"/>
        </w:rPr>
      </w:pPr>
    </w:p>
    <w:p w:rsidR="0072113E" w:rsidRPr="00214186" w:rsidRDefault="0072113E" w:rsidP="0072113E">
      <w:pPr>
        <w:pStyle w:val="Akapitzlist"/>
        <w:tabs>
          <w:tab w:val="left" w:pos="0"/>
          <w:tab w:val="left" w:pos="142"/>
        </w:tabs>
        <w:spacing w:after="200"/>
        <w:jc w:val="both"/>
        <w:rPr>
          <w:rFonts w:cs="Tahoma"/>
          <w:bCs/>
          <w:szCs w:val="18"/>
          <w:lang w:eastAsia="pl-PL"/>
        </w:rPr>
      </w:pPr>
    </w:p>
    <w:p w:rsidR="0072113E" w:rsidRPr="00F91A90" w:rsidRDefault="0072113E" w:rsidP="0072113E">
      <w:pPr>
        <w:pStyle w:val="Akapitzlist"/>
        <w:numPr>
          <w:ilvl w:val="0"/>
          <w:numId w:val="10"/>
        </w:numPr>
        <w:tabs>
          <w:tab w:val="left" w:pos="0"/>
          <w:tab w:val="left" w:pos="142"/>
        </w:tabs>
        <w:spacing w:after="200"/>
        <w:jc w:val="both"/>
        <w:rPr>
          <w:rFonts w:cs="Tahoma"/>
          <w:bCs/>
          <w:color w:val="auto"/>
          <w:szCs w:val="18"/>
          <w:lang w:eastAsia="pl-PL"/>
        </w:rPr>
      </w:pPr>
      <w:r w:rsidRPr="00214186">
        <w:rPr>
          <w:rFonts w:cs="Tahoma"/>
          <w:bCs/>
          <w:szCs w:val="18"/>
          <w:lang w:eastAsia="pl-PL"/>
        </w:rPr>
        <w:t>W odniesieniu do ubezpieczenia telefonów komórkowych –załącznik 1bpkt 9 – prosimy o wykaz telefonów komórkowych zgłaszanych do ubezpieczenia i podanie sumy ubezpieczenia i roku produkcji. Prosimy również o informacje czy przedmiotowe mienia ma być objęte ochroną w ramach zgłaszanych</w:t>
      </w:r>
      <w:r>
        <w:rPr>
          <w:rFonts w:cs="Tahoma"/>
          <w:bCs/>
          <w:szCs w:val="18"/>
          <w:lang w:eastAsia="pl-PL"/>
        </w:rPr>
        <w:t xml:space="preserve"> lokalizacji ?</w:t>
      </w:r>
    </w:p>
    <w:p w:rsidR="0072113E" w:rsidRPr="00F91A90" w:rsidRDefault="0072113E" w:rsidP="0072113E">
      <w:pPr>
        <w:pStyle w:val="Akapitzlist"/>
        <w:tabs>
          <w:tab w:val="left" w:pos="0"/>
          <w:tab w:val="left" w:pos="142"/>
        </w:tabs>
        <w:spacing w:after="200"/>
        <w:ind w:left="644"/>
        <w:jc w:val="both"/>
        <w:rPr>
          <w:rFonts w:cs="Tahoma"/>
          <w:bCs/>
          <w:color w:val="auto"/>
          <w:szCs w:val="18"/>
          <w:lang w:eastAsia="pl-PL"/>
        </w:rPr>
      </w:pPr>
      <w:r w:rsidRPr="00F91A90">
        <w:rPr>
          <w:rFonts w:cs="Tahoma"/>
          <w:b/>
          <w:bCs/>
          <w:color w:val="auto"/>
          <w:szCs w:val="18"/>
          <w:lang w:eastAsia="pl-PL"/>
        </w:rPr>
        <w:t>Odpowiedź: Zamawiający nie ubezpiecza telefonów komórkowych.</w:t>
      </w:r>
    </w:p>
    <w:p w:rsidR="0072113E" w:rsidRPr="00B00BCA" w:rsidRDefault="0072113E" w:rsidP="0072113E">
      <w:pPr>
        <w:pStyle w:val="Akapitzlist"/>
        <w:tabs>
          <w:tab w:val="left" w:pos="0"/>
          <w:tab w:val="left" w:pos="142"/>
        </w:tabs>
        <w:spacing w:after="200"/>
        <w:ind w:left="644"/>
        <w:jc w:val="both"/>
        <w:rPr>
          <w:rFonts w:cs="Tahoma"/>
          <w:bCs/>
          <w:color w:val="FF0000"/>
          <w:szCs w:val="18"/>
          <w:lang w:eastAsia="pl-PL"/>
        </w:rPr>
      </w:pPr>
    </w:p>
    <w:p w:rsidR="0072113E" w:rsidRPr="00214186" w:rsidRDefault="0072113E" w:rsidP="0072113E">
      <w:pPr>
        <w:pStyle w:val="Akapitzlist"/>
        <w:numPr>
          <w:ilvl w:val="0"/>
          <w:numId w:val="10"/>
        </w:numPr>
        <w:tabs>
          <w:tab w:val="left" w:pos="0"/>
          <w:tab w:val="left" w:pos="142"/>
        </w:tabs>
        <w:spacing w:after="200"/>
        <w:jc w:val="both"/>
        <w:rPr>
          <w:rFonts w:cs="Tahoma"/>
          <w:bCs/>
          <w:szCs w:val="18"/>
          <w:lang w:eastAsia="pl-PL"/>
        </w:rPr>
      </w:pPr>
      <w:r w:rsidRPr="00214186">
        <w:rPr>
          <w:rFonts w:cs="Tahoma"/>
          <w:bCs/>
          <w:szCs w:val="18"/>
          <w:lang w:eastAsia="pl-PL"/>
        </w:rPr>
        <w:lastRenderedPageBreak/>
        <w:t>W przypadku zgłaszania sprzętu przenośnego (w tym telefonów komórkowych) poza zgłaszanymi lokalizacjami  prosimy o szczegółowy wykaz oraz możliwość zastosowania poniższej klauzuli :</w:t>
      </w:r>
    </w:p>
    <w:p w:rsidR="0072113E" w:rsidRPr="00214186" w:rsidRDefault="0072113E" w:rsidP="00BF144A">
      <w:pPr>
        <w:pStyle w:val="Nagwek3"/>
        <w:numPr>
          <w:ilvl w:val="0"/>
          <w:numId w:val="0"/>
        </w:numPr>
        <w:ind w:left="720" w:hanging="76"/>
        <w:rPr>
          <w:rFonts w:cs="Tahoma"/>
          <w:color w:val="000000"/>
          <w:szCs w:val="18"/>
        </w:rPr>
      </w:pPr>
      <w:r w:rsidRPr="00214186">
        <w:rPr>
          <w:rFonts w:cs="Tahoma"/>
          <w:color w:val="000000"/>
          <w:szCs w:val="18"/>
          <w:u w:val="single"/>
        </w:rPr>
        <w:t>Klauzula 101/1</w:t>
      </w:r>
      <w:r w:rsidRPr="00214186">
        <w:rPr>
          <w:rFonts w:cs="Tahoma"/>
          <w:color w:val="000000"/>
          <w:szCs w:val="18"/>
        </w:rPr>
        <w:t xml:space="preserve"> - Ubezpieczenie sprzętu przenośnego (w tym telefonów komórkowych)</w:t>
      </w:r>
    </w:p>
    <w:p w:rsidR="0072113E" w:rsidRPr="00214186" w:rsidRDefault="0072113E" w:rsidP="0072113E">
      <w:pPr>
        <w:pStyle w:val="Tekstpodstawowy"/>
        <w:ind w:left="644"/>
        <w:jc w:val="both"/>
        <w:rPr>
          <w:rFonts w:cs="Tahoma"/>
          <w:szCs w:val="18"/>
        </w:rPr>
      </w:pPr>
      <w:r w:rsidRPr="00214186">
        <w:rPr>
          <w:rFonts w:cs="Tahoma"/>
          <w:szCs w:val="18"/>
        </w:rPr>
        <w:t>Ustala się z zachowaniem pozostałych niezmienionych niniejszą klauzulą postanowień ogólnych warunków ubezpieczenia sprzętu elektronicznego, iż Ubezpieczyciel  rozszerza zakres ochrony ubezpieczeniowej  i przyjmuje odpowiedzialność za szkody powstałe w elektronicznym sprzęcie przenośnym (również w telefonach komórkowych) użytkowanym do celów służbowych poza miejscem ubezpieczenia określonym w polisie.</w:t>
      </w:r>
    </w:p>
    <w:p w:rsidR="0072113E" w:rsidRPr="00214186" w:rsidRDefault="0072113E" w:rsidP="0072113E">
      <w:pPr>
        <w:pStyle w:val="Tekstpodstawowy"/>
        <w:ind w:left="644"/>
        <w:jc w:val="both"/>
        <w:rPr>
          <w:rFonts w:cs="Tahoma"/>
          <w:szCs w:val="18"/>
        </w:rPr>
      </w:pPr>
      <w:r w:rsidRPr="00214186">
        <w:rPr>
          <w:rFonts w:cs="Tahoma"/>
          <w:szCs w:val="18"/>
        </w:rPr>
        <w:t>W przypadku kradzieży z włamaniem ubezpieczonych przedmiotów z pojazdu Ubezpieczyciel odpowiada tylko wtedy gdy:</w:t>
      </w:r>
    </w:p>
    <w:p w:rsidR="0072113E" w:rsidRPr="00214186" w:rsidRDefault="0072113E" w:rsidP="0072113E">
      <w:pPr>
        <w:pStyle w:val="Tekstpodstawowy"/>
        <w:widowControl w:val="0"/>
        <w:numPr>
          <w:ilvl w:val="0"/>
          <w:numId w:val="14"/>
        </w:numPr>
        <w:tabs>
          <w:tab w:val="clear" w:pos="360"/>
          <w:tab w:val="num" w:pos="700"/>
        </w:tabs>
        <w:spacing w:after="0" w:line="240" w:lineRule="auto"/>
        <w:ind w:left="680"/>
        <w:jc w:val="both"/>
        <w:rPr>
          <w:rFonts w:cs="Tahoma"/>
          <w:szCs w:val="18"/>
        </w:rPr>
      </w:pPr>
      <w:r w:rsidRPr="00214186">
        <w:rPr>
          <w:rFonts w:cs="Tahoma"/>
          <w:szCs w:val="18"/>
        </w:rPr>
        <w:t>pojazd posiada trwałe zadaszenie (jednolita sztywna konstrukcja),</w:t>
      </w:r>
    </w:p>
    <w:p w:rsidR="0072113E" w:rsidRPr="00214186" w:rsidRDefault="0072113E" w:rsidP="0072113E">
      <w:pPr>
        <w:pStyle w:val="Tekstpodstawowy"/>
        <w:widowControl w:val="0"/>
        <w:numPr>
          <w:ilvl w:val="0"/>
          <w:numId w:val="14"/>
        </w:numPr>
        <w:tabs>
          <w:tab w:val="clear" w:pos="360"/>
          <w:tab w:val="num" w:pos="700"/>
        </w:tabs>
        <w:spacing w:after="0" w:line="240" w:lineRule="auto"/>
        <w:ind w:left="680"/>
        <w:jc w:val="both"/>
        <w:rPr>
          <w:rFonts w:cs="Tahoma"/>
          <w:szCs w:val="18"/>
        </w:rPr>
      </w:pPr>
      <w:r w:rsidRPr="00214186">
        <w:rPr>
          <w:rFonts w:cs="Tahoma"/>
          <w:szCs w:val="18"/>
        </w:rPr>
        <w:t>w trakcie postoju podczas transportu pojazd został prawidłowo zamknięty na wszystkie istniejące zamki i włączony został sprawnie działający system alarmowy,</w:t>
      </w:r>
    </w:p>
    <w:p w:rsidR="0072113E" w:rsidRPr="00214186" w:rsidRDefault="0072113E" w:rsidP="0072113E">
      <w:pPr>
        <w:pStyle w:val="Tekstpodstawowy"/>
        <w:widowControl w:val="0"/>
        <w:numPr>
          <w:ilvl w:val="0"/>
          <w:numId w:val="14"/>
        </w:numPr>
        <w:tabs>
          <w:tab w:val="clear" w:pos="360"/>
          <w:tab w:val="num" w:pos="700"/>
        </w:tabs>
        <w:spacing w:after="0" w:line="240" w:lineRule="auto"/>
        <w:ind w:left="680"/>
        <w:jc w:val="both"/>
        <w:rPr>
          <w:rFonts w:cs="Tahoma"/>
          <w:szCs w:val="18"/>
        </w:rPr>
      </w:pPr>
      <w:r w:rsidRPr="00214186">
        <w:rPr>
          <w:rFonts w:cs="Tahoma"/>
          <w:szCs w:val="18"/>
        </w:rPr>
        <w:t xml:space="preserve">kradzież z włamaniem miała miejsce pomiędzy godziną </w:t>
      </w:r>
      <w:smartTag w:uri="urn:schemas-microsoft-com:office:smarttags" w:element="metricconverter">
        <w:smartTagPr>
          <w:attr w:name="ProductID" w:val="6.00 a"/>
        </w:smartTagPr>
        <w:r w:rsidRPr="00214186">
          <w:rPr>
            <w:rFonts w:cs="Tahoma"/>
            <w:szCs w:val="18"/>
          </w:rPr>
          <w:t>6.00 a</w:t>
        </w:r>
      </w:smartTag>
      <w:r w:rsidRPr="00214186">
        <w:rPr>
          <w:rFonts w:cs="Tahoma"/>
          <w:szCs w:val="18"/>
        </w:rPr>
        <w:t xml:space="preserve"> 22.00 (ograniczeń czasowych nie stosuje się, gdy pojazd z transportowanym sprzętem był pozostawiony na parkingu strzeżonym lub w zamkniętym garażu),</w:t>
      </w:r>
    </w:p>
    <w:p w:rsidR="0072113E" w:rsidRPr="00214186" w:rsidRDefault="0072113E" w:rsidP="0072113E">
      <w:pPr>
        <w:pStyle w:val="Tekstpodstawowy"/>
        <w:widowControl w:val="0"/>
        <w:numPr>
          <w:ilvl w:val="0"/>
          <w:numId w:val="14"/>
        </w:numPr>
        <w:tabs>
          <w:tab w:val="clear" w:pos="360"/>
          <w:tab w:val="num" w:pos="643"/>
        </w:tabs>
        <w:spacing w:after="0" w:line="240" w:lineRule="auto"/>
        <w:ind w:left="623"/>
        <w:jc w:val="both"/>
        <w:rPr>
          <w:rFonts w:cs="Tahoma"/>
          <w:szCs w:val="18"/>
        </w:rPr>
      </w:pPr>
      <w:r w:rsidRPr="00214186">
        <w:rPr>
          <w:rFonts w:cs="Tahoma"/>
          <w:szCs w:val="18"/>
        </w:rPr>
        <w:t>sprzęt pozostawiony w pojeździe jest niewidoczny z zewnątrz, .</w:t>
      </w:r>
    </w:p>
    <w:p w:rsidR="0072113E" w:rsidRPr="00214186" w:rsidRDefault="0072113E" w:rsidP="0072113E">
      <w:pPr>
        <w:pStyle w:val="Tekstpodstawowywcity3"/>
        <w:ind w:left="623" w:firstLine="4"/>
        <w:rPr>
          <w:rFonts w:cs="Tahoma"/>
          <w:color w:val="000000"/>
          <w:sz w:val="18"/>
          <w:szCs w:val="18"/>
        </w:rPr>
      </w:pPr>
      <w:r w:rsidRPr="00214186">
        <w:rPr>
          <w:rFonts w:cs="Tahoma"/>
          <w:color w:val="000000"/>
          <w:sz w:val="18"/>
          <w:szCs w:val="18"/>
        </w:rPr>
        <w:t>W każdym przypadku utraty sprzętu (w tym również telefonów) w wyniku kradzieży z włamaniem lub rabunku  Ubezpieczony  ponosi udział własny w wysokości 5% wartości szkody, nie mniejszy jednak od ustalonego w polisie.</w:t>
      </w:r>
    </w:p>
    <w:p w:rsidR="0072113E" w:rsidRDefault="0072113E" w:rsidP="00CC1914">
      <w:pPr>
        <w:pStyle w:val="Tekstpodstawowywcity3"/>
        <w:ind w:left="623"/>
        <w:jc w:val="both"/>
        <w:rPr>
          <w:rFonts w:cs="Tahoma"/>
          <w:color w:val="000000"/>
          <w:sz w:val="18"/>
          <w:szCs w:val="18"/>
        </w:rPr>
      </w:pPr>
      <w:r>
        <w:rPr>
          <w:rFonts w:cs="Tahoma"/>
          <w:color w:val="000000"/>
          <w:sz w:val="18"/>
          <w:szCs w:val="18"/>
        </w:rPr>
        <w:t xml:space="preserve">Ubezpieczyciel </w:t>
      </w:r>
      <w:r w:rsidRPr="00214186">
        <w:rPr>
          <w:rFonts w:cs="Tahoma"/>
          <w:color w:val="000000"/>
          <w:sz w:val="18"/>
          <w:szCs w:val="18"/>
        </w:rPr>
        <w:t>nie odpowiada za szkody objęte ubezpieczeniem  Auto-Casco i OC sprawcy szkody oraz powstałe wskutek niewłaściwego, niezgodnego z zaleceniami producenta opakowania lub jego braku.</w:t>
      </w:r>
    </w:p>
    <w:p w:rsidR="0072113E" w:rsidRDefault="0072113E" w:rsidP="00CC1914">
      <w:pPr>
        <w:pStyle w:val="Tekstpodstawowywcity3"/>
        <w:ind w:left="623"/>
        <w:jc w:val="both"/>
        <w:rPr>
          <w:rFonts w:cs="Tahoma"/>
          <w:b/>
          <w:color w:val="000000"/>
          <w:sz w:val="18"/>
          <w:szCs w:val="18"/>
        </w:rPr>
      </w:pPr>
      <w:r w:rsidRPr="00FD444B">
        <w:rPr>
          <w:rFonts w:cs="Tahoma"/>
          <w:b/>
          <w:color w:val="000000"/>
          <w:sz w:val="18"/>
          <w:szCs w:val="18"/>
        </w:rPr>
        <w:t>Odpowiedź: Zamawiający wyraża zgodę. Szczegółowy wykaz ubezpieczanego mienia zawarty jest z załączniku nr 1g do SIWZ. Klauzula przyjmuje następując</w:t>
      </w:r>
      <w:r>
        <w:rPr>
          <w:rFonts w:cs="Tahoma"/>
          <w:b/>
          <w:color w:val="000000"/>
          <w:sz w:val="18"/>
          <w:szCs w:val="18"/>
        </w:rPr>
        <w:t>ą</w:t>
      </w:r>
      <w:r w:rsidRPr="00FD444B">
        <w:rPr>
          <w:rFonts w:cs="Tahoma"/>
          <w:b/>
          <w:color w:val="000000"/>
          <w:sz w:val="18"/>
          <w:szCs w:val="18"/>
        </w:rPr>
        <w:t xml:space="preserve"> treść:</w:t>
      </w:r>
    </w:p>
    <w:p w:rsidR="0072113E" w:rsidRPr="00214186" w:rsidRDefault="0072113E" w:rsidP="007809A6">
      <w:pPr>
        <w:pStyle w:val="Nagwek3"/>
        <w:numPr>
          <w:ilvl w:val="0"/>
          <w:numId w:val="0"/>
        </w:numPr>
        <w:spacing w:after="0"/>
        <w:ind w:left="360" w:firstLine="263"/>
        <w:rPr>
          <w:rFonts w:cs="Tahoma"/>
          <w:color w:val="000000"/>
          <w:szCs w:val="18"/>
        </w:rPr>
      </w:pPr>
      <w:r w:rsidRPr="00214186">
        <w:rPr>
          <w:rFonts w:cs="Tahoma"/>
          <w:color w:val="000000"/>
          <w:szCs w:val="18"/>
          <w:u w:val="single"/>
        </w:rPr>
        <w:t>Klauzula 101/1</w:t>
      </w:r>
      <w:r w:rsidRPr="00214186">
        <w:rPr>
          <w:rFonts w:cs="Tahoma"/>
          <w:color w:val="000000"/>
          <w:szCs w:val="18"/>
        </w:rPr>
        <w:t xml:space="preserve"> - Ubezpieczenie sprzętu przenośnego (w tym telefonów komórkowych)</w:t>
      </w:r>
    </w:p>
    <w:p w:rsidR="0072113E" w:rsidRPr="00214186" w:rsidRDefault="0072113E" w:rsidP="007809A6">
      <w:pPr>
        <w:pStyle w:val="Tekstpodstawowy"/>
        <w:spacing w:after="0"/>
        <w:ind w:left="644"/>
        <w:jc w:val="both"/>
        <w:rPr>
          <w:rFonts w:cs="Tahoma"/>
          <w:szCs w:val="18"/>
        </w:rPr>
      </w:pPr>
      <w:r w:rsidRPr="00214186">
        <w:rPr>
          <w:rFonts w:cs="Tahoma"/>
          <w:szCs w:val="18"/>
        </w:rPr>
        <w:t>Ustala się z zachowaniem pozostałych niezmienionych niniejszą klauzulą postanowień ogólnych warunków ubezpieczenia sprzętu elektronicznego, iż Ubezpieczyciel  rozszerza zakres ochrony ubezpieczeniowej i przyjmuje odpowiedzialność za szkody powstałe w elektronicznym sprzęcie przenośnym (również w telefonach komórkowych) użytkowanym do celów służbowych poza miejscem ubezpieczenia określonym w polisie.</w:t>
      </w:r>
    </w:p>
    <w:p w:rsidR="0072113E" w:rsidRPr="00214186" w:rsidRDefault="0072113E" w:rsidP="0072113E">
      <w:pPr>
        <w:pStyle w:val="Tekstpodstawowy"/>
        <w:ind w:left="644"/>
        <w:jc w:val="both"/>
        <w:rPr>
          <w:rFonts w:cs="Tahoma"/>
          <w:szCs w:val="18"/>
        </w:rPr>
      </w:pPr>
      <w:r w:rsidRPr="00214186">
        <w:rPr>
          <w:rFonts w:cs="Tahoma"/>
          <w:szCs w:val="18"/>
        </w:rPr>
        <w:t>W przypadku kradzieży z włamaniem ubezpieczonych przedmiotów z pojazdu Ubezpieczyciel odpowiada tylko wtedy gdy:</w:t>
      </w:r>
    </w:p>
    <w:p w:rsidR="0072113E" w:rsidRPr="00214186" w:rsidRDefault="0072113E" w:rsidP="0072113E">
      <w:pPr>
        <w:pStyle w:val="Tekstpodstawowy"/>
        <w:widowControl w:val="0"/>
        <w:numPr>
          <w:ilvl w:val="0"/>
          <w:numId w:val="14"/>
        </w:numPr>
        <w:tabs>
          <w:tab w:val="clear" w:pos="360"/>
          <w:tab w:val="num" w:pos="700"/>
        </w:tabs>
        <w:spacing w:after="0" w:line="240" w:lineRule="auto"/>
        <w:ind w:left="680"/>
        <w:jc w:val="both"/>
        <w:rPr>
          <w:rFonts w:cs="Tahoma"/>
          <w:szCs w:val="18"/>
        </w:rPr>
      </w:pPr>
      <w:r w:rsidRPr="00214186">
        <w:rPr>
          <w:rFonts w:cs="Tahoma"/>
          <w:szCs w:val="18"/>
        </w:rPr>
        <w:t>pojazd posiada trwałe zadaszenie (jednolita sztywna konstrukcja),</w:t>
      </w:r>
    </w:p>
    <w:p w:rsidR="0072113E" w:rsidRPr="00214186" w:rsidRDefault="0072113E" w:rsidP="0072113E">
      <w:pPr>
        <w:pStyle w:val="Tekstpodstawowy"/>
        <w:widowControl w:val="0"/>
        <w:numPr>
          <w:ilvl w:val="0"/>
          <w:numId w:val="14"/>
        </w:numPr>
        <w:tabs>
          <w:tab w:val="clear" w:pos="360"/>
          <w:tab w:val="num" w:pos="700"/>
        </w:tabs>
        <w:spacing w:after="0" w:line="240" w:lineRule="auto"/>
        <w:ind w:left="680"/>
        <w:jc w:val="both"/>
        <w:rPr>
          <w:rFonts w:cs="Tahoma"/>
          <w:szCs w:val="18"/>
        </w:rPr>
      </w:pPr>
      <w:r w:rsidRPr="00214186">
        <w:rPr>
          <w:rFonts w:cs="Tahoma"/>
          <w:szCs w:val="18"/>
        </w:rPr>
        <w:t xml:space="preserve">w trakcie postoju podczas transportu pojazd został prawidłowo zamknięty na wszystkie istniejące zamki </w:t>
      </w:r>
      <w:r>
        <w:rPr>
          <w:rFonts w:cs="Tahoma"/>
          <w:szCs w:val="18"/>
        </w:rPr>
        <w:br/>
      </w:r>
      <w:r w:rsidRPr="00214186">
        <w:rPr>
          <w:rFonts w:cs="Tahoma"/>
          <w:szCs w:val="18"/>
        </w:rPr>
        <w:t>i włączony został sprawnie działający system alarmowy,</w:t>
      </w:r>
    </w:p>
    <w:p w:rsidR="0072113E" w:rsidRPr="00214186" w:rsidRDefault="0072113E" w:rsidP="0072113E">
      <w:pPr>
        <w:pStyle w:val="Tekstpodstawowy"/>
        <w:widowControl w:val="0"/>
        <w:numPr>
          <w:ilvl w:val="0"/>
          <w:numId w:val="14"/>
        </w:numPr>
        <w:tabs>
          <w:tab w:val="clear" w:pos="360"/>
          <w:tab w:val="num" w:pos="700"/>
        </w:tabs>
        <w:spacing w:after="0" w:line="240" w:lineRule="auto"/>
        <w:ind w:left="680"/>
        <w:jc w:val="both"/>
        <w:rPr>
          <w:rFonts w:cs="Tahoma"/>
          <w:szCs w:val="18"/>
        </w:rPr>
      </w:pPr>
      <w:r w:rsidRPr="00214186">
        <w:rPr>
          <w:rFonts w:cs="Tahoma"/>
          <w:szCs w:val="18"/>
        </w:rPr>
        <w:t xml:space="preserve">kradzież z włamaniem miała miejsce pomiędzy godziną </w:t>
      </w:r>
      <w:smartTag w:uri="urn:schemas-microsoft-com:office:smarttags" w:element="metricconverter">
        <w:smartTagPr>
          <w:attr w:name="ProductID" w:val="6.00 a"/>
        </w:smartTagPr>
        <w:r w:rsidRPr="00214186">
          <w:rPr>
            <w:rFonts w:cs="Tahoma"/>
            <w:szCs w:val="18"/>
          </w:rPr>
          <w:t>6.00 a</w:t>
        </w:r>
      </w:smartTag>
      <w:r w:rsidRPr="00214186">
        <w:rPr>
          <w:rFonts w:cs="Tahoma"/>
          <w:szCs w:val="18"/>
        </w:rPr>
        <w:t xml:space="preserve"> 22.00 (ograniczeń czasowych nie stosuje się, gdy pojazd z transportowanym sprzętem był pozostawiony na parkingu strzeżonym lub </w:t>
      </w:r>
      <w:r w:rsidR="007809A6">
        <w:rPr>
          <w:rFonts w:cs="Tahoma"/>
          <w:szCs w:val="18"/>
        </w:rPr>
        <w:br/>
      </w:r>
      <w:r w:rsidRPr="00214186">
        <w:rPr>
          <w:rFonts w:cs="Tahoma"/>
          <w:szCs w:val="18"/>
        </w:rPr>
        <w:t>w zamkniętym garażu),</w:t>
      </w:r>
    </w:p>
    <w:p w:rsidR="0072113E" w:rsidRPr="00214186" w:rsidRDefault="0072113E" w:rsidP="0072113E">
      <w:pPr>
        <w:pStyle w:val="Tekstpodstawowy"/>
        <w:widowControl w:val="0"/>
        <w:numPr>
          <w:ilvl w:val="0"/>
          <w:numId w:val="14"/>
        </w:numPr>
        <w:tabs>
          <w:tab w:val="clear" w:pos="360"/>
          <w:tab w:val="num" w:pos="643"/>
        </w:tabs>
        <w:spacing w:after="0" w:line="240" w:lineRule="auto"/>
        <w:ind w:left="623"/>
        <w:jc w:val="both"/>
        <w:rPr>
          <w:rFonts w:cs="Tahoma"/>
          <w:szCs w:val="18"/>
        </w:rPr>
      </w:pPr>
      <w:r w:rsidRPr="00214186">
        <w:rPr>
          <w:rFonts w:cs="Tahoma"/>
          <w:szCs w:val="18"/>
        </w:rPr>
        <w:t>sprzęt pozostawiony w pojeździ</w:t>
      </w:r>
      <w:r>
        <w:rPr>
          <w:rFonts w:cs="Tahoma"/>
          <w:szCs w:val="18"/>
        </w:rPr>
        <w:t>e jest niewidoczny z zewnątrz.</w:t>
      </w:r>
    </w:p>
    <w:p w:rsidR="0072113E" w:rsidRPr="00214186" w:rsidRDefault="0072113E" w:rsidP="0072113E">
      <w:pPr>
        <w:pStyle w:val="Tekstpodstawowywcity3"/>
        <w:ind w:left="623" w:firstLine="4"/>
        <w:jc w:val="both"/>
        <w:rPr>
          <w:rFonts w:cs="Tahoma"/>
          <w:color w:val="000000"/>
          <w:sz w:val="18"/>
          <w:szCs w:val="18"/>
        </w:rPr>
      </w:pPr>
      <w:r w:rsidRPr="00214186">
        <w:rPr>
          <w:rFonts w:cs="Tahoma"/>
          <w:color w:val="000000"/>
          <w:sz w:val="18"/>
          <w:szCs w:val="18"/>
        </w:rPr>
        <w:t>W każdym przypadku utraty sprzętu (w tym również telefonów) w wyniku kradzieży z włamaniem lub rabunku  Ubezpieczony  ponosi udział własny w wysokości 5% wartości szkody, nie mniejszy jednak od ustalonego w polisie.</w:t>
      </w:r>
    </w:p>
    <w:p w:rsidR="0072113E" w:rsidRDefault="0072113E" w:rsidP="0072113E">
      <w:pPr>
        <w:pStyle w:val="Tekstpodstawowywcity3"/>
        <w:ind w:left="623"/>
        <w:jc w:val="both"/>
        <w:rPr>
          <w:rFonts w:cs="Tahoma"/>
          <w:color w:val="000000"/>
          <w:sz w:val="18"/>
          <w:szCs w:val="18"/>
        </w:rPr>
      </w:pPr>
      <w:r>
        <w:rPr>
          <w:rFonts w:cs="Tahoma"/>
          <w:color w:val="000000"/>
          <w:sz w:val="18"/>
          <w:szCs w:val="18"/>
        </w:rPr>
        <w:t xml:space="preserve">Ubezpieczyciel </w:t>
      </w:r>
      <w:r w:rsidRPr="00214186">
        <w:rPr>
          <w:rFonts w:cs="Tahoma"/>
          <w:color w:val="000000"/>
          <w:sz w:val="18"/>
          <w:szCs w:val="18"/>
        </w:rPr>
        <w:t>nie odpowiada za szkody objęte ubezpieczeniem  Auto-Casco i OC sprawcy szkody oraz powstałe wskutek niewłaściwego, niezgodnego z zaleceniami producenta opakowania lub jego braku.</w:t>
      </w:r>
    </w:p>
    <w:p w:rsidR="0072113E" w:rsidRPr="00214186" w:rsidRDefault="0072113E" w:rsidP="0072113E">
      <w:pPr>
        <w:pStyle w:val="Tekstpodstawowywcity3"/>
        <w:ind w:left="623"/>
        <w:rPr>
          <w:rFonts w:cs="Tahoma"/>
          <w:color w:val="000000"/>
          <w:sz w:val="18"/>
          <w:szCs w:val="18"/>
        </w:rPr>
      </w:pPr>
    </w:p>
    <w:p w:rsidR="0072113E" w:rsidRDefault="0072113E" w:rsidP="0072113E">
      <w:pPr>
        <w:pStyle w:val="Tekstpodstawowywcity3"/>
        <w:numPr>
          <w:ilvl w:val="0"/>
          <w:numId w:val="10"/>
        </w:numPr>
        <w:rPr>
          <w:rFonts w:cs="Tahoma"/>
          <w:color w:val="000000"/>
          <w:sz w:val="18"/>
          <w:szCs w:val="18"/>
        </w:rPr>
      </w:pPr>
      <w:r w:rsidRPr="00214186">
        <w:rPr>
          <w:rFonts w:cs="Tahoma"/>
          <w:color w:val="000000"/>
          <w:sz w:val="18"/>
          <w:szCs w:val="18"/>
        </w:rPr>
        <w:t xml:space="preserve">Zwracamy się z prośbą o informacje jaki rodzaj mienia zgłaszanego w ubezpieczeniu mienia od wszystkich </w:t>
      </w:r>
      <w:proofErr w:type="spellStart"/>
      <w:r w:rsidRPr="00214186">
        <w:rPr>
          <w:rFonts w:cs="Tahoma"/>
          <w:color w:val="000000"/>
          <w:sz w:val="18"/>
          <w:szCs w:val="18"/>
        </w:rPr>
        <w:t>ryzyk</w:t>
      </w:r>
      <w:proofErr w:type="spellEnd"/>
      <w:r w:rsidRPr="00214186">
        <w:rPr>
          <w:rFonts w:cs="Tahoma"/>
          <w:color w:val="000000"/>
          <w:sz w:val="18"/>
          <w:szCs w:val="18"/>
        </w:rPr>
        <w:t xml:space="preserve"> ma być objęty ochroną na terenie RP. </w:t>
      </w:r>
    </w:p>
    <w:p w:rsidR="0072113E" w:rsidRPr="00AB1639" w:rsidRDefault="0072113E" w:rsidP="0072113E">
      <w:pPr>
        <w:pStyle w:val="Tekstpodstawowywcity3"/>
        <w:ind w:left="644"/>
        <w:jc w:val="both"/>
        <w:rPr>
          <w:rFonts w:cs="Tahoma"/>
          <w:b/>
          <w:color w:val="000000"/>
          <w:sz w:val="18"/>
          <w:szCs w:val="18"/>
        </w:rPr>
      </w:pPr>
      <w:r w:rsidRPr="00AB1639">
        <w:rPr>
          <w:rFonts w:cs="Tahoma"/>
          <w:b/>
          <w:color w:val="000000"/>
          <w:sz w:val="18"/>
          <w:szCs w:val="18"/>
        </w:rPr>
        <w:t xml:space="preserve">Odpowiedź: Zamawiający wyjaśnia, że zakres terytorialny ochrony ograniczony jest </w:t>
      </w:r>
      <w:r w:rsidR="007809A6">
        <w:rPr>
          <w:rFonts w:cs="Tahoma"/>
          <w:b/>
          <w:color w:val="000000"/>
          <w:sz w:val="18"/>
          <w:szCs w:val="18"/>
        </w:rPr>
        <w:br/>
      </w:r>
      <w:r w:rsidRPr="00AB1639">
        <w:rPr>
          <w:rFonts w:cs="Tahoma"/>
          <w:b/>
          <w:color w:val="000000"/>
          <w:sz w:val="18"/>
          <w:szCs w:val="18"/>
        </w:rPr>
        <w:t>do terytorium RP i nie przewiduje ubezpieczenia mienia poza granicami RP.</w:t>
      </w:r>
    </w:p>
    <w:p w:rsidR="0072113E" w:rsidRPr="00214186" w:rsidRDefault="0072113E" w:rsidP="0072113E">
      <w:pPr>
        <w:pStyle w:val="Akapitzlist"/>
        <w:tabs>
          <w:tab w:val="left" w:pos="0"/>
          <w:tab w:val="left" w:pos="142"/>
        </w:tabs>
        <w:spacing w:after="200"/>
        <w:jc w:val="both"/>
        <w:rPr>
          <w:rFonts w:cs="Tahoma"/>
          <w:bCs/>
          <w:szCs w:val="18"/>
        </w:rPr>
      </w:pPr>
    </w:p>
    <w:p w:rsidR="0072113E" w:rsidRPr="00214186" w:rsidRDefault="0072113E" w:rsidP="0072113E">
      <w:pPr>
        <w:pStyle w:val="Akapitzlist"/>
        <w:numPr>
          <w:ilvl w:val="0"/>
          <w:numId w:val="10"/>
        </w:numPr>
        <w:tabs>
          <w:tab w:val="left" w:pos="0"/>
          <w:tab w:val="left" w:pos="142"/>
        </w:tabs>
        <w:spacing w:after="200"/>
        <w:jc w:val="both"/>
        <w:rPr>
          <w:rFonts w:cs="Tahoma"/>
          <w:bCs/>
          <w:szCs w:val="18"/>
        </w:rPr>
      </w:pPr>
      <w:r w:rsidRPr="00214186">
        <w:rPr>
          <w:rFonts w:cs="Tahoma"/>
          <w:bCs/>
          <w:szCs w:val="18"/>
        </w:rPr>
        <w:lastRenderedPageBreak/>
        <w:t>W odniesieniu do zapisów w Załączniku 1b , punkt 2 i 3 ubezpieczenie maszyn elektrycznych od szkód elektrycznych czy Zamawiający dopuszcza możliwość wprowadzenia poniższej klauzuli oraz zmniejszenie limitu do 500.000 zł:</w:t>
      </w:r>
    </w:p>
    <w:p w:rsidR="0072113E" w:rsidRPr="00214186" w:rsidRDefault="0072113E" w:rsidP="0072113E">
      <w:pPr>
        <w:pStyle w:val="Styl1"/>
        <w:spacing w:before="0" w:after="0"/>
        <w:ind w:firstLine="644"/>
        <w:rPr>
          <w:rFonts w:ascii="Tahoma" w:hAnsi="Tahoma" w:cs="Tahoma"/>
          <w:sz w:val="18"/>
          <w:szCs w:val="18"/>
        </w:rPr>
      </w:pPr>
      <w:bookmarkStart w:id="1" w:name="_Toc199574936"/>
      <w:r w:rsidRPr="00214186">
        <w:rPr>
          <w:rFonts w:ascii="Tahoma" w:hAnsi="Tahoma" w:cs="Tahoma"/>
          <w:sz w:val="18"/>
          <w:szCs w:val="18"/>
        </w:rPr>
        <w:t>KLAUZULA SZKÓD ELEKTRYCZNYCH</w:t>
      </w:r>
      <w:bookmarkEnd w:id="1"/>
    </w:p>
    <w:p w:rsidR="0072113E" w:rsidRPr="00214186" w:rsidRDefault="0072113E" w:rsidP="0072113E">
      <w:pPr>
        <w:pStyle w:val="Tekstpodstawowy"/>
        <w:ind w:left="644"/>
        <w:jc w:val="both"/>
        <w:rPr>
          <w:rFonts w:cs="Tahoma"/>
          <w:szCs w:val="18"/>
        </w:rPr>
      </w:pPr>
      <w:r w:rsidRPr="00214186">
        <w:rPr>
          <w:rFonts w:cs="Tahoma"/>
          <w:szCs w:val="18"/>
        </w:rPr>
        <w:t>Z zastrzeżeniem pozostałych, nie zmienionych niniejszą klauzulą, postanowień umowy ubezpieczenia oraz ogólnych warunków ubezpieczenia, uzgadnia się co następuje:</w:t>
      </w:r>
    </w:p>
    <w:p w:rsidR="0072113E" w:rsidRPr="00214186" w:rsidRDefault="0072113E" w:rsidP="007809A6">
      <w:pPr>
        <w:pStyle w:val="Tekstpodstawowy"/>
        <w:spacing w:after="0"/>
        <w:ind w:left="644"/>
        <w:jc w:val="both"/>
        <w:rPr>
          <w:rFonts w:cs="Tahoma"/>
          <w:szCs w:val="18"/>
        </w:rPr>
      </w:pPr>
      <w:r w:rsidRPr="00214186">
        <w:rPr>
          <w:rFonts w:cs="Tahoma"/>
          <w:szCs w:val="18"/>
        </w:rPr>
        <w:t xml:space="preserve">Ochrona ubezpieczeniowa obejmuje dodatkowo maszyny, urządzenia, aparaty, instalacje elektryczne </w:t>
      </w:r>
      <w:r w:rsidR="007809A6">
        <w:rPr>
          <w:rFonts w:cs="Tahoma"/>
          <w:szCs w:val="18"/>
        </w:rPr>
        <w:br/>
      </w:r>
      <w:r w:rsidRPr="00214186">
        <w:rPr>
          <w:rFonts w:cs="Tahoma"/>
          <w:szCs w:val="18"/>
        </w:rPr>
        <w:t xml:space="preserve">od szkód spowodowanych niewłaściwym działaniem prądu elektrycznego, w szczególności powstałych w wyniku zwarcia uszkodzenia izolacji, nadmiernego wzrostu lub obniżenia napięcia, przegrzania, okopcenia, itp. </w:t>
      </w:r>
    </w:p>
    <w:p w:rsidR="0072113E" w:rsidRPr="00214186" w:rsidRDefault="0072113E" w:rsidP="007809A6">
      <w:pPr>
        <w:pStyle w:val="Tekstpodstawowy"/>
        <w:spacing w:after="0"/>
        <w:ind w:left="646"/>
        <w:jc w:val="both"/>
        <w:rPr>
          <w:rFonts w:cs="Tahoma"/>
          <w:szCs w:val="18"/>
        </w:rPr>
      </w:pPr>
      <w:r w:rsidRPr="00214186">
        <w:rPr>
          <w:rFonts w:cs="Tahoma"/>
          <w:szCs w:val="18"/>
        </w:rPr>
        <w:t xml:space="preserve">Poza </w:t>
      </w:r>
      <w:proofErr w:type="spellStart"/>
      <w:r w:rsidRPr="00214186">
        <w:rPr>
          <w:rFonts w:cs="Tahoma"/>
          <w:szCs w:val="18"/>
        </w:rPr>
        <w:t>wył</w:t>
      </w:r>
      <w:r>
        <w:rPr>
          <w:rFonts w:cs="Tahoma"/>
          <w:szCs w:val="18"/>
        </w:rPr>
        <w:t>ą</w:t>
      </w:r>
      <w:r w:rsidRPr="00214186">
        <w:rPr>
          <w:rFonts w:cs="Tahoma"/>
          <w:szCs w:val="18"/>
        </w:rPr>
        <w:t>czeniami</w:t>
      </w:r>
      <w:proofErr w:type="spellEnd"/>
      <w:r w:rsidRPr="00214186">
        <w:rPr>
          <w:rFonts w:cs="Tahoma"/>
          <w:szCs w:val="18"/>
        </w:rPr>
        <w:t xml:space="preserve"> odpowiedzialności określonymi w umowie ubezpieczenia oraz / lub w ogólnych warunkach ubezpieczenia, ubezpieczeniem nie są objęte szkody :</w:t>
      </w:r>
    </w:p>
    <w:p w:rsidR="0072113E" w:rsidRPr="00214186" w:rsidRDefault="0072113E" w:rsidP="0072113E">
      <w:pPr>
        <w:pStyle w:val="Tekstpodstawowy"/>
        <w:spacing w:after="0" w:line="240" w:lineRule="auto"/>
        <w:ind w:left="360" w:firstLine="284"/>
        <w:jc w:val="both"/>
        <w:rPr>
          <w:rFonts w:cs="Tahoma"/>
          <w:szCs w:val="18"/>
        </w:rPr>
      </w:pPr>
      <w:r>
        <w:rPr>
          <w:rFonts w:cs="Tahoma"/>
          <w:szCs w:val="18"/>
        </w:rPr>
        <w:t xml:space="preserve">- </w:t>
      </w:r>
      <w:r w:rsidRPr="00214186">
        <w:rPr>
          <w:rFonts w:cs="Tahoma"/>
          <w:szCs w:val="18"/>
        </w:rPr>
        <w:t>mechaniczne, chyba że powstały w następstwie szkody elektrycznej,</w:t>
      </w:r>
    </w:p>
    <w:p w:rsidR="0072113E" w:rsidRPr="00214186" w:rsidRDefault="0072113E" w:rsidP="0072113E">
      <w:pPr>
        <w:pStyle w:val="Tekstpodstawowy"/>
        <w:spacing w:after="0" w:line="240" w:lineRule="auto"/>
        <w:ind w:left="360" w:firstLine="284"/>
        <w:jc w:val="both"/>
        <w:rPr>
          <w:rFonts w:cs="Tahoma"/>
          <w:szCs w:val="18"/>
        </w:rPr>
      </w:pPr>
      <w:r>
        <w:rPr>
          <w:rFonts w:cs="Tahoma"/>
          <w:szCs w:val="18"/>
        </w:rPr>
        <w:t xml:space="preserve">- </w:t>
      </w:r>
      <w:r w:rsidRPr="00214186">
        <w:rPr>
          <w:rFonts w:cs="Tahoma"/>
          <w:szCs w:val="18"/>
        </w:rPr>
        <w:t>w okresie gwarancyjnym, pokrywane przez producenta lub przez zewnętrzny warsztat naprawczy,</w:t>
      </w:r>
    </w:p>
    <w:p w:rsidR="0072113E" w:rsidRPr="00214186" w:rsidRDefault="0072113E" w:rsidP="0072113E">
      <w:pPr>
        <w:pStyle w:val="Tekstpodstawowy"/>
        <w:spacing w:after="0" w:line="240" w:lineRule="auto"/>
        <w:ind w:left="644"/>
        <w:jc w:val="both"/>
        <w:rPr>
          <w:rFonts w:cs="Tahoma"/>
          <w:szCs w:val="18"/>
        </w:rPr>
      </w:pPr>
      <w:r>
        <w:rPr>
          <w:rFonts w:cs="Tahoma"/>
          <w:szCs w:val="18"/>
        </w:rPr>
        <w:t xml:space="preserve">- </w:t>
      </w:r>
      <w:r w:rsidRPr="00214186">
        <w:rPr>
          <w:rFonts w:cs="Tahoma"/>
          <w:szCs w:val="18"/>
        </w:rPr>
        <w:t xml:space="preserve">w czasie naprawy oraz podczas prób dokonywanych na maszynach elektrycznych (na przebicie izolacji, na obciążenie, na nagrzewanie się maszyny, itp.) z wyjątkiem prób dokonywanych w związku </w:t>
      </w:r>
      <w:r w:rsidR="007809A6">
        <w:rPr>
          <w:rFonts w:cs="Tahoma"/>
          <w:szCs w:val="18"/>
        </w:rPr>
        <w:br/>
      </w:r>
      <w:r w:rsidRPr="00214186">
        <w:rPr>
          <w:rFonts w:cs="Tahoma"/>
          <w:szCs w:val="18"/>
        </w:rPr>
        <w:t>z okresowymi badaniami eksploatacyjnymi (oględzinami i przeglądami),</w:t>
      </w:r>
    </w:p>
    <w:p w:rsidR="0072113E" w:rsidRPr="00214186" w:rsidRDefault="0072113E" w:rsidP="0072113E">
      <w:pPr>
        <w:pStyle w:val="Tekstpodstawowy"/>
        <w:spacing w:after="0" w:line="240" w:lineRule="auto"/>
        <w:ind w:left="360" w:firstLine="284"/>
        <w:jc w:val="both"/>
        <w:rPr>
          <w:rFonts w:cs="Tahoma"/>
          <w:szCs w:val="18"/>
        </w:rPr>
      </w:pPr>
      <w:r>
        <w:rPr>
          <w:rFonts w:cs="Tahoma"/>
          <w:szCs w:val="18"/>
        </w:rPr>
        <w:t xml:space="preserve">- </w:t>
      </w:r>
      <w:r w:rsidRPr="00214186">
        <w:rPr>
          <w:rFonts w:cs="Tahoma"/>
          <w:szCs w:val="18"/>
        </w:rPr>
        <w:t xml:space="preserve">we wszelkiego rodzaju miernikach (woltomierzach, amperomierzach, indykatorach, itp.) i licznikach,    </w:t>
      </w:r>
    </w:p>
    <w:p w:rsidR="0072113E" w:rsidRPr="00214186" w:rsidRDefault="0072113E" w:rsidP="0072113E">
      <w:pPr>
        <w:pStyle w:val="Tekstpodstawowy"/>
        <w:spacing w:after="0" w:line="240" w:lineRule="auto"/>
        <w:ind w:left="644"/>
        <w:jc w:val="both"/>
        <w:rPr>
          <w:rFonts w:cs="Tahoma"/>
          <w:szCs w:val="18"/>
        </w:rPr>
      </w:pPr>
      <w:r>
        <w:rPr>
          <w:rFonts w:cs="Tahoma"/>
          <w:szCs w:val="18"/>
        </w:rPr>
        <w:t xml:space="preserve">- </w:t>
      </w:r>
      <w:r w:rsidRPr="00214186">
        <w:rPr>
          <w:rFonts w:cs="Tahoma"/>
          <w:szCs w:val="18"/>
        </w:rPr>
        <w:t>we wszelkiego rodzaju bezpiecznikach elektrycznych, stycznikach i odgromnikach oraz żarówkach, grzejnikach, lampach itp.,</w:t>
      </w:r>
    </w:p>
    <w:p w:rsidR="0072113E" w:rsidRPr="00214186" w:rsidRDefault="0072113E" w:rsidP="0072113E">
      <w:pPr>
        <w:pStyle w:val="Tekstpodstawowy"/>
        <w:spacing w:after="0" w:line="240" w:lineRule="auto"/>
        <w:ind w:left="644"/>
        <w:jc w:val="both"/>
        <w:rPr>
          <w:rFonts w:cs="Tahoma"/>
          <w:szCs w:val="18"/>
        </w:rPr>
      </w:pPr>
      <w:r>
        <w:rPr>
          <w:rFonts w:cs="Tahoma"/>
          <w:szCs w:val="18"/>
        </w:rPr>
        <w:t xml:space="preserve">- </w:t>
      </w:r>
      <w:r w:rsidRPr="00214186">
        <w:rPr>
          <w:rFonts w:cs="Tahoma"/>
          <w:szCs w:val="18"/>
        </w:rPr>
        <w:t xml:space="preserve">w maszynach elektrycznych, w których - w okresie bezpośrednio poprzedzającym szkodę - nie przeprowadzono okresowego badania eksploatacyjnego (oględzin i przeglądu) stosownie do obowiązujących przepisów lub konserwacji, </w:t>
      </w:r>
    </w:p>
    <w:p w:rsidR="0072113E" w:rsidRPr="00214186" w:rsidRDefault="0072113E" w:rsidP="0072113E">
      <w:pPr>
        <w:pStyle w:val="Tekstpodstawowy"/>
        <w:spacing w:after="0" w:line="240" w:lineRule="auto"/>
        <w:ind w:left="360" w:firstLine="284"/>
        <w:jc w:val="both"/>
        <w:rPr>
          <w:rFonts w:cs="Tahoma"/>
          <w:szCs w:val="18"/>
        </w:rPr>
      </w:pPr>
      <w:r>
        <w:rPr>
          <w:rFonts w:cs="Tahoma"/>
          <w:szCs w:val="18"/>
        </w:rPr>
        <w:t xml:space="preserve">- </w:t>
      </w:r>
      <w:r w:rsidRPr="00214186">
        <w:rPr>
          <w:rFonts w:cs="Tahoma"/>
          <w:szCs w:val="18"/>
        </w:rPr>
        <w:t>w elektroenergetycznych liniach przesyłowych.</w:t>
      </w:r>
    </w:p>
    <w:p w:rsidR="0072113E" w:rsidRDefault="0072113E" w:rsidP="0072113E">
      <w:pPr>
        <w:pStyle w:val="Tekstpodstawowy"/>
        <w:ind w:firstLine="644"/>
        <w:jc w:val="both"/>
        <w:rPr>
          <w:rFonts w:cs="Tahoma"/>
          <w:szCs w:val="18"/>
        </w:rPr>
      </w:pPr>
      <w:r w:rsidRPr="00214186">
        <w:rPr>
          <w:rFonts w:cs="Tahoma"/>
          <w:szCs w:val="18"/>
        </w:rPr>
        <w:t xml:space="preserve">Limit odpowiedzialności na jedno i wszystkie zdarzenia w okresie ubezpieczenia:  500.000 zł  </w:t>
      </w:r>
    </w:p>
    <w:p w:rsidR="0072113E" w:rsidRDefault="0072113E" w:rsidP="0072113E">
      <w:pPr>
        <w:pStyle w:val="Tekstpodstawowy"/>
        <w:ind w:left="644"/>
        <w:jc w:val="both"/>
        <w:rPr>
          <w:rFonts w:cs="Tahoma"/>
          <w:b/>
          <w:szCs w:val="18"/>
        </w:rPr>
      </w:pPr>
      <w:r w:rsidRPr="006C060A">
        <w:rPr>
          <w:rFonts w:cs="Tahoma"/>
          <w:b/>
          <w:szCs w:val="18"/>
        </w:rPr>
        <w:t xml:space="preserve">Odpowiedź: Zamawiający wyraża zgodę na wprowadzenie klauzuli szkód elektrycznych </w:t>
      </w:r>
      <w:r>
        <w:rPr>
          <w:rFonts w:cs="Tahoma"/>
          <w:b/>
          <w:szCs w:val="18"/>
        </w:rPr>
        <w:br/>
      </w:r>
      <w:r w:rsidRPr="006C060A">
        <w:rPr>
          <w:rFonts w:cs="Tahoma"/>
          <w:b/>
          <w:szCs w:val="18"/>
        </w:rPr>
        <w:t>w proponowanym brzmieniu, jednak nie wyraża zgody na zmniejszenie limitu do 500 000 zł. Klauzula przyjmuje następującą treść:</w:t>
      </w:r>
    </w:p>
    <w:p w:rsidR="0072113E" w:rsidRPr="00214186" w:rsidRDefault="0072113E" w:rsidP="0072113E">
      <w:pPr>
        <w:pStyle w:val="Styl1"/>
        <w:spacing w:before="0" w:after="0"/>
        <w:ind w:firstLine="644"/>
        <w:rPr>
          <w:rFonts w:ascii="Tahoma" w:hAnsi="Tahoma" w:cs="Tahoma"/>
          <w:sz w:val="18"/>
          <w:szCs w:val="18"/>
        </w:rPr>
      </w:pPr>
      <w:r w:rsidRPr="00214186">
        <w:rPr>
          <w:rFonts w:ascii="Tahoma" w:hAnsi="Tahoma" w:cs="Tahoma"/>
          <w:sz w:val="18"/>
          <w:szCs w:val="18"/>
        </w:rPr>
        <w:t>KLAUZULA SZKÓD ELEKTRYCZNYCH</w:t>
      </w:r>
    </w:p>
    <w:p w:rsidR="0072113E" w:rsidRPr="00214186" w:rsidRDefault="0072113E" w:rsidP="00D62581">
      <w:pPr>
        <w:pStyle w:val="Tekstpodstawowy"/>
        <w:ind w:left="644"/>
        <w:jc w:val="both"/>
        <w:rPr>
          <w:rFonts w:cs="Tahoma"/>
          <w:szCs w:val="18"/>
        </w:rPr>
      </w:pPr>
      <w:r w:rsidRPr="00214186">
        <w:rPr>
          <w:rFonts w:cs="Tahoma"/>
          <w:szCs w:val="18"/>
        </w:rPr>
        <w:t>Z zastrzeżeniem pozostałych, nie zmienionych niniejszą klauzulą, postanowień umowy ubezpieczenia</w:t>
      </w:r>
      <w:r>
        <w:rPr>
          <w:rFonts w:cs="Tahoma"/>
          <w:szCs w:val="18"/>
        </w:rPr>
        <w:t>, stronu ustalają:</w:t>
      </w:r>
      <w:r w:rsidRPr="00214186">
        <w:rPr>
          <w:rFonts w:cs="Tahoma"/>
          <w:szCs w:val="18"/>
        </w:rPr>
        <w:t xml:space="preserve"> Ochrona ubezpieczeniowa obejmuje dodatkowo maszyny, urządzenia, aparaty, instalacje elektryczne od szkód spowodowanych niewłaściwym działaniem prądu elektrycznego, </w:t>
      </w:r>
      <w:r w:rsidR="00515F9A">
        <w:rPr>
          <w:rFonts w:cs="Tahoma"/>
          <w:szCs w:val="18"/>
        </w:rPr>
        <w:br/>
      </w:r>
      <w:r w:rsidRPr="00214186">
        <w:rPr>
          <w:rFonts w:cs="Tahoma"/>
          <w:szCs w:val="18"/>
        </w:rPr>
        <w:t>w szczególności powstałych w wyniku zwarcia</w:t>
      </w:r>
      <w:r>
        <w:rPr>
          <w:rFonts w:cs="Tahoma"/>
          <w:szCs w:val="18"/>
        </w:rPr>
        <w:t>/</w:t>
      </w:r>
      <w:r w:rsidRPr="00214186">
        <w:rPr>
          <w:rFonts w:cs="Tahoma"/>
          <w:szCs w:val="18"/>
        </w:rPr>
        <w:t xml:space="preserve">uszkodzenia izolacji, nadmiernego wzrostu lub obniżenia napięcia, przegrzania, okopcenia, itp. </w:t>
      </w:r>
    </w:p>
    <w:p w:rsidR="0072113E" w:rsidRPr="00214186" w:rsidRDefault="0072113E" w:rsidP="00D62581">
      <w:pPr>
        <w:pStyle w:val="Tekstpodstawowy"/>
        <w:ind w:left="644"/>
        <w:jc w:val="both"/>
        <w:rPr>
          <w:rFonts w:cs="Tahoma"/>
          <w:szCs w:val="18"/>
        </w:rPr>
      </w:pPr>
      <w:r w:rsidRPr="00214186">
        <w:rPr>
          <w:rFonts w:cs="Tahoma"/>
          <w:szCs w:val="18"/>
        </w:rPr>
        <w:t xml:space="preserve">Poza </w:t>
      </w:r>
      <w:proofErr w:type="spellStart"/>
      <w:r w:rsidRPr="00214186">
        <w:rPr>
          <w:rFonts w:cs="Tahoma"/>
          <w:szCs w:val="18"/>
        </w:rPr>
        <w:t>wył</w:t>
      </w:r>
      <w:r w:rsidR="00520017">
        <w:rPr>
          <w:rFonts w:cs="Tahoma"/>
          <w:szCs w:val="18"/>
        </w:rPr>
        <w:t>ą</w:t>
      </w:r>
      <w:r w:rsidRPr="00214186">
        <w:rPr>
          <w:rFonts w:cs="Tahoma"/>
          <w:szCs w:val="18"/>
        </w:rPr>
        <w:t>czeniami</w:t>
      </w:r>
      <w:proofErr w:type="spellEnd"/>
      <w:r w:rsidRPr="00214186">
        <w:rPr>
          <w:rFonts w:cs="Tahoma"/>
          <w:szCs w:val="18"/>
        </w:rPr>
        <w:t xml:space="preserve"> odpowiedzialności określonymi w umowie ubezpieczenia, ubezpieczeniem nie są objęte szkody :</w:t>
      </w:r>
    </w:p>
    <w:p w:rsidR="0072113E" w:rsidRPr="00214186" w:rsidRDefault="0072113E" w:rsidP="00D62581">
      <w:pPr>
        <w:pStyle w:val="Tekstpodstawowy"/>
        <w:spacing w:after="0" w:line="240" w:lineRule="auto"/>
        <w:ind w:left="360" w:firstLine="284"/>
        <w:jc w:val="both"/>
        <w:rPr>
          <w:rFonts w:cs="Tahoma"/>
          <w:szCs w:val="18"/>
        </w:rPr>
      </w:pPr>
      <w:r>
        <w:rPr>
          <w:rFonts w:cs="Tahoma"/>
          <w:szCs w:val="18"/>
        </w:rPr>
        <w:t xml:space="preserve">- </w:t>
      </w:r>
      <w:r w:rsidRPr="00214186">
        <w:rPr>
          <w:rFonts w:cs="Tahoma"/>
          <w:szCs w:val="18"/>
        </w:rPr>
        <w:t>mechaniczne, chyba że powstały w następstwie szkody elektrycznej,</w:t>
      </w:r>
    </w:p>
    <w:p w:rsidR="0072113E" w:rsidRPr="00214186" w:rsidRDefault="0072113E" w:rsidP="00D62581">
      <w:pPr>
        <w:pStyle w:val="Tekstpodstawowy"/>
        <w:spacing w:after="0" w:line="240" w:lineRule="auto"/>
        <w:ind w:left="360" w:firstLine="284"/>
        <w:jc w:val="both"/>
        <w:rPr>
          <w:rFonts w:cs="Tahoma"/>
          <w:szCs w:val="18"/>
        </w:rPr>
      </w:pPr>
      <w:r>
        <w:rPr>
          <w:rFonts w:cs="Tahoma"/>
          <w:szCs w:val="18"/>
        </w:rPr>
        <w:t xml:space="preserve">- </w:t>
      </w:r>
      <w:r w:rsidRPr="00214186">
        <w:rPr>
          <w:rFonts w:cs="Tahoma"/>
          <w:szCs w:val="18"/>
        </w:rPr>
        <w:t>w okresie gwarancyjnym, pokrywane przez producenta lub przez zewnętrzny warsztat naprawczy,</w:t>
      </w:r>
    </w:p>
    <w:p w:rsidR="0072113E" w:rsidRPr="00214186" w:rsidRDefault="0072113E" w:rsidP="00D62581">
      <w:pPr>
        <w:pStyle w:val="Tekstpodstawowy"/>
        <w:spacing w:after="0" w:line="240" w:lineRule="auto"/>
        <w:ind w:left="644"/>
        <w:jc w:val="both"/>
        <w:rPr>
          <w:rFonts w:cs="Tahoma"/>
          <w:szCs w:val="18"/>
        </w:rPr>
      </w:pPr>
      <w:r>
        <w:rPr>
          <w:rFonts w:cs="Tahoma"/>
          <w:szCs w:val="18"/>
        </w:rPr>
        <w:t xml:space="preserve">- </w:t>
      </w:r>
      <w:r w:rsidRPr="00214186">
        <w:rPr>
          <w:rFonts w:cs="Tahoma"/>
          <w:szCs w:val="18"/>
        </w:rPr>
        <w:t xml:space="preserve">w czasie naprawy oraz podczas prób dokonywanych na maszynach elektrycznych (na przebicie izolacji, na obciążenie, na nagrzewanie się maszyny, itp.) z wyjątkiem prób dokonywanych w związku </w:t>
      </w:r>
      <w:r w:rsidR="00515F9A">
        <w:rPr>
          <w:rFonts w:cs="Tahoma"/>
          <w:szCs w:val="18"/>
        </w:rPr>
        <w:br/>
      </w:r>
      <w:r w:rsidRPr="00214186">
        <w:rPr>
          <w:rFonts w:cs="Tahoma"/>
          <w:szCs w:val="18"/>
        </w:rPr>
        <w:t>z okresowymi badaniami eksploatacyjnymi (oględzinami i przeglądami),</w:t>
      </w:r>
    </w:p>
    <w:p w:rsidR="0072113E" w:rsidRPr="00214186" w:rsidRDefault="0072113E" w:rsidP="00D62581">
      <w:pPr>
        <w:pStyle w:val="Tekstpodstawowy"/>
        <w:spacing w:after="0" w:line="240" w:lineRule="auto"/>
        <w:ind w:left="644"/>
        <w:jc w:val="both"/>
        <w:rPr>
          <w:rFonts w:cs="Tahoma"/>
          <w:szCs w:val="18"/>
        </w:rPr>
      </w:pPr>
      <w:r>
        <w:rPr>
          <w:rFonts w:cs="Tahoma"/>
          <w:szCs w:val="18"/>
        </w:rPr>
        <w:t xml:space="preserve">- </w:t>
      </w:r>
      <w:r w:rsidRPr="00214186">
        <w:rPr>
          <w:rFonts w:cs="Tahoma"/>
          <w:szCs w:val="18"/>
        </w:rPr>
        <w:t xml:space="preserve">we wszelkiego rodzaju miernikach (woltomierzach, amperomierzach, indykatorach, itp.) i licznikach,    </w:t>
      </w:r>
    </w:p>
    <w:p w:rsidR="0072113E" w:rsidRPr="00214186" w:rsidRDefault="0072113E" w:rsidP="00D62581">
      <w:pPr>
        <w:pStyle w:val="Tekstpodstawowy"/>
        <w:spacing w:after="0" w:line="240" w:lineRule="auto"/>
        <w:ind w:left="644"/>
        <w:jc w:val="both"/>
        <w:rPr>
          <w:rFonts w:cs="Tahoma"/>
          <w:szCs w:val="18"/>
        </w:rPr>
      </w:pPr>
      <w:r>
        <w:rPr>
          <w:rFonts w:cs="Tahoma"/>
          <w:szCs w:val="18"/>
        </w:rPr>
        <w:t xml:space="preserve">- </w:t>
      </w:r>
      <w:r w:rsidRPr="00214186">
        <w:rPr>
          <w:rFonts w:cs="Tahoma"/>
          <w:szCs w:val="18"/>
        </w:rPr>
        <w:t>we wszelkiego rodzaju bezpiecznikach elektrycznych, stycznikach i odgromnikach oraz żarówkach, grzejnikach, lampach itp.,</w:t>
      </w:r>
    </w:p>
    <w:p w:rsidR="0072113E" w:rsidRPr="00214186" w:rsidRDefault="0072113E" w:rsidP="00D62581">
      <w:pPr>
        <w:pStyle w:val="Tekstpodstawowy"/>
        <w:spacing w:after="0" w:line="240" w:lineRule="auto"/>
        <w:ind w:left="644"/>
        <w:jc w:val="both"/>
        <w:rPr>
          <w:rFonts w:cs="Tahoma"/>
          <w:szCs w:val="18"/>
        </w:rPr>
      </w:pPr>
      <w:r>
        <w:rPr>
          <w:rFonts w:cs="Tahoma"/>
          <w:szCs w:val="18"/>
        </w:rPr>
        <w:t xml:space="preserve">- </w:t>
      </w:r>
      <w:r w:rsidRPr="00214186">
        <w:rPr>
          <w:rFonts w:cs="Tahoma"/>
          <w:szCs w:val="18"/>
        </w:rPr>
        <w:t xml:space="preserve">w maszynach elektrycznych, w których - w okresie bezpośrednio poprzedzającym szkodę - nie przeprowadzono okresowego badania eksploatacyjnego (oględzin i przeglądu) stosownie </w:t>
      </w:r>
      <w:r w:rsidR="00515F9A">
        <w:rPr>
          <w:rFonts w:cs="Tahoma"/>
          <w:szCs w:val="18"/>
        </w:rPr>
        <w:br/>
      </w:r>
      <w:r w:rsidRPr="00214186">
        <w:rPr>
          <w:rFonts w:cs="Tahoma"/>
          <w:szCs w:val="18"/>
        </w:rPr>
        <w:t xml:space="preserve">do obowiązujących przepisów lub konserwacji, </w:t>
      </w:r>
    </w:p>
    <w:p w:rsidR="0072113E" w:rsidRPr="00214186" w:rsidRDefault="0072113E" w:rsidP="00D62581">
      <w:pPr>
        <w:pStyle w:val="Tekstpodstawowy"/>
        <w:spacing w:after="0" w:line="240" w:lineRule="auto"/>
        <w:ind w:left="360" w:firstLine="284"/>
        <w:jc w:val="both"/>
        <w:rPr>
          <w:rFonts w:cs="Tahoma"/>
          <w:szCs w:val="18"/>
        </w:rPr>
      </w:pPr>
      <w:r>
        <w:rPr>
          <w:rFonts w:cs="Tahoma"/>
          <w:szCs w:val="18"/>
        </w:rPr>
        <w:t xml:space="preserve">- </w:t>
      </w:r>
      <w:r w:rsidRPr="00214186">
        <w:rPr>
          <w:rFonts w:cs="Tahoma"/>
          <w:szCs w:val="18"/>
        </w:rPr>
        <w:t>w elektroenergetycznych liniach przesyłowych.</w:t>
      </w:r>
    </w:p>
    <w:p w:rsidR="0072113E" w:rsidRDefault="0072113E" w:rsidP="00D62581">
      <w:pPr>
        <w:pStyle w:val="Tekstpodstawowy"/>
        <w:ind w:firstLine="644"/>
        <w:jc w:val="both"/>
        <w:rPr>
          <w:rFonts w:cs="Tahoma"/>
          <w:szCs w:val="18"/>
        </w:rPr>
      </w:pPr>
      <w:r w:rsidRPr="00214186">
        <w:rPr>
          <w:rFonts w:cs="Tahoma"/>
          <w:szCs w:val="18"/>
        </w:rPr>
        <w:t xml:space="preserve">Limit odpowiedzialności na jedno i wszystkie zdarzenia w okresie ubezpieczenia: </w:t>
      </w:r>
      <w:r>
        <w:rPr>
          <w:rFonts w:cs="Tahoma"/>
          <w:szCs w:val="18"/>
        </w:rPr>
        <w:t>1.000.000 zł</w:t>
      </w:r>
      <w:r w:rsidR="00515F9A">
        <w:rPr>
          <w:rFonts w:cs="Tahoma"/>
          <w:szCs w:val="18"/>
        </w:rPr>
        <w:t>.</w:t>
      </w:r>
    </w:p>
    <w:p w:rsidR="0072113E" w:rsidRPr="006C060A" w:rsidRDefault="0072113E" w:rsidP="0072113E">
      <w:pPr>
        <w:pStyle w:val="Tekstpodstawowy"/>
        <w:ind w:left="284"/>
        <w:jc w:val="both"/>
        <w:rPr>
          <w:rFonts w:cs="Tahoma"/>
          <w:b/>
          <w:bCs/>
          <w:szCs w:val="18"/>
        </w:rPr>
      </w:pPr>
    </w:p>
    <w:p w:rsidR="0072113E" w:rsidRPr="00214186" w:rsidRDefault="0072113E" w:rsidP="0072113E">
      <w:pPr>
        <w:pStyle w:val="Akapitzlist"/>
        <w:numPr>
          <w:ilvl w:val="0"/>
          <w:numId w:val="10"/>
        </w:numPr>
        <w:tabs>
          <w:tab w:val="left" w:pos="0"/>
          <w:tab w:val="left" w:pos="142"/>
        </w:tabs>
        <w:spacing w:after="200"/>
        <w:jc w:val="both"/>
        <w:rPr>
          <w:rFonts w:cs="Tahoma"/>
          <w:bCs/>
          <w:szCs w:val="18"/>
        </w:rPr>
      </w:pPr>
      <w:r w:rsidRPr="00214186">
        <w:rPr>
          <w:rFonts w:cs="Tahoma"/>
          <w:bCs/>
          <w:szCs w:val="18"/>
        </w:rPr>
        <w:t xml:space="preserve"> W odniesieniu do zapisów w Załączniku 1b , punkt 2 i 3 ubezpieczenie maszyn i urządzeń , sprzęt elektroniczny medyczny i niemedyczny od awarii,  czy Zamawiający dopuszcza możliwość wprowadzenia poniższej klauzuli : </w:t>
      </w:r>
    </w:p>
    <w:p w:rsidR="0072113E" w:rsidRPr="00214186" w:rsidRDefault="0072113E" w:rsidP="0072113E">
      <w:pPr>
        <w:pStyle w:val="Styl1"/>
        <w:spacing w:before="0" w:after="0"/>
        <w:ind w:left="709"/>
        <w:rPr>
          <w:rFonts w:ascii="Tahoma" w:hAnsi="Tahoma" w:cs="Tahoma"/>
          <w:sz w:val="18"/>
          <w:szCs w:val="18"/>
        </w:rPr>
      </w:pPr>
      <w:bookmarkStart w:id="2" w:name="_Toc199574934"/>
      <w:r w:rsidRPr="00214186">
        <w:rPr>
          <w:rFonts w:ascii="Tahoma" w:hAnsi="Tahoma" w:cs="Tahoma"/>
          <w:sz w:val="18"/>
          <w:szCs w:val="18"/>
        </w:rPr>
        <w:lastRenderedPageBreak/>
        <w:t>KLAUZULA SZKÓD MECHANICZNYCH</w:t>
      </w:r>
      <w:bookmarkEnd w:id="2"/>
    </w:p>
    <w:p w:rsidR="0072113E" w:rsidRPr="0072113E" w:rsidRDefault="0072113E" w:rsidP="0072113E">
      <w:pPr>
        <w:pStyle w:val="Tekstpodstawowywcity"/>
        <w:spacing w:line="240" w:lineRule="auto"/>
        <w:ind w:left="709"/>
        <w:rPr>
          <w:rFonts w:cs="Tahoma"/>
          <w:lang w:val="pl-PL"/>
        </w:rPr>
      </w:pPr>
      <w:r w:rsidRPr="0072113E">
        <w:rPr>
          <w:rFonts w:cs="Tahoma"/>
          <w:lang w:val="pl-PL"/>
        </w:rPr>
        <w:t xml:space="preserve"> Z zastrzeżeniem pozostałych, nie zmienionych niniejszą klauzulą, postanowień umowy ubezpieczenia oraz ogólnych warunków ubezpieczenia, uzgadnia się co następuje:</w:t>
      </w:r>
    </w:p>
    <w:p w:rsidR="0072113E" w:rsidRPr="00214186" w:rsidRDefault="0072113E" w:rsidP="0072113E">
      <w:pPr>
        <w:pStyle w:val="Tekstpodstawowy"/>
        <w:spacing w:after="0"/>
        <w:ind w:left="709"/>
        <w:jc w:val="both"/>
        <w:rPr>
          <w:rFonts w:cs="Tahoma"/>
          <w:szCs w:val="18"/>
        </w:rPr>
      </w:pPr>
      <w:r w:rsidRPr="00214186">
        <w:rPr>
          <w:rFonts w:cs="Tahoma"/>
          <w:szCs w:val="18"/>
        </w:rPr>
        <w:t>Ochrona ubezpieczeniowa obejmuje dodatkowo maszyny, urządzenia, aparaty od szkód mechanicznych spowodowanych :</w:t>
      </w:r>
    </w:p>
    <w:p w:rsidR="0072113E" w:rsidRPr="00214186" w:rsidRDefault="0072113E" w:rsidP="0072113E">
      <w:pPr>
        <w:pStyle w:val="Tekstpodstawowy"/>
        <w:tabs>
          <w:tab w:val="left" w:pos="360"/>
        </w:tabs>
        <w:spacing w:after="0"/>
        <w:ind w:left="709" w:hanging="9"/>
        <w:rPr>
          <w:rFonts w:cs="Tahoma"/>
          <w:szCs w:val="18"/>
        </w:rPr>
      </w:pPr>
      <w:r w:rsidRPr="00214186">
        <w:rPr>
          <w:rFonts w:cs="Tahoma"/>
          <w:szCs w:val="18"/>
        </w:rPr>
        <w:t>a)</w:t>
      </w:r>
      <w:r>
        <w:rPr>
          <w:rFonts w:cs="Tahoma"/>
          <w:szCs w:val="18"/>
        </w:rPr>
        <w:t xml:space="preserve"> </w:t>
      </w:r>
      <w:r w:rsidRPr="00214186">
        <w:rPr>
          <w:rFonts w:cs="Tahoma"/>
          <w:szCs w:val="18"/>
        </w:rPr>
        <w:t>działaniem człowieka,</w:t>
      </w:r>
    </w:p>
    <w:p w:rsidR="0072113E" w:rsidRDefault="0072113E" w:rsidP="0072113E">
      <w:pPr>
        <w:pStyle w:val="Tekstpodstawowy"/>
        <w:tabs>
          <w:tab w:val="left" w:pos="360"/>
        </w:tabs>
        <w:spacing w:after="0"/>
        <w:ind w:left="709" w:hanging="9"/>
        <w:rPr>
          <w:rFonts w:cs="Tahoma"/>
          <w:szCs w:val="18"/>
        </w:rPr>
      </w:pPr>
      <w:r>
        <w:rPr>
          <w:rFonts w:cs="Tahoma"/>
          <w:szCs w:val="18"/>
        </w:rPr>
        <w:t>b) wadami produkcyjnymi,</w:t>
      </w:r>
    </w:p>
    <w:p w:rsidR="0072113E" w:rsidRPr="00214186" w:rsidRDefault="0072113E" w:rsidP="0072113E">
      <w:pPr>
        <w:pStyle w:val="Tekstpodstawowy"/>
        <w:tabs>
          <w:tab w:val="left" w:pos="360"/>
        </w:tabs>
        <w:spacing w:after="0"/>
        <w:ind w:left="709" w:hanging="9"/>
        <w:rPr>
          <w:rFonts w:cs="Tahoma"/>
          <w:szCs w:val="18"/>
        </w:rPr>
      </w:pPr>
      <w:r>
        <w:rPr>
          <w:rFonts w:cs="Tahoma"/>
          <w:szCs w:val="18"/>
        </w:rPr>
        <w:t xml:space="preserve">c) </w:t>
      </w:r>
      <w:r w:rsidRPr="00214186">
        <w:rPr>
          <w:rFonts w:cs="Tahoma"/>
          <w:szCs w:val="18"/>
        </w:rPr>
        <w:t>przyczynami eksploatacyjnymi.</w:t>
      </w:r>
    </w:p>
    <w:p w:rsidR="0072113E" w:rsidRPr="00214186" w:rsidRDefault="0072113E" w:rsidP="0072113E">
      <w:pPr>
        <w:pStyle w:val="Tekstpodstawowy"/>
        <w:widowControl w:val="0"/>
        <w:spacing w:after="0"/>
        <w:ind w:left="709"/>
        <w:rPr>
          <w:rFonts w:cs="Tahoma"/>
          <w:szCs w:val="18"/>
        </w:rPr>
      </w:pPr>
      <w:r w:rsidRPr="00214186">
        <w:rPr>
          <w:rFonts w:cs="Tahoma"/>
          <w:szCs w:val="18"/>
        </w:rPr>
        <w:t>Za szkody spowodowane:</w:t>
      </w:r>
    </w:p>
    <w:p w:rsidR="0072113E" w:rsidRPr="00214186" w:rsidRDefault="0072113E" w:rsidP="0072113E">
      <w:pPr>
        <w:pStyle w:val="Tekstpodstawowy"/>
        <w:widowControl w:val="0"/>
        <w:numPr>
          <w:ilvl w:val="0"/>
          <w:numId w:val="17"/>
        </w:numPr>
        <w:tabs>
          <w:tab w:val="clear" w:pos="1422"/>
        </w:tabs>
        <w:spacing w:after="0" w:line="240" w:lineRule="auto"/>
        <w:ind w:left="709" w:hanging="360"/>
        <w:jc w:val="both"/>
        <w:rPr>
          <w:rFonts w:cs="Tahoma"/>
          <w:szCs w:val="18"/>
        </w:rPr>
      </w:pPr>
      <w:r w:rsidRPr="00214186">
        <w:rPr>
          <w:rFonts w:cs="Tahoma"/>
          <w:szCs w:val="18"/>
        </w:rPr>
        <w:t>działaniem człowieka - uważa się szkody powstałe wskutek nieumyślnego błędu uprawnionych do obsługi osób oraz umyślnego uszkodzenia (zniszczenia) przez osoby trzecie,</w:t>
      </w:r>
    </w:p>
    <w:p w:rsidR="0072113E" w:rsidRPr="00214186" w:rsidRDefault="0072113E" w:rsidP="0072113E">
      <w:pPr>
        <w:pStyle w:val="Tekstpodstawowy"/>
        <w:widowControl w:val="0"/>
        <w:numPr>
          <w:ilvl w:val="0"/>
          <w:numId w:val="17"/>
        </w:numPr>
        <w:tabs>
          <w:tab w:val="clear" w:pos="1422"/>
        </w:tabs>
        <w:spacing w:after="0" w:line="240" w:lineRule="auto"/>
        <w:ind w:left="709" w:hanging="360"/>
        <w:jc w:val="both"/>
        <w:rPr>
          <w:rFonts w:cs="Tahoma"/>
          <w:szCs w:val="18"/>
        </w:rPr>
      </w:pPr>
      <w:r w:rsidRPr="00214186">
        <w:rPr>
          <w:rFonts w:cs="Tahoma"/>
          <w:szCs w:val="18"/>
        </w:rPr>
        <w:t>wadami produkcyjnymi - uważa się szkody powstałe w wyniku błędów w projektowaniu lub konstrukcji, wadliwego materiału oraz wad i usterek fabrycznych nie wykrytych podczas wykonania maszyny lub zamontowania jej na stanowisku pracy,</w:t>
      </w:r>
    </w:p>
    <w:p w:rsidR="0072113E" w:rsidRPr="00214186" w:rsidRDefault="0072113E" w:rsidP="0072113E">
      <w:pPr>
        <w:pStyle w:val="Tekstpodstawowy"/>
        <w:widowControl w:val="0"/>
        <w:numPr>
          <w:ilvl w:val="0"/>
          <w:numId w:val="17"/>
        </w:numPr>
        <w:tabs>
          <w:tab w:val="clear" w:pos="1422"/>
        </w:tabs>
        <w:spacing w:after="0" w:line="240" w:lineRule="auto"/>
        <w:ind w:left="709" w:hanging="360"/>
        <w:jc w:val="both"/>
        <w:rPr>
          <w:rFonts w:cs="Tahoma"/>
          <w:szCs w:val="18"/>
        </w:rPr>
      </w:pPr>
      <w:r w:rsidRPr="00214186">
        <w:rPr>
          <w:rFonts w:cs="Tahoma"/>
          <w:szCs w:val="18"/>
        </w:rPr>
        <w:t>przyczynami eksploatacyjnymi - uważa się niezawinione przez obsługę szkody eksploatacyjne polegające na uszkodzeniu lub zniszczeniu elementów maszyny przez zjawiska fizyczne, np. siły odśrodkowe, wzrost ciśnienia,  eksplozję lub implozję, przegrzanie oraz wadliwe działanie urządzeń: sterujących, zabezpieczających, sygnalizacyjno-pomiarowych, itp.</w:t>
      </w:r>
    </w:p>
    <w:p w:rsidR="0072113E" w:rsidRPr="00214186" w:rsidRDefault="0072113E" w:rsidP="0072113E">
      <w:pPr>
        <w:pStyle w:val="Tekstpodstawowy"/>
        <w:spacing w:after="0"/>
        <w:ind w:left="709"/>
        <w:jc w:val="both"/>
        <w:rPr>
          <w:rFonts w:cs="Tahoma"/>
          <w:szCs w:val="18"/>
        </w:rPr>
      </w:pPr>
      <w:r w:rsidRPr="00214186">
        <w:rPr>
          <w:rFonts w:cs="Tahoma"/>
          <w:szCs w:val="18"/>
        </w:rPr>
        <w:t>Ubezpieczeniem nie są objęte szkody :</w:t>
      </w:r>
    </w:p>
    <w:p w:rsidR="0072113E" w:rsidRPr="00214186" w:rsidRDefault="0072113E" w:rsidP="0072113E">
      <w:pPr>
        <w:pStyle w:val="Tekstpodstawowy"/>
        <w:spacing w:after="0"/>
        <w:ind w:left="709" w:hanging="360"/>
        <w:jc w:val="both"/>
        <w:rPr>
          <w:rFonts w:cs="Tahoma"/>
          <w:szCs w:val="18"/>
        </w:rPr>
      </w:pPr>
      <w:r w:rsidRPr="00214186">
        <w:rPr>
          <w:rFonts w:cs="Tahoma"/>
          <w:szCs w:val="18"/>
        </w:rPr>
        <w:t>a)</w:t>
      </w:r>
      <w:r w:rsidRPr="00214186">
        <w:rPr>
          <w:rFonts w:cs="Tahoma"/>
          <w:szCs w:val="18"/>
        </w:rPr>
        <w:tab/>
        <w:t>w maszynach, urządzeniach i aparatach technicznych zamontowanych pod ziemią, związanych bezpośrednio z produkcją wydobywczą (kopalnictwem węgla kamiennego, brunatnego, soli, ropy naftowej, gazu ziemnego, rud żelaza i metali nieżelaznych),</w:t>
      </w:r>
    </w:p>
    <w:p w:rsidR="0072113E" w:rsidRPr="00214186" w:rsidRDefault="0072113E" w:rsidP="0072113E">
      <w:pPr>
        <w:pStyle w:val="Tekstpodstawowy"/>
        <w:spacing w:after="0"/>
        <w:ind w:left="709" w:hanging="360"/>
        <w:jc w:val="both"/>
        <w:rPr>
          <w:rFonts w:cs="Tahoma"/>
          <w:szCs w:val="18"/>
        </w:rPr>
      </w:pPr>
      <w:r w:rsidRPr="00214186">
        <w:rPr>
          <w:rFonts w:cs="Tahoma"/>
          <w:szCs w:val="18"/>
        </w:rPr>
        <w:t>b)</w:t>
      </w:r>
      <w:r w:rsidRPr="00214186">
        <w:rPr>
          <w:rFonts w:cs="Tahoma"/>
          <w:szCs w:val="18"/>
        </w:rPr>
        <w:tab/>
        <w:t>w częściach i materiałach, które ulegają szybkiemu zużyciu lub z uwagi na swoje specyficzne funkcje podlegają okresowej wymianie w ramach konserwacji,</w:t>
      </w:r>
    </w:p>
    <w:p w:rsidR="0072113E" w:rsidRPr="00214186" w:rsidRDefault="0072113E" w:rsidP="0072113E">
      <w:pPr>
        <w:pStyle w:val="Tekstpodstawowy"/>
        <w:spacing w:after="0"/>
        <w:ind w:left="709" w:hanging="360"/>
        <w:jc w:val="both"/>
        <w:rPr>
          <w:rFonts w:cs="Tahoma"/>
          <w:szCs w:val="18"/>
        </w:rPr>
      </w:pPr>
      <w:r w:rsidRPr="00214186">
        <w:rPr>
          <w:rFonts w:cs="Tahoma"/>
          <w:szCs w:val="18"/>
        </w:rPr>
        <w:t>c)</w:t>
      </w:r>
      <w:r w:rsidRPr="00214186">
        <w:rPr>
          <w:rFonts w:cs="Tahoma"/>
          <w:szCs w:val="18"/>
        </w:rPr>
        <w:tab/>
        <w:t>w czasie naprawy dokonywanej przez zewnętrzne służby techniczne,</w:t>
      </w:r>
    </w:p>
    <w:p w:rsidR="0072113E" w:rsidRPr="00214186" w:rsidRDefault="0072113E" w:rsidP="0072113E">
      <w:pPr>
        <w:pStyle w:val="Tekstpodstawowy"/>
        <w:spacing w:after="0"/>
        <w:ind w:left="709" w:hanging="360"/>
        <w:jc w:val="both"/>
        <w:rPr>
          <w:rFonts w:cs="Tahoma"/>
          <w:szCs w:val="18"/>
        </w:rPr>
      </w:pPr>
      <w:r w:rsidRPr="00214186">
        <w:rPr>
          <w:rFonts w:cs="Tahoma"/>
          <w:szCs w:val="18"/>
        </w:rPr>
        <w:t>d)</w:t>
      </w:r>
      <w:r w:rsidRPr="00214186">
        <w:rPr>
          <w:rFonts w:cs="Tahoma"/>
          <w:szCs w:val="18"/>
        </w:rPr>
        <w:tab/>
        <w:t>będące następstwem naturalnego zużycia wskutek eksploatacji maszyny,</w:t>
      </w:r>
    </w:p>
    <w:p w:rsidR="0072113E" w:rsidRPr="00214186" w:rsidRDefault="0072113E" w:rsidP="0072113E">
      <w:pPr>
        <w:pStyle w:val="Tekstpodstawowy"/>
        <w:spacing w:after="0"/>
        <w:ind w:left="709" w:hanging="360"/>
        <w:jc w:val="both"/>
        <w:rPr>
          <w:rFonts w:cs="Tahoma"/>
          <w:szCs w:val="18"/>
        </w:rPr>
      </w:pPr>
      <w:r w:rsidRPr="00214186">
        <w:rPr>
          <w:rFonts w:cs="Tahoma"/>
          <w:szCs w:val="18"/>
        </w:rPr>
        <w:t>e)</w:t>
      </w:r>
      <w:r w:rsidRPr="00214186">
        <w:rPr>
          <w:rFonts w:cs="Tahoma"/>
          <w:szCs w:val="18"/>
        </w:rPr>
        <w:tab/>
        <w:t>w okresie gwarancyjnym, pokrywane przez producenta lub przez zewnętrzny warsztat naprawczy,</w:t>
      </w:r>
    </w:p>
    <w:p w:rsidR="0072113E" w:rsidRPr="00214186" w:rsidRDefault="0072113E" w:rsidP="0072113E">
      <w:pPr>
        <w:pStyle w:val="Tekstpodstawowy"/>
        <w:spacing w:after="0"/>
        <w:ind w:left="709" w:hanging="360"/>
        <w:jc w:val="both"/>
        <w:rPr>
          <w:rFonts w:cs="Tahoma"/>
          <w:szCs w:val="18"/>
        </w:rPr>
      </w:pPr>
      <w:r w:rsidRPr="00214186">
        <w:rPr>
          <w:rFonts w:cs="Tahoma"/>
          <w:szCs w:val="18"/>
        </w:rPr>
        <w:t>f)</w:t>
      </w:r>
      <w:r w:rsidRPr="00214186">
        <w:rPr>
          <w:rFonts w:cs="Tahoma"/>
          <w:szCs w:val="18"/>
        </w:rPr>
        <w:tab/>
        <w:t>spowodowane wadami bądź usterkami ujawnionymi przed zawarciem ubezpieczenia,</w:t>
      </w:r>
    </w:p>
    <w:p w:rsidR="0072113E" w:rsidRPr="00214186" w:rsidRDefault="0072113E" w:rsidP="0072113E">
      <w:pPr>
        <w:pStyle w:val="Tekstpodstawowy"/>
        <w:spacing w:after="0"/>
        <w:ind w:left="709" w:hanging="360"/>
        <w:jc w:val="both"/>
        <w:rPr>
          <w:rFonts w:cs="Tahoma"/>
          <w:szCs w:val="18"/>
        </w:rPr>
      </w:pPr>
      <w:r w:rsidRPr="00214186">
        <w:rPr>
          <w:rFonts w:cs="Tahoma"/>
          <w:szCs w:val="18"/>
        </w:rPr>
        <w:t>g)</w:t>
      </w:r>
      <w:r w:rsidRPr="00214186">
        <w:rPr>
          <w:rFonts w:cs="Tahoma"/>
          <w:szCs w:val="18"/>
        </w:rPr>
        <w:tab/>
        <w:t xml:space="preserve">o charakterze estetycznym, w tym zarysowania, zadrapania powierzchni, wgniecenia, obtłuczenia,   </w:t>
      </w:r>
    </w:p>
    <w:p w:rsidR="0072113E" w:rsidRPr="00214186" w:rsidRDefault="0072113E" w:rsidP="0072113E">
      <w:pPr>
        <w:pStyle w:val="Tekstpodstawowy"/>
        <w:spacing w:after="0"/>
        <w:ind w:left="709" w:hanging="360"/>
        <w:jc w:val="both"/>
        <w:rPr>
          <w:rFonts w:cs="Tahoma"/>
          <w:szCs w:val="18"/>
        </w:rPr>
      </w:pPr>
      <w:r w:rsidRPr="00214186">
        <w:rPr>
          <w:rFonts w:cs="Tahoma"/>
          <w:szCs w:val="18"/>
        </w:rPr>
        <w:t>h)</w:t>
      </w:r>
      <w:r w:rsidRPr="00214186">
        <w:rPr>
          <w:rFonts w:cs="Tahoma"/>
          <w:szCs w:val="18"/>
        </w:rPr>
        <w:tab/>
        <w:t>wynikające z wszelkich pośrednich i utraconych korzyści</w:t>
      </w:r>
    </w:p>
    <w:p w:rsidR="0072113E" w:rsidRDefault="0072113E" w:rsidP="0072113E">
      <w:pPr>
        <w:pStyle w:val="Tekstpodstawowy"/>
        <w:spacing w:after="0"/>
        <w:ind w:left="709" w:hanging="360"/>
        <w:jc w:val="both"/>
        <w:rPr>
          <w:rFonts w:cs="Tahoma"/>
          <w:szCs w:val="18"/>
        </w:rPr>
      </w:pPr>
      <w:r w:rsidRPr="00214186">
        <w:rPr>
          <w:rFonts w:cs="Tahoma"/>
          <w:szCs w:val="18"/>
        </w:rPr>
        <w:t xml:space="preserve">i) </w:t>
      </w:r>
      <w:r w:rsidRPr="00214186">
        <w:rPr>
          <w:rFonts w:cs="Tahoma"/>
          <w:szCs w:val="18"/>
        </w:rPr>
        <w:tab/>
        <w:t xml:space="preserve">w postaci utraty zysku </w:t>
      </w:r>
    </w:p>
    <w:p w:rsidR="0072113E" w:rsidRDefault="0072113E" w:rsidP="0072113E">
      <w:pPr>
        <w:pStyle w:val="Tekstpodstawowy"/>
        <w:spacing w:after="0"/>
        <w:ind w:left="709" w:hanging="1"/>
        <w:jc w:val="both"/>
        <w:rPr>
          <w:rFonts w:cs="Tahoma"/>
          <w:b/>
          <w:szCs w:val="18"/>
        </w:rPr>
      </w:pPr>
      <w:r w:rsidRPr="002F0E20">
        <w:rPr>
          <w:rFonts w:cs="Tahoma"/>
          <w:b/>
          <w:szCs w:val="18"/>
        </w:rPr>
        <w:t>Odpowiedź:</w:t>
      </w:r>
      <w:r>
        <w:rPr>
          <w:rFonts w:cs="Tahoma"/>
          <w:szCs w:val="18"/>
        </w:rPr>
        <w:t xml:space="preserve"> </w:t>
      </w:r>
      <w:r w:rsidRPr="006C060A">
        <w:rPr>
          <w:rFonts w:cs="Tahoma"/>
          <w:b/>
          <w:szCs w:val="18"/>
        </w:rPr>
        <w:t>Zamawiający wyraża</w:t>
      </w:r>
      <w:r w:rsidR="007B4263">
        <w:rPr>
          <w:rFonts w:cs="Tahoma"/>
          <w:b/>
          <w:szCs w:val="18"/>
        </w:rPr>
        <w:t xml:space="preserve"> zgodę.</w:t>
      </w:r>
      <w:r w:rsidRPr="006C060A">
        <w:rPr>
          <w:rFonts w:cs="Tahoma"/>
          <w:b/>
          <w:szCs w:val="18"/>
        </w:rPr>
        <w:t xml:space="preserve"> Klauzula przyjmuje następującą treść:</w:t>
      </w:r>
    </w:p>
    <w:p w:rsidR="0072113E" w:rsidRPr="00214186" w:rsidRDefault="0072113E" w:rsidP="0072113E">
      <w:pPr>
        <w:pStyle w:val="Styl1"/>
        <w:spacing w:before="0" w:after="0"/>
        <w:ind w:left="709"/>
        <w:rPr>
          <w:rFonts w:ascii="Tahoma" w:hAnsi="Tahoma" w:cs="Tahoma"/>
          <w:sz w:val="18"/>
          <w:szCs w:val="18"/>
        </w:rPr>
      </w:pPr>
      <w:r w:rsidRPr="00214186">
        <w:rPr>
          <w:rFonts w:ascii="Tahoma" w:hAnsi="Tahoma" w:cs="Tahoma"/>
          <w:sz w:val="18"/>
          <w:szCs w:val="18"/>
        </w:rPr>
        <w:t>KLAUZULA SZKÓD MECHANICZNYCH</w:t>
      </w:r>
    </w:p>
    <w:p w:rsidR="0072113E" w:rsidRPr="0072113E" w:rsidRDefault="0072113E" w:rsidP="0072113E">
      <w:pPr>
        <w:pStyle w:val="Tekstpodstawowywcity"/>
        <w:spacing w:line="240" w:lineRule="auto"/>
        <w:ind w:left="709"/>
        <w:rPr>
          <w:rFonts w:cs="Tahoma"/>
          <w:lang w:val="pl-PL"/>
        </w:rPr>
      </w:pPr>
      <w:r w:rsidRPr="0072113E">
        <w:rPr>
          <w:rFonts w:cs="Tahoma"/>
          <w:lang w:val="pl-PL"/>
        </w:rPr>
        <w:t xml:space="preserve"> Z zastrzeżeniem pozostałych, nie zmienionych niniejszą klauzulą, postanowień umowy ubezpieczenia oraz ogólnych warunków ubezpieczenia, uzgadnia się co następuje:</w:t>
      </w:r>
    </w:p>
    <w:p w:rsidR="0072113E" w:rsidRPr="00214186" w:rsidRDefault="0072113E" w:rsidP="0072113E">
      <w:pPr>
        <w:pStyle w:val="Tekstpodstawowy"/>
        <w:spacing w:after="0"/>
        <w:ind w:left="709"/>
        <w:jc w:val="both"/>
        <w:rPr>
          <w:rFonts w:cs="Tahoma"/>
          <w:szCs w:val="18"/>
        </w:rPr>
      </w:pPr>
      <w:r w:rsidRPr="00214186">
        <w:rPr>
          <w:rFonts w:cs="Tahoma"/>
          <w:szCs w:val="18"/>
        </w:rPr>
        <w:t>Ochrona ubezpieczeniowa obejmuje dodatkowo maszyny, urządzenia, aparaty od szkód mechanicznych spowodowanych :</w:t>
      </w:r>
    </w:p>
    <w:p w:rsidR="0072113E" w:rsidRPr="00214186" w:rsidRDefault="0072113E" w:rsidP="0072113E">
      <w:pPr>
        <w:pStyle w:val="Tekstpodstawowy"/>
        <w:tabs>
          <w:tab w:val="left" w:pos="360"/>
        </w:tabs>
        <w:spacing w:after="0"/>
        <w:ind w:left="709" w:hanging="9"/>
        <w:rPr>
          <w:rFonts w:cs="Tahoma"/>
          <w:szCs w:val="18"/>
        </w:rPr>
      </w:pPr>
      <w:r w:rsidRPr="00214186">
        <w:rPr>
          <w:rFonts w:cs="Tahoma"/>
          <w:szCs w:val="18"/>
        </w:rPr>
        <w:t>a)</w:t>
      </w:r>
      <w:r>
        <w:rPr>
          <w:rFonts w:cs="Tahoma"/>
          <w:szCs w:val="18"/>
        </w:rPr>
        <w:t xml:space="preserve"> </w:t>
      </w:r>
      <w:r w:rsidRPr="00214186">
        <w:rPr>
          <w:rFonts w:cs="Tahoma"/>
          <w:szCs w:val="18"/>
        </w:rPr>
        <w:t>działaniem człowieka,</w:t>
      </w:r>
    </w:p>
    <w:p w:rsidR="0072113E" w:rsidRDefault="0072113E" w:rsidP="0072113E">
      <w:pPr>
        <w:pStyle w:val="Tekstpodstawowy"/>
        <w:tabs>
          <w:tab w:val="left" w:pos="360"/>
        </w:tabs>
        <w:spacing w:after="0"/>
        <w:ind w:left="709" w:hanging="9"/>
        <w:rPr>
          <w:rFonts w:cs="Tahoma"/>
          <w:szCs w:val="18"/>
        </w:rPr>
      </w:pPr>
      <w:r>
        <w:rPr>
          <w:rFonts w:cs="Tahoma"/>
          <w:szCs w:val="18"/>
        </w:rPr>
        <w:t>b) wadami produkcyjnymi,</w:t>
      </w:r>
    </w:p>
    <w:p w:rsidR="0072113E" w:rsidRPr="00214186" w:rsidRDefault="0072113E" w:rsidP="0072113E">
      <w:pPr>
        <w:pStyle w:val="Tekstpodstawowy"/>
        <w:tabs>
          <w:tab w:val="left" w:pos="360"/>
        </w:tabs>
        <w:spacing w:after="0"/>
        <w:ind w:left="709" w:hanging="9"/>
        <w:rPr>
          <w:rFonts w:cs="Tahoma"/>
          <w:szCs w:val="18"/>
        </w:rPr>
      </w:pPr>
      <w:r>
        <w:rPr>
          <w:rFonts w:cs="Tahoma"/>
          <w:szCs w:val="18"/>
        </w:rPr>
        <w:t xml:space="preserve">c) </w:t>
      </w:r>
      <w:r w:rsidRPr="00214186">
        <w:rPr>
          <w:rFonts w:cs="Tahoma"/>
          <w:szCs w:val="18"/>
        </w:rPr>
        <w:t>przyczynami eksploatacyjnymi.</w:t>
      </w:r>
    </w:p>
    <w:p w:rsidR="0072113E" w:rsidRPr="00214186" w:rsidRDefault="0072113E" w:rsidP="0072113E">
      <w:pPr>
        <w:pStyle w:val="Tekstpodstawowy"/>
        <w:widowControl w:val="0"/>
        <w:spacing w:after="0"/>
        <w:ind w:left="709"/>
        <w:rPr>
          <w:rFonts w:cs="Tahoma"/>
          <w:szCs w:val="18"/>
        </w:rPr>
      </w:pPr>
      <w:r w:rsidRPr="00214186">
        <w:rPr>
          <w:rFonts w:cs="Tahoma"/>
          <w:szCs w:val="18"/>
        </w:rPr>
        <w:t>Za szkody spowodowane:</w:t>
      </w:r>
    </w:p>
    <w:p w:rsidR="0072113E" w:rsidRPr="00214186" w:rsidRDefault="0072113E" w:rsidP="0072113E">
      <w:pPr>
        <w:pStyle w:val="Tekstpodstawowy"/>
        <w:widowControl w:val="0"/>
        <w:numPr>
          <w:ilvl w:val="0"/>
          <w:numId w:val="36"/>
        </w:numPr>
        <w:spacing w:after="0" w:line="240" w:lineRule="auto"/>
        <w:jc w:val="both"/>
        <w:rPr>
          <w:rFonts w:cs="Tahoma"/>
          <w:szCs w:val="18"/>
        </w:rPr>
      </w:pPr>
      <w:r w:rsidRPr="00214186">
        <w:rPr>
          <w:rFonts w:cs="Tahoma"/>
          <w:szCs w:val="18"/>
        </w:rPr>
        <w:t>działaniem człowieka - uważa się szkody powstałe wskutek nieumyślnego błędu uprawnionych do obsługi osób oraz umyślnego uszkodzenia (zniszczenia) przez osoby trzecie,</w:t>
      </w:r>
    </w:p>
    <w:p w:rsidR="0072113E" w:rsidRPr="00214186" w:rsidRDefault="0072113E" w:rsidP="0072113E">
      <w:pPr>
        <w:pStyle w:val="Tekstpodstawowy"/>
        <w:widowControl w:val="0"/>
        <w:numPr>
          <w:ilvl w:val="0"/>
          <w:numId w:val="36"/>
        </w:numPr>
        <w:spacing w:after="0" w:line="240" w:lineRule="auto"/>
        <w:jc w:val="both"/>
        <w:rPr>
          <w:rFonts w:cs="Tahoma"/>
          <w:szCs w:val="18"/>
        </w:rPr>
      </w:pPr>
      <w:r w:rsidRPr="00214186">
        <w:rPr>
          <w:rFonts w:cs="Tahoma"/>
          <w:szCs w:val="18"/>
        </w:rPr>
        <w:t>wadami produkcyjnymi - uważa się szkody powstałe w wyniku błędów w projektowaniu lub konstrukcji, wadliwego materiału oraz wad i usterek fabrycznych nie wykrytych podczas wykonania maszyny lub zamontowania jej na stanowisku pracy,</w:t>
      </w:r>
    </w:p>
    <w:p w:rsidR="0072113E" w:rsidRPr="00214186" w:rsidRDefault="0072113E" w:rsidP="0072113E">
      <w:pPr>
        <w:pStyle w:val="Tekstpodstawowy"/>
        <w:widowControl w:val="0"/>
        <w:numPr>
          <w:ilvl w:val="0"/>
          <w:numId w:val="36"/>
        </w:numPr>
        <w:spacing w:after="0" w:line="240" w:lineRule="auto"/>
        <w:jc w:val="both"/>
        <w:rPr>
          <w:rFonts w:cs="Tahoma"/>
          <w:szCs w:val="18"/>
        </w:rPr>
      </w:pPr>
      <w:r w:rsidRPr="00214186">
        <w:rPr>
          <w:rFonts w:cs="Tahoma"/>
          <w:szCs w:val="18"/>
        </w:rPr>
        <w:t>przyczynami eksploatacyjnymi - uważa się niezawinione przez obsługę szkody eksploatacyjne polegające na uszkodzeniu lub zniszczeniu elementów maszyny przez zjawiska fizyczne, np. siły odśrodkowe, wzrost ciśnienia,  eksplozję lub implozję, przegrzanie oraz wadliwe działanie urządzeń: sterujących, zabezpieczających, sygnalizacyjno-pomiarowych, itp.</w:t>
      </w:r>
    </w:p>
    <w:p w:rsidR="0072113E" w:rsidRPr="00214186" w:rsidRDefault="0072113E" w:rsidP="0072113E">
      <w:pPr>
        <w:pStyle w:val="Tekstpodstawowy"/>
        <w:spacing w:after="0"/>
        <w:ind w:left="709"/>
        <w:jc w:val="both"/>
        <w:rPr>
          <w:rFonts w:cs="Tahoma"/>
          <w:szCs w:val="18"/>
        </w:rPr>
      </w:pPr>
      <w:r w:rsidRPr="00214186">
        <w:rPr>
          <w:rFonts w:cs="Tahoma"/>
          <w:szCs w:val="18"/>
        </w:rPr>
        <w:t>Ubezpieczeniem nie są objęte szkody :</w:t>
      </w:r>
    </w:p>
    <w:p w:rsidR="0072113E" w:rsidRPr="00214186" w:rsidRDefault="0072113E" w:rsidP="0072113E">
      <w:pPr>
        <w:pStyle w:val="Tekstpodstawowy"/>
        <w:spacing w:after="0"/>
        <w:ind w:left="709" w:hanging="1"/>
        <w:jc w:val="both"/>
        <w:rPr>
          <w:rFonts w:cs="Tahoma"/>
          <w:szCs w:val="18"/>
        </w:rPr>
      </w:pPr>
      <w:r>
        <w:rPr>
          <w:rFonts w:cs="Tahoma"/>
          <w:szCs w:val="18"/>
        </w:rPr>
        <w:t xml:space="preserve">a) </w:t>
      </w:r>
      <w:r w:rsidRPr="00214186">
        <w:rPr>
          <w:rFonts w:cs="Tahoma"/>
          <w:szCs w:val="18"/>
        </w:rPr>
        <w:t>w maszynach, urządzeniach i aparatach technicznych zamontowanych pod ziemią, związanych bezpośrednio z produkcją wydobywczą (kopalnictwem węgla kamiennego, brunatnego, soli, ropy naftowej, gazu ziemnego, rud żelaza i metali nieżelaznych),</w:t>
      </w:r>
    </w:p>
    <w:p w:rsidR="0072113E" w:rsidRPr="00214186" w:rsidRDefault="0072113E" w:rsidP="0072113E">
      <w:pPr>
        <w:pStyle w:val="Tekstpodstawowy"/>
        <w:spacing w:after="0"/>
        <w:ind w:left="709" w:hanging="1"/>
        <w:jc w:val="both"/>
        <w:rPr>
          <w:rFonts w:cs="Tahoma"/>
          <w:szCs w:val="18"/>
        </w:rPr>
      </w:pPr>
      <w:r>
        <w:rPr>
          <w:rFonts w:cs="Tahoma"/>
          <w:szCs w:val="18"/>
        </w:rPr>
        <w:t xml:space="preserve">b) </w:t>
      </w:r>
      <w:r w:rsidRPr="00214186">
        <w:rPr>
          <w:rFonts w:cs="Tahoma"/>
          <w:szCs w:val="18"/>
        </w:rPr>
        <w:t>w częściach i materiałach, które ulegają szybkiemu zużyciu lub z uwagi na swoje specyficzne funkcje podlegają okresowej wymianie w ramach konserwacji,</w:t>
      </w:r>
    </w:p>
    <w:p w:rsidR="0072113E" w:rsidRPr="00214186" w:rsidRDefault="0072113E" w:rsidP="0072113E">
      <w:pPr>
        <w:pStyle w:val="Tekstpodstawowy"/>
        <w:spacing w:after="0"/>
        <w:ind w:left="709" w:hanging="1"/>
        <w:jc w:val="both"/>
        <w:rPr>
          <w:rFonts w:cs="Tahoma"/>
          <w:szCs w:val="18"/>
        </w:rPr>
      </w:pPr>
      <w:r>
        <w:rPr>
          <w:rFonts w:cs="Tahoma"/>
          <w:szCs w:val="18"/>
        </w:rPr>
        <w:t xml:space="preserve">c) </w:t>
      </w:r>
      <w:r w:rsidRPr="00214186">
        <w:rPr>
          <w:rFonts w:cs="Tahoma"/>
          <w:szCs w:val="18"/>
        </w:rPr>
        <w:t>w czasie naprawy dokonywanej przez zewnętrzne służby techniczne,</w:t>
      </w:r>
    </w:p>
    <w:p w:rsidR="0072113E" w:rsidRPr="00214186" w:rsidRDefault="0072113E" w:rsidP="0072113E">
      <w:pPr>
        <w:pStyle w:val="Tekstpodstawowy"/>
        <w:spacing w:after="0"/>
        <w:ind w:left="709" w:hanging="1"/>
        <w:jc w:val="both"/>
        <w:rPr>
          <w:rFonts w:cs="Tahoma"/>
          <w:szCs w:val="18"/>
        </w:rPr>
      </w:pPr>
      <w:r>
        <w:rPr>
          <w:rFonts w:cs="Tahoma"/>
          <w:szCs w:val="18"/>
        </w:rPr>
        <w:t xml:space="preserve">d) </w:t>
      </w:r>
      <w:r w:rsidRPr="00214186">
        <w:rPr>
          <w:rFonts w:cs="Tahoma"/>
          <w:szCs w:val="18"/>
        </w:rPr>
        <w:t>będące następstwem naturalnego zużycia wskutek eksploatacji maszyny,</w:t>
      </w:r>
    </w:p>
    <w:p w:rsidR="0072113E" w:rsidRPr="00214186" w:rsidRDefault="0072113E" w:rsidP="0072113E">
      <w:pPr>
        <w:pStyle w:val="Tekstpodstawowy"/>
        <w:spacing w:after="0"/>
        <w:ind w:left="709" w:hanging="1"/>
        <w:jc w:val="both"/>
        <w:rPr>
          <w:rFonts w:cs="Tahoma"/>
          <w:szCs w:val="18"/>
        </w:rPr>
      </w:pPr>
      <w:r>
        <w:rPr>
          <w:rFonts w:cs="Tahoma"/>
          <w:szCs w:val="18"/>
        </w:rPr>
        <w:lastRenderedPageBreak/>
        <w:t xml:space="preserve">e) </w:t>
      </w:r>
      <w:r w:rsidRPr="00214186">
        <w:rPr>
          <w:rFonts w:cs="Tahoma"/>
          <w:szCs w:val="18"/>
        </w:rPr>
        <w:t>w okresie gwarancyjnym, pokrywane przez producenta lub przez zewnętrzny warsztat naprawczy,</w:t>
      </w:r>
    </w:p>
    <w:p w:rsidR="0072113E" w:rsidRPr="00214186" w:rsidRDefault="0072113E" w:rsidP="0072113E">
      <w:pPr>
        <w:pStyle w:val="Tekstpodstawowy"/>
        <w:spacing w:after="0"/>
        <w:ind w:left="709" w:hanging="1"/>
        <w:jc w:val="both"/>
        <w:rPr>
          <w:rFonts w:cs="Tahoma"/>
          <w:szCs w:val="18"/>
        </w:rPr>
      </w:pPr>
      <w:r>
        <w:rPr>
          <w:rFonts w:cs="Tahoma"/>
          <w:szCs w:val="18"/>
        </w:rPr>
        <w:t xml:space="preserve">f) </w:t>
      </w:r>
      <w:r w:rsidRPr="00214186">
        <w:rPr>
          <w:rFonts w:cs="Tahoma"/>
          <w:szCs w:val="18"/>
        </w:rPr>
        <w:t>spowodowane wadami bądź usterkami ujawnionymi przed zawarciem ubezpieczenia,</w:t>
      </w:r>
    </w:p>
    <w:p w:rsidR="0072113E" w:rsidRPr="00214186" w:rsidRDefault="0072113E" w:rsidP="0072113E">
      <w:pPr>
        <w:pStyle w:val="Tekstpodstawowy"/>
        <w:spacing w:after="0"/>
        <w:ind w:left="709" w:hanging="1"/>
        <w:jc w:val="both"/>
        <w:rPr>
          <w:rFonts w:cs="Tahoma"/>
          <w:szCs w:val="18"/>
        </w:rPr>
      </w:pPr>
      <w:r>
        <w:rPr>
          <w:rFonts w:cs="Tahoma"/>
          <w:szCs w:val="18"/>
        </w:rPr>
        <w:t xml:space="preserve">g) </w:t>
      </w:r>
      <w:r w:rsidRPr="00214186">
        <w:rPr>
          <w:rFonts w:cs="Tahoma"/>
          <w:szCs w:val="18"/>
        </w:rPr>
        <w:t xml:space="preserve">o charakterze estetycznym, w tym zarysowania, zadrapania powierzchni, wgniecenia, obtłuczenia,   </w:t>
      </w:r>
    </w:p>
    <w:p w:rsidR="0072113E" w:rsidRPr="00214186" w:rsidRDefault="0072113E" w:rsidP="0072113E">
      <w:pPr>
        <w:pStyle w:val="Tekstpodstawowy"/>
        <w:spacing w:after="0"/>
        <w:ind w:left="709" w:hanging="360"/>
        <w:jc w:val="both"/>
        <w:rPr>
          <w:rFonts w:cs="Tahoma"/>
          <w:szCs w:val="18"/>
        </w:rPr>
      </w:pPr>
      <w:r>
        <w:rPr>
          <w:rFonts w:cs="Tahoma"/>
          <w:szCs w:val="18"/>
        </w:rPr>
        <w:t xml:space="preserve"> </w:t>
      </w:r>
      <w:r>
        <w:rPr>
          <w:rFonts w:cs="Tahoma"/>
          <w:szCs w:val="18"/>
        </w:rPr>
        <w:tab/>
        <w:t xml:space="preserve">h) </w:t>
      </w:r>
      <w:r w:rsidRPr="00214186">
        <w:rPr>
          <w:rFonts w:cs="Tahoma"/>
          <w:szCs w:val="18"/>
        </w:rPr>
        <w:t>wynikające z wszelkich pośrednich i utraconych korzyści</w:t>
      </w:r>
    </w:p>
    <w:p w:rsidR="0072113E" w:rsidRDefault="0072113E" w:rsidP="0072113E">
      <w:pPr>
        <w:pStyle w:val="Tekstpodstawowy"/>
        <w:spacing w:after="0"/>
        <w:ind w:left="709" w:hanging="65"/>
        <w:jc w:val="both"/>
        <w:rPr>
          <w:rFonts w:cs="Tahoma"/>
          <w:szCs w:val="18"/>
        </w:rPr>
      </w:pPr>
      <w:r>
        <w:rPr>
          <w:rFonts w:cs="Tahoma"/>
          <w:szCs w:val="18"/>
        </w:rPr>
        <w:t xml:space="preserve">i) </w:t>
      </w:r>
      <w:r w:rsidRPr="00214186">
        <w:rPr>
          <w:rFonts w:cs="Tahoma"/>
          <w:szCs w:val="18"/>
        </w:rPr>
        <w:t xml:space="preserve">w postaci utraty zysku </w:t>
      </w:r>
    </w:p>
    <w:p w:rsidR="0072113E" w:rsidRDefault="0072113E" w:rsidP="0072113E">
      <w:pPr>
        <w:pStyle w:val="Tekstpodstawowy"/>
        <w:spacing w:after="0"/>
        <w:ind w:left="709" w:hanging="65"/>
        <w:jc w:val="both"/>
        <w:rPr>
          <w:rFonts w:cs="Tahoma"/>
          <w:szCs w:val="18"/>
        </w:rPr>
      </w:pPr>
      <w:r w:rsidRPr="00214186">
        <w:rPr>
          <w:rFonts w:cs="Tahoma"/>
          <w:szCs w:val="18"/>
        </w:rPr>
        <w:t xml:space="preserve">Limit odpowiedzialności na jedno i wszystkie zdarzenia w okresie ubezpieczenia: </w:t>
      </w:r>
      <w:r>
        <w:rPr>
          <w:rFonts w:cs="Tahoma"/>
          <w:szCs w:val="18"/>
        </w:rPr>
        <w:t>500.000 zł</w:t>
      </w:r>
      <w:r w:rsidRPr="00214186">
        <w:rPr>
          <w:rFonts w:cs="Tahoma"/>
          <w:szCs w:val="18"/>
        </w:rPr>
        <w:t xml:space="preserve">  </w:t>
      </w:r>
    </w:p>
    <w:p w:rsidR="0072113E" w:rsidRDefault="0072113E" w:rsidP="0072113E">
      <w:pPr>
        <w:pStyle w:val="Tekstpodstawowy"/>
        <w:spacing w:after="0"/>
        <w:ind w:left="709" w:hanging="360"/>
        <w:jc w:val="both"/>
        <w:rPr>
          <w:rFonts w:cs="Tahoma"/>
          <w:szCs w:val="18"/>
        </w:rPr>
      </w:pPr>
    </w:p>
    <w:p w:rsidR="0072113E" w:rsidRPr="00214186" w:rsidRDefault="0072113E" w:rsidP="0072113E">
      <w:pPr>
        <w:pStyle w:val="Tekstpodstawowy"/>
        <w:spacing w:after="0"/>
        <w:ind w:left="709" w:hanging="360"/>
        <w:jc w:val="both"/>
        <w:rPr>
          <w:rFonts w:cs="Tahoma"/>
          <w:szCs w:val="18"/>
        </w:rPr>
      </w:pPr>
    </w:p>
    <w:p w:rsidR="0072113E" w:rsidRPr="00214186" w:rsidRDefault="0072113E" w:rsidP="0072113E">
      <w:pPr>
        <w:pStyle w:val="Akapitzlist"/>
        <w:tabs>
          <w:tab w:val="left" w:pos="0"/>
          <w:tab w:val="left" w:pos="142"/>
        </w:tabs>
        <w:spacing w:after="200"/>
        <w:jc w:val="both"/>
        <w:rPr>
          <w:rFonts w:cs="Tahoma"/>
          <w:bCs/>
          <w:szCs w:val="18"/>
        </w:rPr>
      </w:pPr>
    </w:p>
    <w:p w:rsidR="0072113E" w:rsidRDefault="0072113E" w:rsidP="0072113E">
      <w:pPr>
        <w:pStyle w:val="Akapitzlist"/>
        <w:numPr>
          <w:ilvl w:val="0"/>
          <w:numId w:val="10"/>
        </w:numPr>
        <w:tabs>
          <w:tab w:val="left" w:pos="0"/>
          <w:tab w:val="left" w:pos="142"/>
        </w:tabs>
        <w:spacing w:after="200"/>
        <w:jc w:val="both"/>
        <w:rPr>
          <w:rFonts w:cs="Tahoma"/>
          <w:bCs/>
          <w:szCs w:val="18"/>
        </w:rPr>
      </w:pPr>
      <w:r w:rsidRPr="00214186">
        <w:rPr>
          <w:rFonts w:cs="Tahoma"/>
          <w:bCs/>
          <w:szCs w:val="18"/>
        </w:rPr>
        <w:t xml:space="preserve"> W odniesieniu do zapisów w Załączniku 1b , punkt - 10 definicje - szkody wodociągowe  zapis…” </w:t>
      </w:r>
      <w:r w:rsidRPr="00214186">
        <w:rPr>
          <w:rFonts w:cs="Tahoma"/>
          <w:bCs/>
          <w:i/>
          <w:szCs w:val="18"/>
        </w:rPr>
        <w:t>szkody spowodowane na skutek prób napraw przebudowy, modernizacji instalacji lub remontu budynku</w:t>
      </w:r>
      <w:r w:rsidRPr="00214186">
        <w:rPr>
          <w:rFonts w:cs="Tahoma"/>
          <w:bCs/>
          <w:szCs w:val="18"/>
        </w:rPr>
        <w:t xml:space="preserve"> ””prosimy o dodanie, iż ochrona w ramach limitu klauzuli prac ziemnych lub drobnych prac budowlano montażowych.</w:t>
      </w:r>
    </w:p>
    <w:p w:rsidR="0072113E" w:rsidRPr="00A905C2" w:rsidRDefault="0072113E" w:rsidP="0072113E">
      <w:pPr>
        <w:pStyle w:val="Akapitzlist"/>
        <w:tabs>
          <w:tab w:val="left" w:pos="0"/>
          <w:tab w:val="left" w:pos="142"/>
        </w:tabs>
        <w:spacing w:after="200"/>
        <w:ind w:left="644"/>
        <w:jc w:val="both"/>
        <w:rPr>
          <w:rFonts w:cs="Tahoma"/>
          <w:b/>
          <w:bCs/>
          <w:szCs w:val="18"/>
        </w:rPr>
      </w:pPr>
      <w:r w:rsidRPr="00A905C2">
        <w:rPr>
          <w:rFonts w:cs="Tahoma"/>
          <w:b/>
          <w:bCs/>
          <w:szCs w:val="18"/>
        </w:rPr>
        <w:t>Odpowiedź: Zamawiający nie wyraża zgody i podtrzymuje zapisy SIWZ.</w:t>
      </w:r>
    </w:p>
    <w:p w:rsidR="0072113E" w:rsidRPr="00214186" w:rsidRDefault="0072113E" w:rsidP="0072113E">
      <w:pPr>
        <w:pStyle w:val="Akapitzlist"/>
        <w:tabs>
          <w:tab w:val="left" w:pos="0"/>
          <w:tab w:val="left" w:pos="142"/>
        </w:tabs>
        <w:spacing w:after="200"/>
        <w:jc w:val="both"/>
        <w:rPr>
          <w:rFonts w:cs="Tahoma"/>
          <w:bCs/>
          <w:szCs w:val="18"/>
        </w:rPr>
      </w:pPr>
    </w:p>
    <w:p w:rsidR="0072113E" w:rsidRPr="00214186" w:rsidRDefault="0072113E" w:rsidP="0072113E">
      <w:pPr>
        <w:pStyle w:val="Akapitzlist"/>
        <w:tabs>
          <w:tab w:val="left" w:pos="0"/>
          <w:tab w:val="left" w:pos="142"/>
        </w:tabs>
        <w:spacing w:after="200"/>
        <w:jc w:val="both"/>
        <w:rPr>
          <w:rFonts w:cs="Tahoma"/>
          <w:bCs/>
          <w:szCs w:val="18"/>
        </w:rPr>
      </w:pPr>
      <w:r w:rsidRPr="00214186">
        <w:rPr>
          <w:rFonts w:cs="Tahoma"/>
          <w:bCs/>
          <w:szCs w:val="18"/>
        </w:rPr>
        <w:t xml:space="preserve"> </w:t>
      </w:r>
    </w:p>
    <w:p w:rsidR="0072113E" w:rsidRPr="00214186" w:rsidRDefault="0072113E" w:rsidP="0072113E">
      <w:pPr>
        <w:pStyle w:val="Akapitzlist"/>
        <w:numPr>
          <w:ilvl w:val="0"/>
          <w:numId w:val="10"/>
        </w:numPr>
        <w:tabs>
          <w:tab w:val="left" w:pos="0"/>
          <w:tab w:val="left" w:pos="142"/>
        </w:tabs>
        <w:spacing w:after="200"/>
        <w:jc w:val="both"/>
        <w:rPr>
          <w:rFonts w:cs="Tahoma"/>
          <w:bCs/>
          <w:szCs w:val="18"/>
        </w:rPr>
      </w:pPr>
      <w:r w:rsidRPr="00214186">
        <w:rPr>
          <w:rFonts w:cs="Tahoma"/>
          <w:bCs/>
          <w:szCs w:val="18"/>
        </w:rPr>
        <w:t xml:space="preserve"> W odniesieniu do zapisów w Załączniku 1b , punkt - 11  klauzule dodatkowe – klauzula lokalizacji (1)</w:t>
      </w:r>
    </w:p>
    <w:p w:rsidR="0072113E" w:rsidRDefault="0072113E" w:rsidP="0072113E">
      <w:pPr>
        <w:ind w:left="644"/>
        <w:jc w:val="both"/>
        <w:rPr>
          <w:rFonts w:cs="Tahoma"/>
          <w:snapToGrid w:val="0"/>
          <w:szCs w:val="18"/>
        </w:rPr>
      </w:pPr>
      <w:r w:rsidRPr="00214186">
        <w:rPr>
          <w:rFonts w:cs="Tahoma"/>
          <w:iCs/>
          <w:szCs w:val="18"/>
        </w:rPr>
        <w:t xml:space="preserve">Prosimy o dodanie, iż Ubezpieczyciel </w:t>
      </w:r>
      <w:r w:rsidRPr="00214186">
        <w:rPr>
          <w:rFonts w:cs="Tahoma"/>
          <w:snapToGrid w:val="0"/>
          <w:szCs w:val="18"/>
        </w:rPr>
        <w:t>udziela automatycznej ochrony dla mienia w nienazwanych miejscach ubezpieczenia na terenie RP z limitem 200.000 zł na jedno zdarzenie i 1.000</w:t>
      </w:r>
      <w:r w:rsidR="00D61BDA">
        <w:rPr>
          <w:rFonts w:cs="Tahoma"/>
          <w:snapToGrid w:val="0"/>
          <w:szCs w:val="18"/>
        </w:rPr>
        <w:t xml:space="preserve">.000 zł </w:t>
      </w:r>
      <w:r w:rsidR="007B4263">
        <w:rPr>
          <w:rFonts w:cs="Tahoma"/>
          <w:snapToGrid w:val="0"/>
          <w:szCs w:val="18"/>
        </w:rPr>
        <w:br/>
      </w:r>
      <w:r w:rsidR="00D61BDA">
        <w:rPr>
          <w:rFonts w:cs="Tahoma"/>
          <w:snapToGrid w:val="0"/>
          <w:szCs w:val="18"/>
        </w:rPr>
        <w:t xml:space="preserve">na wszystkie zdarzenia </w:t>
      </w:r>
      <w:r w:rsidRPr="00214186">
        <w:rPr>
          <w:rFonts w:cs="Tahoma"/>
          <w:snapToGrid w:val="0"/>
          <w:szCs w:val="18"/>
        </w:rPr>
        <w:t xml:space="preserve">w rocznym okresie ubezpieczenia. Warunkiem udzielenia takiej ochrony </w:t>
      </w:r>
      <w:r w:rsidR="007B4263">
        <w:rPr>
          <w:rFonts w:cs="Tahoma"/>
          <w:snapToGrid w:val="0"/>
          <w:szCs w:val="18"/>
        </w:rPr>
        <w:br/>
      </w:r>
      <w:r w:rsidRPr="00214186">
        <w:rPr>
          <w:rFonts w:cs="Tahoma"/>
          <w:snapToGrid w:val="0"/>
          <w:szCs w:val="18"/>
        </w:rPr>
        <w:t xml:space="preserve">jest posiadanie przez każde takie miejsce ubezpieczenia, co najmniej minimalnych zabezpieczeń ppoż. </w:t>
      </w:r>
      <w:r w:rsidR="00D61BDA">
        <w:rPr>
          <w:rFonts w:cs="Tahoma"/>
          <w:snapToGrid w:val="0"/>
          <w:szCs w:val="18"/>
        </w:rPr>
        <w:br/>
      </w:r>
      <w:r w:rsidRPr="00214186">
        <w:rPr>
          <w:rFonts w:cs="Tahoma"/>
          <w:snapToGrid w:val="0"/>
          <w:szCs w:val="18"/>
        </w:rPr>
        <w:t>i antywłamaniowych, jakie istnieją w miejscach ubezpieczenia znanych już Ubezpieczycielowi.</w:t>
      </w:r>
    </w:p>
    <w:p w:rsidR="0072113E" w:rsidRPr="00A905C2" w:rsidRDefault="0072113E" w:rsidP="0072113E">
      <w:pPr>
        <w:ind w:left="284" w:firstLine="360"/>
        <w:jc w:val="both"/>
        <w:rPr>
          <w:rFonts w:cs="Tahoma"/>
          <w:b/>
          <w:snapToGrid w:val="0"/>
          <w:szCs w:val="18"/>
        </w:rPr>
      </w:pPr>
      <w:r w:rsidRPr="00A905C2">
        <w:rPr>
          <w:rFonts w:cs="Tahoma"/>
          <w:b/>
          <w:snapToGrid w:val="0"/>
          <w:szCs w:val="18"/>
        </w:rPr>
        <w:t>Odpowiedź: Zamawiający nie wyraża zgody i podtrzymuje zapisy SIWZ.</w:t>
      </w:r>
    </w:p>
    <w:p w:rsidR="0072113E" w:rsidRPr="00214186" w:rsidRDefault="0072113E" w:rsidP="0072113E">
      <w:pPr>
        <w:jc w:val="both"/>
        <w:rPr>
          <w:rFonts w:cs="Tahoma"/>
          <w:i/>
          <w:szCs w:val="18"/>
        </w:rPr>
      </w:pPr>
    </w:p>
    <w:p w:rsidR="0072113E" w:rsidRPr="00214186" w:rsidRDefault="0072113E" w:rsidP="0072113E">
      <w:pPr>
        <w:pStyle w:val="Akapitzlist"/>
        <w:tabs>
          <w:tab w:val="left" w:pos="0"/>
          <w:tab w:val="left" w:pos="142"/>
        </w:tabs>
        <w:spacing w:after="200"/>
        <w:jc w:val="both"/>
        <w:rPr>
          <w:rFonts w:cs="Tahoma"/>
          <w:bCs/>
          <w:szCs w:val="18"/>
        </w:rPr>
      </w:pPr>
    </w:p>
    <w:p w:rsidR="0072113E" w:rsidRDefault="0072113E" w:rsidP="0072113E">
      <w:pPr>
        <w:pStyle w:val="Akapitzlist"/>
        <w:numPr>
          <w:ilvl w:val="0"/>
          <w:numId w:val="10"/>
        </w:numPr>
        <w:tabs>
          <w:tab w:val="left" w:pos="0"/>
          <w:tab w:val="left" w:pos="142"/>
        </w:tabs>
        <w:spacing w:after="200"/>
        <w:jc w:val="both"/>
        <w:rPr>
          <w:rFonts w:cs="Tahoma"/>
          <w:bCs/>
          <w:szCs w:val="18"/>
        </w:rPr>
      </w:pPr>
      <w:r w:rsidRPr="00214186">
        <w:rPr>
          <w:rFonts w:cs="Tahoma"/>
          <w:bCs/>
          <w:szCs w:val="18"/>
        </w:rPr>
        <w:t xml:space="preserve"> W odniesieniu do zapisów w Załączniku 1b, punkt - 11  klauzule dodatkowe – czy Zamawiający dopuszcza możliwość wykreślenia  klauzuli wzrostu ryzyka (2)</w:t>
      </w:r>
      <w:r>
        <w:rPr>
          <w:rFonts w:cs="Tahoma"/>
          <w:bCs/>
          <w:szCs w:val="18"/>
        </w:rPr>
        <w:t>.</w:t>
      </w:r>
    </w:p>
    <w:p w:rsidR="0072113E" w:rsidRPr="00A905C2" w:rsidRDefault="0072113E" w:rsidP="0072113E">
      <w:pPr>
        <w:pStyle w:val="Akapitzlist"/>
        <w:tabs>
          <w:tab w:val="left" w:pos="0"/>
          <w:tab w:val="left" w:pos="142"/>
        </w:tabs>
        <w:spacing w:after="200"/>
        <w:ind w:left="644"/>
        <w:jc w:val="both"/>
        <w:rPr>
          <w:rFonts w:cs="Tahoma"/>
          <w:bCs/>
          <w:szCs w:val="18"/>
        </w:rPr>
      </w:pPr>
      <w:r w:rsidRPr="00A905C2">
        <w:rPr>
          <w:rFonts w:cs="Tahoma"/>
          <w:b/>
          <w:snapToGrid w:val="0"/>
          <w:szCs w:val="18"/>
        </w:rPr>
        <w:t>Odpowiedź: Zamawiający nie wyraża zgody i podtrzymuje zapisy SIWZ.</w:t>
      </w:r>
    </w:p>
    <w:p w:rsidR="0072113E" w:rsidRPr="00214186" w:rsidRDefault="0072113E" w:rsidP="0072113E">
      <w:pPr>
        <w:pStyle w:val="Akapitzlist"/>
        <w:tabs>
          <w:tab w:val="left" w:pos="0"/>
          <w:tab w:val="left" w:pos="142"/>
        </w:tabs>
        <w:spacing w:after="200"/>
        <w:jc w:val="both"/>
        <w:rPr>
          <w:rFonts w:cs="Tahoma"/>
          <w:bCs/>
          <w:szCs w:val="18"/>
        </w:rPr>
      </w:pPr>
    </w:p>
    <w:p w:rsidR="0072113E" w:rsidRDefault="0072113E" w:rsidP="0072113E">
      <w:pPr>
        <w:pStyle w:val="Akapitzlist"/>
        <w:numPr>
          <w:ilvl w:val="0"/>
          <w:numId w:val="10"/>
        </w:numPr>
        <w:tabs>
          <w:tab w:val="left" w:pos="0"/>
          <w:tab w:val="left" w:pos="142"/>
        </w:tabs>
        <w:spacing w:after="200"/>
        <w:jc w:val="both"/>
        <w:rPr>
          <w:rFonts w:cs="Tahoma"/>
          <w:bCs/>
          <w:szCs w:val="18"/>
        </w:rPr>
      </w:pPr>
      <w:r w:rsidRPr="00214186">
        <w:rPr>
          <w:rFonts w:cs="Tahoma"/>
          <w:bCs/>
          <w:szCs w:val="18"/>
        </w:rPr>
        <w:t xml:space="preserve"> W odniesieniu do zapisów w Załączniku 1b, punkt - 11  klauzule dodatkowe – czy Zamawiający dopuszcza możliwość dopisania do klauzuli istniejących systemów przeciwpożarowych</w:t>
      </w:r>
      <w:r w:rsidR="00D61BDA">
        <w:rPr>
          <w:rFonts w:cs="Tahoma"/>
          <w:bCs/>
          <w:szCs w:val="18"/>
        </w:rPr>
        <w:t>, p</w:t>
      </w:r>
      <w:r w:rsidRPr="00214186">
        <w:rPr>
          <w:rFonts w:cs="Tahoma"/>
          <w:bCs/>
          <w:szCs w:val="18"/>
        </w:rPr>
        <w:t>od warunkiem, iż są one zgodne z ogólnie obowiązującymi przepisami prawa ?</w:t>
      </w:r>
    </w:p>
    <w:p w:rsidR="0072113E" w:rsidRPr="00A905C2" w:rsidRDefault="0072113E" w:rsidP="0072113E">
      <w:pPr>
        <w:pStyle w:val="Akapitzlist"/>
        <w:tabs>
          <w:tab w:val="left" w:pos="0"/>
          <w:tab w:val="left" w:pos="142"/>
        </w:tabs>
        <w:spacing w:after="200"/>
        <w:ind w:left="644"/>
        <w:jc w:val="both"/>
        <w:rPr>
          <w:rFonts w:cs="Tahoma"/>
          <w:bCs/>
          <w:szCs w:val="18"/>
        </w:rPr>
      </w:pPr>
      <w:r w:rsidRPr="00A905C2">
        <w:rPr>
          <w:rFonts w:cs="Tahoma"/>
          <w:b/>
          <w:snapToGrid w:val="0"/>
          <w:szCs w:val="18"/>
        </w:rPr>
        <w:t>Odpowiedź: Zamawiający nie wyraża zgody i podtrzymuje zapisy SIWZ.</w:t>
      </w:r>
    </w:p>
    <w:p w:rsidR="0072113E" w:rsidRPr="00214186" w:rsidRDefault="0072113E" w:rsidP="0072113E">
      <w:pPr>
        <w:pStyle w:val="Akapitzlist"/>
        <w:tabs>
          <w:tab w:val="left" w:pos="0"/>
          <w:tab w:val="left" w:pos="142"/>
        </w:tabs>
        <w:spacing w:after="200"/>
        <w:ind w:left="644"/>
        <w:jc w:val="both"/>
        <w:rPr>
          <w:rFonts w:cs="Tahoma"/>
          <w:bCs/>
          <w:szCs w:val="18"/>
        </w:rPr>
      </w:pPr>
    </w:p>
    <w:p w:rsidR="0072113E" w:rsidRPr="00214186" w:rsidRDefault="0072113E" w:rsidP="0072113E">
      <w:pPr>
        <w:pStyle w:val="Akapitzlist"/>
        <w:rPr>
          <w:rFonts w:cs="Tahoma"/>
          <w:bCs/>
          <w:szCs w:val="18"/>
        </w:rPr>
      </w:pPr>
    </w:p>
    <w:p w:rsidR="0072113E" w:rsidRPr="00214186" w:rsidRDefault="0072113E" w:rsidP="00342B04">
      <w:pPr>
        <w:pStyle w:val="Akapitzlist"/>
        <w:numPr>
          <w:ilvl w:val="0"/>
          <w:numId w:val="10"/>
        </w:numPr>
        <w:tabs>
          <w:tab w:val="left" w:pos="0"/>
          <w:tab w:val="left" w:pos="142"/>
        </w:tabs>
        <w:spacing w:after="200"/>
        <w:jc w:val="both"/>
        <w:rPr>
          <w:rFonts w:cs="Tahoma"/>
          <w:bCs/>
          <w:szCs w:val="18"/>
        </w:rPr>
      </w:pPr>
      <w:r w:rsidRPr="00214186">
        <w:rPr>
          <w:rFonts w:cs="Tahoma"/>
          <w:bCs/>
          <w:szCs w:val="18"/>
        </w:rPr>
        <w:t xml:space="preserve"> W odniesieniu do zapisów w Załączniku 1b, punkt - 11  klauzule dodatkowe – czy Zamawiający </w:t>
      </w:r>
      <w:r w:rsidR="007B4263">
        <w:rPr>
          <w:rFonts w:cs="Tahoma"/>
          <w:bCs/>
          <w:szCs w:val="18"/>
        </w:rPr>
        <w:t xml:space="preserve"> </w:t>
      </w:r>
      <w:r w:rsidRPr="00214186">
        <w:rPr>
          <w:rFonts w:cs="Tahoma"/>
          <w:bCs/>
          <w:szCs w:val="18"/>
        </w:rPr>
        <w:t>dopuszcza możliwość wykreślenia  klauzuli  prolongacyjnej lub wprowadzenie  poniższej  :</w:t>
      </w:r>
    </w:p>
    <w:p w:rsidR="0072113E" w:rsidRPr="00214186" w:rsidRDefault="0072113E" w:rsidP="0072113E">
      <w:pPr>
        <w:pStyle w:val="Styl1"/>
        <w:spacing w:before="0" w:after="0"/>
        <w:ind w:left="786"/>
        <w:rPr>
          <w:rFonts w:ascii="Tahoma" w:hAnsi="Tahoma" w:cs="Tahoma"/>
          <w:b w:val="0"/>
          <w:sz w:val="18"/>
          <w:szCs w:val="18"/>
        </w:rPr>
      </w:pPr>
      <w:bookmarkStart w:id="3" w:name="_Toc199574874"/>
      <w:r w:rsidRPr="00214186">
        <w:rPr>
          <w:rFonts w:ascii="Tahoma" w:hAnsi="Tahoma" w:cs="Tahoma"/>
          <w:b w:val="0"/>
          <w:sz w:val="18"/>
          <w:szCs w:val="18"/>
        </w:rPr>
        <w:t>KLAUZULA PROLONGACYJNA</w:t>
      </w:r>
      <w:bookmarkEnd w:id="3"/>
      <w:r w:rsidRPr="00214186">
        <w:rPr>
          <w:rFonts w:ascii="Tahoma" w:hAnsi="Tahoma" w:cs="Tahoma"/>
          <w:b w:val="0"/>
          <w:sz w:val="18"/>
          <w:szCs w:val="18"/>
        </w:rPr>
        <w:t xml:space="preserve"> </w:t>
      </w:r>
    </w:p>
    <w:p w:rsidR="0072113E" w:rsidRPr="00214186" w:rsidRDefault="0072113E" w:rsidP="0072113E">
      <w:pPr>
        <w:pStyle w:val="Tekstpodstawowy2"/>
        <w:spacing w:line="240" w:lineRule="auto"/>
        <w:ind w:left="786"/>
        <w:jc w:val="both"/>
        <w:rPr>
          <w:rFonts w:cs="Tahoma"/>
          <w:szCs w:val="18"/>
        </w:rPr>
      </w:pPr>
      <w:r w:rsidRPr="00214186">
        <w:rPr>
          <w:rFonts w:cs="Tahoma"/>
          <w:iCs/>
          <w:szCs w:val="18"/>
        </w:rPr>
        <w:t xml:space="preserve">Z zachowaniem pozostałych nie zmienionych niniejszą klauzulą postanowień </w:t>
      </w:r>
      <w:r w:rsidRPr="00214186">
        <w:rPr>
          <w:rFonts w:cs="Tahoma"/>
          <w:szCs w:val="18"/>
        </w:rPr>
        <w:t>ogólnych warunków ubezpieczenia oraz innych postanowień umowy ubezpieczenia ustala się, że jeżeli Ubezpieczyciel ponosi odpowiedzialność jeszcze przed zapłaceniem składki lub jej pierwszej raty, a składka lub jej pierwsza rata nie została zapłacona w terminie, to brak wpłaty przez Ubezpieczającego składki lub jej pierwszej raty w terminie przewidzianym w umowie ubezpieczenia, nie może być podstawą do wypowiedzenia przez Ubezpieczyciela umowy ubezpieczenia ze skutkiem natychmiastowym.</w:t>
      </w:r>
    </w:p>
    <w:p w:rsidR="0072113E" w:rsidRDefault="0072113E" w:rsidP="0072113E">
      <w:pPr>
        <w:tabs>
          <w:tab w:val="left" w:pos="5954"/>
        </w:tabs>
        <w:ind w:left="786"/>
        <w:jc w:val="both"/>
        <w:rPr>
          <w:rFonts w:cs="Tahoma"/>
          <w:iCs/>
          <w:szCs w:val="18"/>
        </w:rPr>
      </w:pPr>
      <w:r w:rsidRPr="00214186">
        <w:rPr>
          <w:rFonts w:cs="Tahoma"/>
          <w:szCs w:val="18"/>
        </w:rPr>
        <w:t xml:space="preserve">W sytuacji opisanej powyżej, Ubezpieczyciel </w:t>
      </w:r>
      <w:r w:rsidRPr="00214186">
        <w:rPr>
          <w:rFonts w:cs="Tahoma"/>
          <w:iCs/>
          <w:szCs w:val="18"/>
        </w:rPr>
        <w:t>zobowiązany jest wyznaczyć Ubezpieczającemu na piśmie dodatkowy, co najmniej 14 dniowy, termin do zapłaty składki lub jej pierwszej raty. W przypadku nie dokonania wpłaty składki lub jej pierwszej raty w wyżej wymienionym terminie, Ubezpieczyciel może wypowiedzieć umowę ubezpieczenia ze skutkiem natychmiastowym.</w:t>
      </w:r>
    </w:p>
    <w:p w:rsidR="0072113E" w:rsidRPr="00A905C2" w:rsidRDefault="0072113E" w:rsidP="00342B04">
      <w:pPr>
        <w:ind w:left="362" w:firstLine="424"/>
        <w:jc w:val="both"/>
        <w:rPr>
          <w:rFonts w:cs="Tahoma"/>
          <w:b/>
          <w:snapToGrid w:val="0"/>
          <w:szCs w:val="18"/>
        </w:rPr>
      </w:pPr>
      <w:r w:rsidRPr="00A905C2">
        <w:rPr>
          <w:rFonts w:cs="Tahoma"/>
          <w:b/>
          <w:snapToGrid w:val="0"/>
          <w:szCs w:val="18"/>
        </w:rPr>
        <w:t>Odpowiedź: Zamawiający nie wyraża zgody i podtrzymuje zapisy SIWZ.</w:t>
      </w:r>
    </w:p>
    <w:p w:rsidR="0072113E" w:rsidRPr="00214186" w:rsidRDefault="0072113E" w:rsidP="0072113E">
      <w:pPr>
        <w:tabs>
          <w:tab w:val="left" w:pos="5954"/>
        </w:tabs>
        <w:ind w:left="786"/>
        <w:jc w:val="both"/>
        <w:rPr>
          <w:rFonts w:cs="Tahoma"/>
          <w:iCs/>
          <w:szCs w:val="18"/>
        </w:rPr>
      </w:pPr>
      <w:r>
        <w:rPr>
          <w:rFonts w:cs="Tahoma"/>
          <w:iCs/>
          <w:szCs w:val="18"/>
        </w:rPr>
        <w:tab/>
      </w:r>
    </w:p>
    <w:p w:rsidR="0072113E" w:rsidRPr="00214186" w:rsidRDefault="0072113E" w:rsidP="0072113E">
      <w:pPr>
        <w:tabs>
          <w:tab w:val="left" w:pos="5954"/>
        </w:tabs>
        <w:ind w:left="786"/>
        <w:jc w:val="both"/>
        <w:rPr>
          <w:rFonts w:cs="Tahoma"/>
          <w:iCs/>
          <w:szCs w:val="18"/>
        </w:rPr>
      </w:pPr>
    </w:p>
    <w:p w:rsidR="0072113E" w:rsidRPr="00214186" w:rsidRDefault="0072113E" w:rsidP="0072113E">
      <w:pPr>
        <w:pStyle w:val="Akapitzlist"/>
        <w:numPr>
          <w:ilvl w:val="0"/>
          <w:numId w:val="10"/>
        </w:numPr>
        <w:tabs>
          <w:tab w:val="left" w:pos="0"/>
          <w:tab w:val="left" w:pos="142"/>
        </w:tabs>
        <w:spacing w:after="200"/>
        <w:jc w:val="both"/>
        <w:rPr>
          <w:rFonts w:cs="Tahoma"/>
          <w:bCs/>
          <w:szCs w:val="18"/>
        </w:rPr>
      </w:pPr>
      <w:bookmarkStart w:id="4" w:name="_Toc199574855"/>
      <w:r w:rsidRPr="00214186">
        <w:rPr>
          <w:rFonts w:cs="Tahoma"/>
          <w:bCs/>
          <w:szCs w:val="18"/>
        </w:rPr>
        <w:lastRenderedPageBreak/>
        <w:t>W odniesieniu do zapisów w Załączniku 1b, punkt - 11  klauzule dodatkowe – czy Zamawiający dopuszcza możliwość wykreślenia  klauzuli  prac ziemnych lub drobnych prac budowlano montażowych i zastąpienie jej poniższą :</w:t>
      </w:r>
    </w:p>
    <w:p w:rsidR="0072113E" w:rsidRPr="00214186" w:rsidRDefault="0072113E" w:rsidP="0072113E">
      <w:pPr>
        <w:pStyle w:val="Styl1"/>
        <w:spacing w:before="0" w:after="0"/>
        <w:ind w:firstLine="644"/>
        <w:rPr>
          <w:rFonts w:ascii="Tahoma" w:hAnsi="Tahoma" w:cs="Tahoma"/>
          <w:sz w:val="18"/>
          <w:szCs w:val="18"/>
        </w:rPr>
      </w:pPr>
      <w:bookmarkStart w:id="5" w:name="_Toc199574856"/>
      <w:bookmarkEnd w:id="4"/>
      <w:r w:rsidRPr="00214186">
        <w:rPr>
          <w:rFonts w:ascii="Tahoma" w:hAnsi="Tahoma" w:cs="Tahoma"/>
          <w:sz w:val="18"/>
          <w:szCs w:val="18"/>
        </w:rPr>
        <w:t>KLAUZULA UBEZPIECZENIA DROBNYCH ROBÓT BUDOWLANYCH</w:t>
      </w:r>
      <w:bookmarkEnd w:id="5"/>
      <w:r w:rsidRPr="00214186">
        <w:rPr>
          <w:rFonts w:ascii="Tahoma" w:hAnsi="Tahoma" w:cs="Tahoma"/>
          <w:sz w:val="18"/>
          <w:szCs w:val="18"/>
        </w:rPr>
        <w:t xml:space="preserve"> </w:t>
      </w:r>
    </w:p>
    <w:p w:rsidR="0072113E" w:rsidRPr="00214186" w:rsidRDefault="0072113E" w:rsidP="00D61BDA">
      <w:pPr>
        <w:pStyle w:val="Tekstpodstawowywcity3"/>
        <w:spacing w:after="0" w:line="240" w:lineRule="auto"/>
        <w:ind w:left="644"/>
        <w:jc w:val="both"/>
        <w:rPr>
          <w:rFonts w:cs="Tahoma"/>
          <w:sz w:val="18"/>
          <w:szCs w:val="18"/>
        </w:rPr>
      </w:pPr>
      <w:r w:rsidRPr="00214186">
        <w:rPr>
          <w:rFonts w:cs="Tahoma"/>
          <w:sz w:val="18"/>
          <w:szCs w:val="18"/>
        </w:rPr>
        <w:t>Z zachowaniem pozostałych nie zmienionych niniejszą klauzulą postanowień ogólnych warunków ubezpieczenia i</w:t>
      </w:r>
      <w:r w:rsidRPr="00214186">
        <w:rPr>
          <w:rFonts w:cs="Tahoma"/>
          <w:b/>
          <w:sz w:val="18"/>
          <w:szCs w:val="18"/>
        </w:rPr>
        <w:t xml:space="preserve"> </w:t>
      </w:r>
      <w:r w:rsidRPr="00214186">
        <w:rPr>
          <w:rFonts w:cs="Tahoma"/>
          <w:sz w:val="18"/>
          <w:szCs w:val="18"/>
        </w:rPr>
        <w:t>innych postanowień umowy ubezpieczenia, ustala się, że zakres ubezpieczenia zostaje rozszerzony o szkody powstałe w związku z prowadzeniem w miejscu ubezpieczenia:</w:t>
      </w:r>
    </w:p>
    <w:p w:rsidR="0072113E" w:rsidRPr="00214186" w:rsidRDefault="0072113E" w:rsidP="00D61BDA">
      <w:pPr>
        <w:pStyle w:val="Tekstpodstawowywcity3"/>
        <w:spacing w:after="0" w:line="240" w:lineRule="auto"/>
        <w:ind w:left="0" w:firstLine="644"/>
        <w:jc w:val="both"/>
        <w:rPr>
          <w:rFonts w:cs="Tahoma"/>
          <w:sz w:val="18"/>
          <w:szCs w:val="18"/>
        </w:rPr>
      </w:pPr>
      <w:r w:rsidRPr="00214186">
        <w:rPr>
          <w:rFonts w:cs="Tahoma"/>
          <w:sz w:val="18"/>
          <w:szCs w:val="18"/>
        </w:rPr>
        <w:t xml:space="preserve">a) prac ziemnych </w:t>
      </w:r>
    </w:p>
    <w:p w:rsidR="0072113E" w:rsidRPr="00214186" w:rsidRDefault="0072113E" w:rsidP="00D61BDA">
      <w:pPr>
        <w:pStyle w:val="Tekstpodstawowywcity3"/>
        <w:spacing w:after="0" w:line="240" w:lineRule="auto"/>
        <w:ind w:left="644"/>
        <w:jc w:val="both"/>
        <w:rPr>
          <w:rFonts w:cs="Tahoma"/>
          <w:szCs w:val="18"/>
        </w:rPr>
      </w:pPr>
      <w:r w:rsidRPr="00214186">
        <w:rPr>
          <w:rFonts w:cs="Tahoma"/>
          <w:sz w:val="18"/>
          <w:szCs w:val="18"/>
        </w:rPr>
        <w:t xml:space="preserve">b) robót budowlanych, na które zgodnie z prawem budowlanym wymagane jest pozwolenie na budowę oraz z zastrzeżeniem, że ich </w:t>
      </w:r>
      <w:r w:rsidRPr="00214186">
        <w:rPr>
          <w:rFonts w:cs="Tahoma"/>
          <w:iCs/>
          <w:sz w:val="18"/>
          <w:szCs w:val="18"/>
        </w:rPr>
        <w:t>realizacja nie wiąże się z naruszeniem konstrukcji nośnej budynku/budowli lub konstrukcji dachu,</w:t>
      </w:r>
    </w:p>
    <w:p w:rsidR="0072113E" w:rsidRPr="00214186" w:rsidRDefault="0072113E" w:rsidP="00D61BDA">
      <w:pPr>
        <w:spacing w:line="240" w:lineRule="auto"/>
        <w:ind w:firstLine="644"/>
        <w:jc w:val="both"/>
        <w:rPr>
          <w:rFonts w:cs="Tahoma"/>
          <w:szCs w:val="18"/>
        </w:rPr>
      </w:pPr>
      <w:r w:rsidRPr="00214186">
        <w:rPr>
          <w:rFonts w:cs="Tahoma"/>
          <w:szCs w:val="18"/>
        </w:rPr>
        <w:t xml:space="preserve">Ochrona ubezpieczeniowa </w:t>
      </w:r>
      <w:r w:rsidRPr="00214186">
        <w:rPr>
          <w:rFonts w:cs="Tahoma"/>
          <w:iCs/>
          <w:szCs w:val="18"/>
        </w:rPr>
        <w:t>obejmuje ryzyka wskazane w umowie ubezpieczenia</w:t>
      </w:r>
      <w:r w:rsidRPr="00214186">
        <w:rPr>
          <w:rFonts w:cs="Tahoma"/>
          <w:szCs w:val="18"/>
        </w:rPr>
        <w:t xml:space="preserve"> i udzielana jest dla:</w:t>
      </w:r>
    </w:p>
    <w:p w:rsidR="0072113E" w:rsidRPr="00214186" w:rsidRDefault="0072113E" w:rsidP="00D61BDA">
      <w:pPr>
        <w:spacing w:line="240" w:lineRule="auto"/>
        <w:ind w:left="644"/>
        <w:jc w:val="both"/>
      </w:pPr>
      <w:r w:rsidRPr="00214186">
        <w:t xml:space="preserve">mienia będącego przedmiotem robót budowlanych – do limitu 1.000.000 zł na jedno i wszystkie zdarzenia w okresie ubezpieczenia. </w:t>
      </w:r>
    </w:p>
    <w:p w:rsidR="0072113E" w:rsidRPr="00214186" w:rsidRDefault="0072113E" w:rsidP="00D61BDA">
      <w:pPr>
        <w:spacing w:line="240" w:lineRule="auto"/>
        <w:ind w:left="644"/>
        <w:jc w:val="both"/>
      </w:pPr>
      <w:r w:rsidRPr="00214186">
        <w:t>w pozostałym mieniu stanowiącym przedmiot ubezpieczenia – do pełnej sumy ubezpieczenia.</w:t>
      </w:r>
    </w:p>
    <w:p w:rsidR="0072113E" w:rsidRPr="00214186" w:rsidRDefault="0072113E" w:rsidP="00D61BDA">
      <w:pPr>
        <w:pStyle w:val="Akapitzlist"/>
        <w:jc w:val="both"/>
        <w:rPr>
          <w:rFonts w:cs="Tahoma"/>
          <w:bCs/>
          <w:szCs w:val="18"/>
        </w:rPr>
      </w:pPr>
    </w:p>
    <w:p w:rsidR="0072113E" w:rsidRPr="00A905C2" w:rsidRDefault="0072113E" w:rsidP="0072113E">
      <w:pPr>
        <w:ind w:left="284" w:firstLine="424"/>
        <w:jc w:val="both"/>
        <w:rPr>
          <w:rFonts w:cs="Tahoma"/>
          <w:b/>
          <w:snapToGrid w:val="0"/>
          <w:szCs w:val="18"/>
        </w:rPr>
      </w:pPr>
      <w:r w:rsidRPr="00A905C2">
        <w:rPr>
          <w:rFonts w:cs="Tahoma"/>
          <w:b/>
          <w:snapToGrid w:val="0"/>
          <w:szCs w:val="18"/>
        </w:rPr>
        <w:t>Odpowiedź: Zamawiający nie wyraża zgody i podtrzymuje zapisy SIWZ.</w:t>
      </w:r>
    </w:p>
    <w:p w:rsidR="0072113E" w:rsidRPr="00214186" w:rsidRDefault="0072113E" w:rsidP="0072113E">
      <w:pPr>
        <w:pStyle w:val="Akapitzlist"/>
        <w:tabs>
          <w:tab w:val="left" w:pos="0"/>
          <w:tab w:val="left" w:pos="142"/>
        </w:tabs>
        <w:spacing w:after="200"/>
        <w:jc w:val="both"/>
        <w:rPr>
          <w:rFonts w:cs="Tahoma"/>
          <w:bCs/>
          <w:szCs w:val="18"/>
        </w:rPr>
      </w:pPr>
    </w:p>
    <w:p w:rsidR="0072113E" w:rsidRPr="00214186" w:rsidRDefault="0072113E" w:rsidP="0072113E">
      <w:pPr>
        <w:pStyle w:val="Akapitzlist"/>
        <w:rPr>
          <w:rFonts w:cs="Tahoma"/>
          <w:bCs/>
          <w:szCs w:val="18"/>
        </w:rPr>
      </w:pPr>
    </w:p>
    <w:p w:rsidR="0072113E" w:rsidRDefault="0072113E" w:rsidP="0072113E">
      <w:pPr>
        <w:pStyle w:val="Akapitzlist"/>
        <w:numPr>
          <w:ilvl w:val="0"/>
          <w:numId w:val="10"/>
        </w:numPr>
        <w:tabs>
          <w:tab w:val="left" w:pos="0"/>
          <w:tab w:val="left" w:pos="142"/>
        </w:tabs>
        <w:spacing w:after="200"/>
        <w:jc w:val="both"/>
        <w:rPr>
          <w:rFonts w:cs="Tahoma"/>
          <w:bCs/>
          <w:szCs w:val="18"/>
        </w:rPr>
      </w:pPr>
      <w:r w:rsidRPr="00214186">
        <w:rPr>
          <w:rFonts w:cs="Tahoma"/>
          <w:bCs/>
          <w:szCs w:val="18"/>
        </w:rPr>
        <w:t xml:space="preserve"> W odniesieniu do zapisów w Załączniku 1b, punkt - 11  klauzule dodatkowe – czy Zamawiający dopuszcza możliwość wprowadzenia limitu dla klauzuli automatycznego ubezpieczenia nowych lokalizacji w wysokości 1.000.000 zł</w:t>
      </w:r>
    </w:p>
    <w:p w:rsidR="0072113E" w:rsidRPr="00A905C2" w:rsidRDefault="0072113E" w:rsidP="0072113E">
      <w:pPr>
        <w:ind w:left="644"/>
        <w:jc w:val="both"/>
        <w:rPr>
          <w:rFonts w:cs="Tahoma"/>
          <w:b/>
          <w:snapToGrid w:val="0"/>
          <w:szCs w:val="18"/>
        </w:rPr>
      </w:pPr>
      <w:r w:rsidRPr="00A905C2">
        <w:rPr>
          <w:rFonts w:cs="Tahoma"/>
          <w:b/>
          <w:snapToGrid w:val="0"/>
          <w:szCs w:val="18"/>
        </w:rPr>
        <w:t>Odpowiedź: Zamawiający nie wyraża zgody i podtrzymuje zapisy SIWZ.</w:t>
      </w:r>
    </w:p>
    <w:p w:rsidR="0072113E" w:rsidRPr="00214186" w:rsidRDefault="0072113E" w:rsidP="0072113E">
      <w:pPr>
        <w:pStyle w:val="Akapitzlist"/>
        <w:tabs>
          <w:tab w:val="left" w:pos="0"/>
          <w:tab w:val="left" w:pos="142"/>
        </w:tabs>
        <w:spacing w:after="200"/>
        <w:ind w:left="644"/>
        <w:jc w:val="both"/>
        <w:rPr>
          <w:rFonts w:cs="Tahoma"/>
          <w:bCs/>
          <w:szCs w:val="18"/>
        </w:rPr>
      </w:pPr>
    </w:p>
    <w:p w:rsidR="0072113E" w:rsidRPr="00214186" w:rsidRDefault="0072113E" w:rsidP="0072113E">
      <w:pPr>
        <w:pStyle w:val="Akapitzlist"/>
        <w:tabs>
          <w:tab w:val="left" w:pos="0"/>
          <w:tab w:val="left" w:pos="142"/>
        </w:tabs>
        <w:spacing w:after="200"/>
        <w:ind w:left="786"/>
        <w:jc w:val="both"/>
        <w:rPr>
          <w:rFonts w:cs="Tahoma"/>
          <w:bCs/>
          <w:szCs w:val="18"/>
        </w:rPr>
      </w:pPr>
    </w:p>
    <w:p w:rsidR="0072113E" w:rsidRPr="00214186" w:rsidRDefault="0072113E" w:rsidP="0072113E">
      <w:pPr>
        <w:pStyle w:val="Akapitzlist"/>
        <w:numPr>
          <w:ilvl w:val="0"/>
          <w:numId w:val="10"/>
        </w:numPr>
        <w:tabs>
          <w:tab w:val="left" w:pos="0"/>
          <w:tab w:val="left" w:pos="142"/>
        </w:tabs>
        <w:spacing w:after="200"/>
        <w:jc w:val="both"/>
        <w:rPr>
          <w:rFonts w:cs="Tahoma"/>
          <w:bCs/>
          <w:szCs w:val="18"/>
        </w:rPr>
      </w:pPr>
      <w:r w:rsidRPr="00214186">
        <w:rPr>
          <w:rFonts w:cs="Tahoma"/>
          <w:bCs/>
          <w:szCs w:val="18"/>
        </w:rPr>
        <w:t xml:space="preserve"> W odniesieniu do zapisów w Załączniku 1b, punkt - 11  klauzule dodatkowe – czy Zamawiający dopuszcza możliwość wprowadzenia w miejsce klauzuli reprezentantów poniższej klauzuli :</w:t>
      </w:r>
    </w:p>
    <w:p w:rsidR="0072113E" w:rsidRPr="00214186" w:rsidRDefault="0072113E" w:rsidP="0072113E">
      <w:pPr>
        <w:pStyle w:val="Akapitzlist"/>
        <w:rPr>
          <w:rFonts w:cs="Tahoma"/>
          <w:bCs/>
          <w:szCs w:val="18"/>
        </w:rPr>
      </w:pPr>
    </w:p>
    <w:p w:rsidR="0072113E" w:rsidRPr="00214186" w:rsidRDefault="0072113E" w:rsidP="0072113E">
      <w:pPr>
        <w:pStyle w:val="Styl1"/>
        <w:spacing w:before="0" w:after="0"/>
        <w:rPr>
          <w:rFonts w:ascii="Tahoma" w:hAnsi="Tahoma" w:cs="Tahoma"/>
          <w:sz w:val="18"/>
          <w:szCs w:val="18"/>
        </w:rPr>
      </w:pPr>
      <w:r w:rsidRPr="00214186">
        <w:rPr>
          <w:rFonts w:ascii="Tahoma" w:hAnsi="Tahoma" w:cs="Tahoma"/>
          <w:bCs/>
          <w:sz w:val="18"/>
          <w:szCs w:val="18"/>
        </w:rPr>
        <w:t xml:space="preserve"> </w:t>
      </w:r>
      <w:r>
        <w:rPr>
          <w:rFonts w:ascii="Tahoma" w:hAnsi="Tahoma" w:cs="Tahoma"/>
          <w:bCs/>
          <w:sz w:val="18"/>
          <w:szCs w:val="18"/>
        </w:rPr>
        <w:tab/>
      </w:r>
      <w:r w:rsidRPr="00214186">
        <w:rPr>
          <w:rFonts w:ascii="Tahoma" w:hAnsi="Tahoma" w:cs="Tahoma"/>
          <w:bCs/>
          <w:sz w:val="18"/>
          <w:szCs w:val="18"/>
        </w:rPr>
        <w:t xml:space="preserve"> </w:t>
      </w:r>
      <w:bookmarkStart w:id="6" w:name="_Toc199574840"/>
      <w:r w:rsidRPr="00214186">
        <w:rPr>
          <w:rFonts w:ascii="Tahoma" w:hAnsi="Tahoma" w:cs="Tahoma"/>
          <w:sz w:val="18"/>
          <w:szCs w:val="18"/>
        </w:rPr>
        <w:t>KLAUZULA REPREZENTANTÓW</w:t>
      </w:r>
      <w:bookmarkEnd w:id="6"/>
      <w:r w:rsidRPr="00214186">
        <w:rPr>
          <w:rFonts w:ascii="Tahoma" w:hAnsi="Tahoma" w:cs="Tahoma"/>
          <w:sz w:val="18"/>
          <w:szCs w:val="18"/>
        </w:rPr>
        <w:t xml:space="preserve"> </w:t>
      </w:r>
    </w:p>
    <w:p w:rsidR="0072113E" w:rsidRPr="00214186" w:rsidRDefault="0072113E" w:rsidP="0072113E">
      <w:pPr>
        <w:pStyle w:val="Tekstpodstawowy"/>
        <w:tabs>
          <w:tab w:val="left" w:pos="720"/>
        </w:tabs>
        <w:spacing w:after="0" w:line="240" w:lineRule="auto"/>
        <w:ind w:left="708"/>
        <w:jc w:val="both"/>
        <w:rPr>
          <w:rFonts w:cs="Tahoma"/>
          <w:szCs w:val="18"/>
        </w:rPr>
      </w:pPr>
      <w:r>
        <w:rPr>
          <w:rFonts w:cs="Tahoma"/>
          <w:szCs w:val="18"/>
        </w:rPr>
        <w:tab/>
      </w:r>
      <w:r w:rsidRPr="00214186">
        <w:rPr>
          <w:rFonts w:cs="Tahoma"/>
          <w:szCs w:val="18"/>
        </w:rPr>
        <w:t>Z zachowaniem pozostałych nie zmienionych niniejszą klauzulą postanowień ogólnych warunków ubezpieczenia i</w:t>
      </w:r>
      <w:r w:rsidRPr="00214186">
        <w:rPr>
          <w:rFonts w:cs="Tahoma"/>
          <w:b/>
          <w:szCs w:val="18"/>
        </w:rPr>
        <w:t xml:space="preserve"> </w:t>
      </w:r>
      <w:r w:rsidRPr="00214186">
        <w:rPr>
          <w:rFonts w:cs="Tahoma"/>
          <w:szCs w:val="18"/>
        </w:rPr>
        <w:t xml:space="preserve">innych postanowień umowy ubezpieczenia ustala się, że ochroną ubezpieczeniową Ubezpieczyciela nie są objęte szkody powstałe w wyniku umyślnego działania lub zaniechania lub rażącego niedbalstwa Ubezpieczającego lub Ubezpieczonego, przy czym za winę umyślną lub rażące niedbalstwo osoby prawnej lub jednostki organizacyjnej nie będącej osobą prawną należy rozumieć winę: </w:t>
      </w:r>
    </w:p>
    <w:p w:rsidR="0072113E" w:rsidRPr="00214186" w:rsidRDefault="0072113E" w:rsidP="0072113E">
      <w:pPr>
        <w:pStyle w:val="Tekstpodstawowy"/>
        <w:tabs>
          <w:tab w:val="left" w:pos="567"/>
        </w:tabs>
        <w:spacing w:after="0" w:line="240" w:lineRule="auto"/>
        <w:ind w:left="340"/>
        <w:jc w:val="both"/>
        <w:rPr>
          <w:rFonts w:cs="Tahoma"/>
          <w:szCs w:val="18"/>
        </w:rPr>
      </w:pPr>
      <w:r w:rsidRPr="00214186">
        <w:rPr>
          <w:rFonts w:cs="Tahoma"/>
          <w:szCs w:val="18"/>
        </w:rPr>
        <w:t xml:space="preserve">1)  </w:t>
      </w:r>
      <w:r w:rsidRPr="00214186">
        <w:rPr>
          <w:rFonts w:cs="Tahoma"/>
          <w:szCs w:val="18"/>
        </w:rPr>
        <w:tab/>
        <w:t>w przedsiębiorstwach państwowych – dyrektora, jego zastępców;</w:t>
      </w:r>
    </w:p>
    <w:p w:rsidR="0072113E" w:rsidRPr="00214186" w:rsidRDefault="0072113E" w:rsidP="0072113E">
      <w:pPr>
        <w:pStyle w:val="Tekstpodstawowy"/>
        <w:tabs>
          <w:tab w:val="left" w:pos="567"/>
        </w:tabs>
        <w:spacing w:after="0" w:line="240" w:lineRule="auto"/>
        <w:ind w:left="720" w:hanging="380"/>
        <w:jc w:val="both"/>
        <w:rPr>
          <w:rFonts w:cs="Tahoma"/>
          <w:szCs w:val="18"/>
        </w:rPr>
      </w:pPr>
      <w:r w:rsidRPr="00214186">
        <w:rPr>
          <w:rFonts w:cs="Tahoma"/>
          <w:szCs w:val="18"/>
        </w:rPr>
        <w:t xml:space="preserve">2)  </w:t>
      </w:r>
      <w:r w:rsidRPr="00214186">
        <w:rPr>
          <w:rFonts w:cs="Tahoma"/>
          <w:szCs w:val="18"/>
        </w:rPr>
        <w:tab/>
        <w:t>w spółkach z ograniczoną odpowiedzialnością i spółkach akcyjnych – członków zarządu, prokurentów;</w:t>
      </w:r>
    </w:p>
    <w:p w:rsidR="0072113E" w:rsidRPr="00214186" w:rsidRDefault="0072113E" w:rsidP="0072113E">
      <w:pPr>
        <w:pStyle w:val="Tekstpodstawowy"/>
        <w:tabs>
          <w:tab w:val="left" w:pos="567"/>
        </w:tabs>
        <w:spacing w:after="0" w:line="240" w:lineRule="auto"/>
        <w:ind w:left="720" w:hanging="380"/>
        <w:jc w:val="both"/>
        <w:rPr>
          <w:rFonts w:cs="Tahoma"/>
          <w:szCs w:val="18"/>
        </w:rPr>
      </w:pPr>
      <w:r w:rsidRPr="00214186">
        <w:rPr>
          <w:rFonts w:cs="Tahoma"/>
          <w:szCs w:val="18"/>
        </w:rPr>
        <w:t>3)</w:t>
      </w:r>
      <w:r w:rsidRPr="00214186">
        <w:rPr>
          <w:rFonts w:cs="Tahoma"/>
          <w:szCs w:val="18"/>
        </w:rPr>
        <w:tab/>
      </w:r>
      <w:r w:rsidRPr="00214186">
        <w:rPr>
          <w:rFonts w:cs="Tahoma"/>
          <w:szCs w:val="18"/>
        </w:rPr>
        <w:tab/>
        <w:t>w spółkach komandytowych i komandytowo – akcyjnych – komplementariuszy, prokurentów;</w:t>
      </w:r>
    </w:p>
    <w:p w:rsidR="0072113E" w:rsidRPr="00214186" w:rsidRDefault="0072113E" w:rsidP="0072113E">
      <w:pPr>
        <w:pStyle w:val="Tekstpodstawowy"/>
        <w:tabs>
          <w:tab w:val="left" w:pos="567"/>
        </w:tabs>
        <w:spacing w:after="0" w:line="240" w:lineRule="auto"/>
        <w:ind w:left="720" w:hanging="380"/>
        <w:jc w:val="both"/>
        <w:rPr>
          <w:rFonts w:cs="Tahoma"/>
          <w:szCs w:val="18"/>
        </w:rPr>
      </w:pPr>
      <w:r w:rsidRPr="00214186">
        <w:rPr>
          <w:rFonts w:cs="Tahoma"/>
          <w:szCs w:val="18"/>
        </w:rPr>
        <w:t xml:space="preserve">4) </w:t>
      </w:r>
      <w:r w:rsidRPr="00214186">
        <w:rPr>
          <w:rFonts w:cs="Tahoma"/>
          <w:szCs w:val="18"/>
        </w:rPr>
        <w:tab/>
        <w:t>w spółkach jawnych – wspólników, prokurentów;</w:t>
      </w:r>
    </w:p>
    <w:p w:rsidR="0072113E" w:rsidRPr="00214186" w:rsidRDefault="0072113E" w:rsidP="0072113E">
      <w:pPr>
        <w:pStyle w:val="Tekstpodstawowy"/>
        <w:tabs>
          <w:tab w:val="left" w:pos="567"/>
        </w:tabs>
        <w:spacing w:after="0" w:line="240" w:lineRule="auto"/>
        <w:ind w:left="720" w:hanging="380"/>
        <w:jc w:val="both"/>
        <w:rPr>
          <w:rFonts w:cs="Tahoma"/>
          <w:szCs w:val="18"/>
        </w:rPr>
      </w:pPr>
      <w:r w:rsidRPr="00214186">
        <w:rPr>
          <w:rFonts w:cs="Tahoma"/>
          <w:szCs w:val="18"/>
        </w:rPr>
        <w:t xml:space="preserve">5) </w:t>
      </w:r>
      <w:r w:rsidRPr="00214186">
        <w:rPr>
          <w:rFonts w:cs="Tahoma"/>
          <w:szCs w:val="18"/>
        </w:rPr>
        <w:tab/>
        <w:t>w spółkach partnerskich – partnerów, członków zarządu, prokurentów;</w:t>
      </w:r>
    </w:p>
    <w:p w:rsidR="0072113E" w:rsidRPr="00214186" w:rsidRDefault="0072113E" w:rsidP="0072113E">
      <w:pPr>
        <w:pStyle w:val="Tekstpodstawowy"/>
        <w:tabs>
          <w:tab w:val="left" w:pos="567"/>
        </w:tabs>
        <w:spacing w:after="0" w:line="240" w:lineRule="auto"/>
        <w:ind w:left="720" w:hanging="380"/>
        <w:jc w:val="both"/>
        <w:rPr>
          <w:rFonts w:cs="Tahoma"/>
          <w:szCs w:val="18"/>
        </w:rPr>
      </w:pPr>
      <w:r w:rsidRPr="00214186">
        <w:rPr>
          <w:rFonts w:cs="Tahoma"/>
          <w:szCs w:val="18"/>
        </w:rPr>
        <w:t xml:space="preserve">6) </w:t>
      </w:r>
      <w:r w:rsidRPr="00214186">
        <w:rPr>
          <w:rFonts w:cs="Tahoma"/>
          <w:szCs w:val="18"/>
        </w:rPr>
        <w:tab/>
        <w:t>w spółkach cywilnych – wspólników;</w:t>
      </w:r>
    </w:p>
    <w:p w:rsidR="0072113E" w:rsidRPr="00214186" w:rsidRDefault="0072113E" w:rsidP="0072113E">
      <w:pPr>
        <w:pStyle w:val="Tekstpodstawowy"/>
        <w:tabs>
          <w:tab w:val="left" w:pos="567"/>
        </w:tabs>
        <w:spacing w:after="0" w:line="240" w:lineRule="auto"/>
        <w:ind w:left="720" w:hanging="380"/>
        <w:jc w:val="both"/>
        <w:rPr>
          <w:rFonts w:cs="Tahoma"/>
          <w:szCs w:val="18"/>
        </w:rPr>
      </w:pPr>
      <w:r w:rsidRPr="00214186">
        <w:rPr>
          <w:rFonts w:cs="Tahoma"/>
          <w:szCs w:val="18"/>
        </w:rPr>
        <w:t xml:space="preserve">7) </w:t>
      </w:r>
      <w:r w:rsidRPr="00214186">
        <w:rPr>
          <w:rFonts w:cs="Tahoma"/>
          <w:szCs w:val="18"/>
        </w:rPr>
        <w:tab/>
        <w:t>w spółdzielniach, fundacjach i stowarzyszeniach – członków zarządu,</w:t>
      </w:r>
    </w:p>
    <w:p w:rsidR="0072113E" w:rsidRDefault="0072113E" w:rsidP="0072113E">
      <w:pPr>
        <w:pStyle w:val="Tekstpodstawowy"/>
        <w:widowControl w:val="0"/>
        <w:tabs>
          <w:tab w:val="left" w:pos="567"/>
        </w:tabs>
        <w:snapToGrid w:val="0"/>
        <w:spacing w:after="0" w:line="240" w:lineRule="auto"/>
        <w:jc w:val="both"/>
        <w:rPr>
          <w:rFonts w:cs="Tahoma"/>
          <w:szCs w:val="18"/>
        </w:rPr>
      </w:pPr>
      <w:r w:rsidRPr="00214186">
        <w:rPr>
          <w:rFonts w:cs="Tahoma"/>
          <w:b/>
          <w:szCs w:val="18"/>
        </w:rPr>
        <w:t xml:space="preserve"> </w:t>
      </w:r>
      <w:r w:rsidRPr="00214186">
        <w:rPr>
          <w:rFonts w:cs="Tahoma"/>
          <w:szCs w:val="18"/>
        </w:rPr>
        <w:t>lub innych osób wskazanych w postanowieniach dodatkowych do ogólnych warunków ubezpieczenia.</w:t>
      </w:r>
    </w:p>
    <w:p w:rsidR="0072113E" w:rsidRDefault="0072113E" w:rsidP="0072113E">
      <w:pPr>
        <w:pStyle w:val="Tekstpodstawowy"/>
        <w:widowControl w:val="0"/>
        <w:tabs>
          <w:tab w:val="left" w:pos="567"/>
        </w:tabs>
        <w:snapToGrid w:val="0"/>
        <w:spacing w:after="0" w:line="240" w:lineRule="auto"/>
        <w:jc w:val="both"/>
        <w:rPr>
          <w:rFonts w:cs="Tahoma"/>
          <w:szCs w:val="18"/>
        </w:rPr>
      </w:pPr>
    </w:p>
    <w:p w:rsidR="0072113E" w:rsidRPr="00A905C2" w:rsidRDefault="0072113E" w:rsidP="0072113E">
      <w:pPr>
        <w:ind w:left="284" w:firstLine="424"/>
        <w:jc w:val="both"/>
        <w:rPr>
          <w:rFonts w:cs="Tahoma"/>
          <w:b/>
          <w:snapToGrid w:val="0"/>
          <w:szCs w:val="18"/>
        </w:rPr>
      </w:pPr>
      <w:r w:rsidRPr="00A905C2">
        <w:rPr>
          <w:rFonts w:cs="Tahoma"/>
          <w:b/>
          <w:snapToGrid w:val="0"/>
          <w:szCs w:val="18"/>
        </w:rPr>
        <w:t>Odpowiedź: Zamawiający nie wyraża zgody i podtrzymuje zapisy SIWZ.</w:t>
      </w:r>
    </w:p>
    <w:p w:rsidR="0072113E" w:rsidRPr="00214186" w:rsidRDefault="0072113E" w:rsidP="0072113E">
      <w:pPr>
        <w:pStyle w:val="Tekstpodstawowy"/>
        <w:widowControl w:val="0"/>
        <w:tabs>
          <w:tab w:val="left" w:pos="567"/>
        </w:tabs>
        <w:snapToGrid w:val="0"/>
        <w:spacing w:after="0" w:line="240" w:lineRule="auto"/>
        <w:jc w:val="both"/>
        <w:rPr>
          <w:rFonts w:cs="Tahoma"/>
          <w:szCs w:val="18"/>
        </w:rPr>
      </w:pPr>
    </w:p>
    <w:p w:rsidR="0072113E" w:rsidRPr="00214186" w:rsidRDefault="0072113E" w:rsidP="0072113E">
      <w:pPr>
        <w:pStyle w:val="Tekstpodstawowy"/>
        <w:widowControl w:val="0"/>
        <w:tabs>
          <w:tab w:val="left" w:pos="567"/>
        </w:tabs>
        <w:snapToGrid w:val="0"/>
        <w:jc w:val="both"/>
        <w:rPr>
          <w:rFonts w:cs="Tahoma"/>
          <w:szCs w:val="18"/>
        </w:rPr>
      </w:pPr>
    </w:p>
    <w:p w:rsidR="0072113E" w:rsidRPr="009F3A35" w:rsidRDefault="0072113E" w:rsidP="0072113E">
      <w:pPr>
        <w:pStyle w:val="Akapitzlist"/>
        <w:numPr>
          <w:ilvl w:val="0"/>
          <w:numId w:val="10"/>
        </w:numPr>
        <w:tabs>
          <w:tab w:val="left" w:pos="0"/>
          <w:tab w:val="left" w:pos="142"/>
        </w:tabs>
        <w:spacing w:after="200"/>
        <w:jc w:val="both"/>
        <w:rPr>
          <w:rFonts w:cs="Tahoma"/>
          <w:bCs/>
          <w:i/>
          <w:szCs w:val="18"/>
        </w:rPr>
      </w:pPr>
      <w:r w:rsidRPr="00214186">
        <w:rPr>
          <w:rFonts w:cs="Tahoma"/>
          <w:bCs/>
          <w:szCs w:val="18"/>
        </w:rPr>
        <w:t xml:space="preserve">W odniesieniu do zapisów w Załączniku 1b, punkt - 11  klauzule dodatkowe – czy Zamawiający dopuszcza możliwość wykreślenia z klauzuli automatycznego pokrycia </w:t>
      </w:r>
      <w:r w:rsidRPr="00214186">
        <w:rPr>
          <w:rFonts w:cs="Tahoma"/>
          <w:bCs/>
          <w:color w:val="auto"/>
          <w:szCs w:val="18"/>
        </w:rPr>
        <w:t>zapisu</w:t>
      </w:r>
      <w:r w:rsidRPr="00214186">
        <w:rPr>
          <w:rFonts w:cs="Tahoma"/>
          <w:bCs/>
          <w:i/>
          <w:color w:val="auto"/>
          <w:szCs w:val="18"/>
        </w:rPr>
        <w:t xml:space="preserve"> </w:t>
      </w:r>
      <w:r w:rsidRPr="00214186">
        <w:rPr>
          <w:rFonts w:cs="Tahoma"/>
          <w:i/>
          <w:color w:val="auto"/>
          <w:szCs w:val="18"/>
        </w:rPr>
        <w:t>W przypadku, gdy zwiększenie wartości majątku nie przekroczy 20% sumy ubezpieczenia(po 12 miesiącach obowiązywania umowy ubezpieczenia), rozliczenie składki z tytułu obowiązywania niniejszej klauzuli nie będzie miało zastosowania</w:t>
      </w:r>
      <w:r w:rsidRPr="00214186">
        <w:rPr>
          <w:rFonts w:cs="Tahoma"/>
          <w:bCs/>
          <w:szCs w:val="18"/>
        </w:rPr>
        <w:t xml:space="preserve"> </w:t>
      </w:r>
    </w:p>
    <w:p w:rsidR="0072113E" w:rsidRPr="00A905C2" w:rsidRDefault="0072113E" w:rsidP="0072113E">
      <w:pPr>
        <w:ind w:left="644"/>
        <w:jc w:val="both"/>
        <w:rPr>
          <w:rFonts w:cs="Tahoma"/>
          <w:b/>
          <w:snapToGrid w:val="0"/>
          <w:szCs w:val="18"/>
        </w:rPr>
      </w:pPr>
      <w:r w:rsidRPr="00A905C2">
        <w:rPr>
          <w:rFonts w:cs="Tahoma"/>
          <w:b/>
          <w:snapToGrid w:val="0"/>
          <w:szCs w:val="18"/>
        </w:rPr>
        <w:t>Odpowiedź: Zamawiający nie wyraża zgody i podtrzymuje zapisy SIWZ.</w:t>
      </w:r>
    </w:p>
    <w:p w:rsidR="0072113E" w:rsidRPr="00214186" w:rsidRDefault="0072113E" w:rsidP="0072113E">
      <w:pPr>
        <w:pStyle w:val="Akapitzlist"/>
        <w:tabs>
          <w:tab w:val="left" w:pos="0"/>
          <w:tab w:val="left" w:pos="142"/>
        </w:tabs>
        <w:spacing w:after="200"/>
        <w:ind w:left="644"/>
        <w:jc w:val="both"/>
        <w:rPr>
          <w:rFonts w:cs="Tahoma"/>
          <w:bCs/>
          <w:i/>
          <w:szCs w:val="18"/>
        </w:rPr>
      </w:pPr>
    </w:p>
    <w:p w:rsidR="0072113E" w:rsidRPr="00214186" w:rsidRDefault="0072113E" w:rsidP="0072113E">
      <w:pPr>
        <w:pStyle w:val="Akapitzlist"/>
        <w:rPr>
          <w:rFonts w:cs="Tahoma"/>
          <w:bCs/>
          <w:szCs w:val="18"/>
        </w:rPr>
      </w:pPr>
    </w:p>
    <w:p w:rsidR="0072113E" w:rsidRDefault="0072113E" w:rsidP="0072113E">
      <w:pPr>
        <w:pStyle w:val="Akapitzlist"/>
        <w:numPr>
          <w:ilvl w:val="0"/>
          <w:numId w:val="10"/>
        </w:numPr>
        <w:tabs>
          <w:tab w:val="left" w:pos="0"/>
          <w:tab w:val="left" w:pos="142"/>
        </w:tabs>
        <w:spacing w:after="200"/>
        <w:jc w:val="both"/>
        <w:rPr>
          <w:rFonts w:cs="Tahoma"/>
          <w:bCs/>
          <w:i/>
          <w:szCs w:val="18"/>
        </w:rPr>
      </w:pPr>
      <w:r w:rsidRPr="00214186">
        <w:rPr>
          <w:rFonts w:cs="Tahoma"/>
          <w:bCs/>
          <w:szCs w:val="18"/>
        </w:rPr>
        <w:lastRenderedPageBreak/>
        <w:t xml:space="preserve">W odniesieniu do zapisów w Załączniku 1b, punkt - 11  klauzule dodatkowe – czy Zamawiający dopuszcza możliwość wykreślenia z klauzuli kosztów dodatkowych w związku  ze szkodą  (20)  </w:t>
      </w:r>
      <w:r w:rsidRPr="00214186">
        <w:rPr>
          <w:rFonts w:cs="Tahoma"/>
          <w:bCs/>
          <w:i/>
          <w:szCs w:val="18"/>
        </w:rPr>
        <w:t xml:space="preserve">podpunkty: – kosztów dodatkowych wynikłych ze wzrostu cen,  -”usunięcia zanieczyszczeń gleby , wody lub powietrza oraz rekultywacji gruntów”,- oczyszczania kanałów, ścieków , odpływów itp., </w:t>
      </w:r>
    </w:p>
    <w:p w:rsidR="0072113E" w:rsidRPr="00A905C2" w:rsidRDefault="0072113E" w:rsidP="0072113E">
      <w:pPr>
        <w:ind w:left="644"/>
        <w:jc w:val="both"/>
        <w:rPr>
          <w:rFonts w:cs="Tahoma"/>
          <w:b/>
          <w:snapToGrid w:val="0"/>
          <w:szCs w:val="18"/>
        </w:rPr>
      </w:pPr>
      <w:r w:rsidRPr="00A905C2">
        <w:rPr>
          <w:rFonts w:cs="Tahoma"/>
          <w:b/>
          <w:snapToGrid w:val="0"/>
          <w:szCs w:val="18"/>
        </w:rPr>
        <w:t>Odpowiedź: Zamawiający nie wyraża zgody i podtrzymuje zapisy SIWZ.</w:t>
      </w:r>
    </w:p>
    <w:p w:rsidR="0072113E" w:rsidRPr="00214186" w:rsidRDefault="0072113E" w:rsidP="0072113E">
      <w:pPr>
        <w:pStyle w:val="Akapitzlist"/>
        <w:tabs>
          <w:tab w:val="left" w:pos="0"/>
          <w:tab w:val="left" w:pos="142"/>
        </w:tabs>
        <w:spacing w:after="200"/>
        <w:ind w:left="644"/>
        <w:jc w:val="both"/>
        <w:rPr>
          <w:rFonts w:cs="Tahoma"/>
          <w:bCs/>
          <w:i/>
          <w:szCs w:val="18"/>
        </w:rPr>
      </w:pPr>
    </w:p>
    <w:p w:rsidR="0072113E" w:rsidRPr="00214186" w:rsidRDefault="0072113E" w:rsidP="0072113E">
      <w:pPr>
        <w:pStyle w:val="Akapitzlist"/>
        <w:tabs>
          <w:tab w:val="left" w:pos="0"/>
          <w:tab w:val="left" w:pos="142"/>
        </w:tabs>
        <w:spacing w:after="200"/>
        <w:ind w:left="786"/>
        <w:jc w:val="both"/>
        <w:rPr>
          <w:rFonts w:cs="Tahoma"/>
          <w:bCs/>
          <w:szCs w:val="18"/>
        </w:rPr>
      </w:pPr>
      <w:r w:rsidRPr="00214186">
        <w:rPr>
          <w:rFonts w:cs="Tahoma"/>
          <w:bCs/>
          <w:szCs w:val="18"/>
        </w:rPr>
        <w:t xml:space="preserve"> </w:t>
      </w:r>
    </w:p>
    <w:p w:rsidR="0072113E" w:rsidRDefault="0072113E" w:rsidP="0072113E">
      <w:pPr>
        <w:pStyle w:val="Akapitzlist"/>
        <w:numPr>
          <w:ilvl w:val="0"/>
          <w:numId w:val="10"/>
        </w:numPr>
        <w:tabs>
          <w:tab w:val="left" w:pos="0"/>
          <w:tab w:val="left" w:pos="142"/>
        </w:tabs>
        <w:spacing w:after="200"/>
        <w:jc w:val="both"/>
        <w:rPr>
          <w:rFonts w:cs="Tahoma"/>
          <w:bCs/>
          <w:szCs w:val="18"/>
        </w:rPr>
      </w:pPr>
      <w:r w:rsidRPr="00214186">
        <w:rPr>
          <w:rFonts w:cs="Tahoma"/>
          <w:bCs/>
          <w:szCs w:val="18"/>
        </w:rPr>
        <w:t xml:space="preserve"> W odniesieniu do zapisów w Załączniku 1b, punkt - 11  klauzule dodatkowe – czy Zamawiający dopuszcza możliwość wprowadzenia limitu 10% wartości szkody nie więcej niż 1.000.000 zł  w klauzuli kosztów dodatkowych w związku  ze szkodą  (20)</w:t>
      </w:r>
    </w:p>
    <w:p w:rsidR="0072113E" w:rsidRPr="00E91D77" w:rsidRDefault="0072113E" w:rsidP="0072113E">
      <w:pPr>
        <w:pStyle w:val="Akapitzlist"/>
        <w:tabs>
          <w:tab w:val="left" w:pos="0"/>
          <w:tab w:val="left" w:pos="142"/>
        </w:tabs>
        <w:spacing w:after="200"/>
        <w:ind w:left="644"/>
        <w:jc w:val="both"/>
        <w:rPr>
          <w:rFonts w:cs="Tahoma"/>
          <w:b/>
          <w:bCs/>
          <w:szCs w:val="18"/>
        </w:rPr>
      </w:pPr>
      <w:r w:rsidRPr="00E91D77">
        <w:rPr>
          <w:rFonts w:cs="Tahoma"/>
          <w:b/>
          <w:bCs/>
          <w:szCs w:val="18"/>
        </w:rPr>
        <w:t>Odpowiedź: Zamawiający wyraża zgodę. Klauzula przyjmuje następującą treść:</w:t>
      </w:r>
    </w:p>
    <w:p w:rsidR="0072113E" w:rsidRPr="0081083D" w:rsidRDefault="0072113E" w:rsidP="0072113E">
      <w:pPr>
        <w:spacing w:line="240" w:lineRule="auto"/>
        <w:ind w:left="644"/>
        <w:jc w:val="both"/>
        <w:rPr>
          <w:rFonts w:cs="Arial"/>
        </w:rPr>
      </w:pPr>
      <w:r w:rsidRPr="0081083D">
        <w:rPr>
          <w:rFonts w:cs="Arial"/>
          <w:b/>
        </w:rPr>
        <w:t>(20) Klauzula kosztów dodatkowych w związku ze szkodą</w:t>
      </w:r>
      <w:r w:rsidRPr="0081083D">
        <w:rPr>
          <w:rFonts w:cs="Arial"/>
        </w:rPr>
        <w:t xml:space="preserve"> – ubezpieczyciel zwraca koszty poniesione przez ubezpieczającego lub podmioty działające na jego zlecenie tytułem:</w:t>
      </w:r>
    </w:p>
    <w:p w:rsidR="0072113E" w:rsidRPr="0081083D" w:rsidRDefault="0072113E" w:rsidP="0072113E">
      <w:pPr>
        <w:numPr>
          <w:ilvl w:val="0"/>
          <w:numId w:val="37"/>
        </w:numPr>
        <w:spacing w:line="240" w:lineRule="auto"/>
        <w:jc w:val="both"/>
        <w:rPr>
          <w:rFonts w:cs="Arial"/>
        </w:rPr>
      </w:pPr>
      <w:r w:rsidRPr="0081083D">
        <w:rPr>
          <w:rFonts w:cs="Arial"/>
        </w:rPr>
        <w:t>akcji ratowniczej lub innej, prowadzonej w związku z wystąpieniem zdarzeń losowych objętych zakresem ubezpieczenia, w tym wynagrodzenia służb ratowniczych,</w:t>
      </w:r>
    </w:p>
    <w:p w:rsidR="0072113E" w:rsidRPr="0081083D" w:rsidRDefault="0072113E" w:rsidP="0072113E">
      <w:pPr>
        <w:numPr>
          <w:ilvl w:val="0"/>
          <w:numId w:val="37"/>
        </w:numPr>
        <w:spacing w:line="240" w:lineRule="auto"/>
        <w:jc w:val="both"/>
        <w:rPr>
          <w:rFonts w:cs="Arial"/>
        </w:rPr>
      </w:pPr>
      <w:r w:rsidRPr="0081083D">
        <w:rPr>
          <w:rFonts w:cs="Arial"/>
        </w:rPr>
        <w:t>zastosowania wszelkich dostępnych środków w celu zmniejszenia szkody, niedopuszczenia do jej zwiększenia oraz w celu zabezpieczenia zagrożonego mienia przed szkodą, chociażby środki te okazały się bezskuteczne,</w:t>
      </w:r>
    </w:p>
    <w:p w:rsidR="0072113E" w:rsidRPr="0081083D" w:rsidRDefault="0072113E" w:rsidP="0072113E">
      <w:pPr>
        <w:numPr>
          <w:ilvl w:val="0"/>
          <w:numId w:val="37"/>
        </w:numPr>
        <w:spacing w:line="240" w:lineRule="auto"/>
        <w:jc w:val="both"/>
        <w:rPr>
          <w:rFonts w:cs="Arial"/>
        </w:rPr>
      </w:pPr>
      <w:r w:rsidRPr="0081083D">
        <w:rPr>
          <w:rFonts w:cs="Arial"/>
        </w:rPr>
        <w:t>wynajęcia, transportu, szalunku, ustawienia, rozebrania oraz naprawy rusztowań, drabin itp., użycia dźwigu, umożliwiających montaż, demontaż lub naprawę przedmiotu ubezpieczenia lub jego części,</w:t>
      </w:r>
    </w:p>
    <w:p w:rsidR="0072113E" w:rsidRPr="0081083D" w:rsidRDefault="0072113E" w:rsidP="0072113E">
      <w:pPr>
        <w:numPr>
          <w:ilvl w:val="0"/>
          <w:numId w:val="37"/>
        </w:numPr>
        <w:spacing w:line="240" w:lineRule="auto"/>
        <w:jc w:val="both"/>
        <w:rPr>
          <w:rFonts w:cs="Arial"/>
        </w:rPr>
      </w:pPr>
      <w:r w:rsidRPr="0081083D">
        <w:rPr>
          <w:rFonts w:cs="Arial"/>
        </w:rPr>
        <w:t>montażu, demontażu, wymiany oraz naprawy uszkodzonego lub zniszczonego przedmiotu ubezpieczenia lub jego części oraz innych uszkodzonych lub zniszczonych przedmiotów bądź ich części (w tym koszty dojazdu),</w:t>
      </w:r>
    </w:p>
    <w:p w:rsidR="0072113E" w:rsidRPr="0081083D" w:rsidRDefault="0072113E" w:rsidP="0072113E">
      <w:pPr>
        <w:numPr>
          <w:ilvl w:val="0"/>
          <w:numId w:val="37"/>
        </w:numPr>
        <w:spacing w:line="240" w:lineRule="auto"/>
        <w:jc w:val="both"/>
        <w:rPr>
          <w:rFonts w:cs="Arial"/>
        </w:rPr>
      </w:pPr>
      <w:r w:rsidRPr="0081083D">
        <w:rPr>
          <w:rFonts w:cs="Arial"/>
        </w:rPr>
        <w:t>montażu, demontażu nieuszkodzonych części ubezpieczonego mienia,</w:t>
      </w:r>
    </w:p>
    <w:p w:rsidR="0072113E" w:rsidRPr="0081083D" w:rsidRDefault="0072113E" w:rsidP="0072113E">
      <w:pPr>
        <w:numPr>
          <w:ilvl w:val="0"/>
          <w:numId w:val="37"/>
        </w:numPr>
        <w:spacing w:line="240" w:lineRule="auto"/>
        <w:jc w:val="both"/>
        <w:rPr>
          <w:rFonts w:cs="Arial"/>
        </w:rPr>
      </w:pPr>
      <w:r w:rsidRPr="0081083D">
        <w:rPr>
          <w:rFonts w:cs="Arial"/>
        </w:rPr>
        <w:t>prac stolarskich, murarskich, tynkarskich, malarskich, ziemnych, z zakresu inżynierii lądowej itp.,</w:t>
      </w:r>
    </w:p>
    <w:p w:rsidR="0072113E" w:rsidRPr="0081083D" w:rsidRDefault="0072113E" w:rsidP="0072113E">
      <w:pPr>
        <w:numPr>
          <w:ilvl w:val="0"/>
          <w:numId w:val="37"/>
        </w:numPr>
        <w:spacing w:line="240" w:lineRule="auto"/>
        <w:jc w:val="both"/>
        <w:rPr>
          <w:rFonts w:cs="Arial"/>
        </w:rPr>
      </w:pPr>
      <w:r w:rsidRPr="0081083D">
        <w:rPr>
          <w:rFonts w:cs="Arial"/>
        </w:rPr>
        <w:t>dozoru, przechowania, składowania, utylizacji (w tym mienia zanieczyszczonego lub zniszczonego na skutek wycieku amoniaku), złomowania mienia oraz transportu do/z lokalizacji gdzie odbywa się dozór, przechowanie, składowanie, utylizacja, złomowanie,</w:t>
      </w:r>
    </w:p>
    <w:p w:rsidR="0072113E" w:rsidRPr="0081083D" w:rsidRDefault="0072113E" w:rsidP="0072113E">
      <w:pPr>
        <w:numPr>
          <w:ilvl w:val="0"/>
          <w:numId w:val="37"/>
        </w:numPr>
        <w:spacing w:line="240" w:lineRule="auto"/>
        <w:jc w:val="both"/>
        <w:rPr>
          <w:rFonts w:cs="Arial"/>
        </w:rPr>
      </w:pPr>
      <w:r w:rsidRPr="0081083D">
        <w:rPr>
          <w:rFonts w:cs="Arial"/>
        </w:rPr>
        <w:t xml:space="preserve">transportu mienia do/z miejsca naprawy, transportu mienia nowego, transportu części zamiennych </w:t>
      </w:r>
      <w:r w:rsidR="00D61BDA">
        <w:rPr>
          <w:rFonts w:cs="Arial"/>
        </w:rPr>
        <w:br/>
      </w:r>
      <w:r w:rsidRPr="0081083D">
        <w:rPr>
          <w:rFonts w:cs="Arial"/>
        </w:rPr>
        <w:t>(w tym koszty przesyłek ekspresowych i frachtu lotniczego, także zagranicznego),</w:t>
      </w:r>
    </w:p>
    <w:p w:rsidR="0072113E" w:rsidRPr="0081083D" w:rsidRDefault="0072113E" w:rsidP="0072113E">
      <w:pPr>
        <w:numPr>
          <w:ilvl w:val="0"/>
          <w:numId w:val="37"/>
        </w:numPr>
        <w:spacing w:line="240" w:lineRule="auto"/>
        <w:jc w:val="both"/>
        <w:rPr>
          <w:rFonts w:cs="Arial"/>
        </w:rPr>
      </w:pPr>
      <w:r w:rsidRPr="0081083D">
        <w:rPr>
          <w:rFonts w:cs="Arial"/>
        </w:rPr>
        <w:t>tymczasowego oszklenia lub zabezpieczenia,</w:t>
      </w:r>
    </w:p>
    <w:p w:rsidR="0072113E" w:rsidRPr="0081083D" w:rsidRDefault="0072113E" w:rsidP="0072113E">
      <w:pPr>
        <w:numPr>
          <w:ilvl w:val="0"/>
          <w:numId w:val="37"/>
        </w:numPr>
        <w:spacing w:line="240" w:lineRule="auto"/>
        <w:jc w:val="both"/>
        <w:rPr>
          <w:rFonts w:cs="Arial"/>
        </w:rPr>
      </w:pPr>
      <w:r w:rsidRPr="0081083D">
        <w:rPr>
          <w:rFonts w:cs="Arial"/>
        </w:rPr>
        <w:t>usług ekspresowych,</w:t>
      </w:r>
    </w:p>
    <w:p w:rsidR="0072113E" w:rsidRPr="0081083D" w:rsidRDefault="0072113E" w:rsidP="0072113E">
      <w:pPr>
        <w:numPr>
          <w:ilvl w:val="0"/>
          <w:numId w:val="37"/>
        </w:numPr>
        <w:spacing w:line="240" w:lineRule="auto"/>
        <w:jc w:val="both"/>
        <w:rPr>
          <w:rFonts w:cs="Arial"/>
        </w:rPr>
      </w:pPr>
      <w:r w:rsidRPr="0081083D">
        <w:rPr>
          <w:rFonts w:cs="Arial"/>
        </w:rPr>
        <w:t>odtworzenia na powierzchni znaków, napisów, rysunków, ozdób, liter itp.,</w:t>
      </w:r>
    </w:p>
    <w:p w:rsidR="0072113E" w:rsidRPr="0081083D" w:rsidRDefault="0072113E" w:rsidP="0072113E">
      <w:pPr>
        <w:numPr>
          <w:ilvl w:val="0"/>
          <w:numId w:val="37"/>
        </w:numPr>
        <w:spacing w:line="240" w:lineRule="auto"/>
        <w:jc w:val="both"/>
        <w:rPr>
          <w:rFonts w:cs="Arial"/>
        </w:rPr>
      </w:pPr>
      <w:r w:rsidRPr="0081083D">
        <w:rPr>
          <w:rFonts w:cs="Arial"/>
        </w:rPr>
        <w:t>ustalenia rozmiarów i okoliczności szkody, powołania inżynierów serwisowych, ekspertów lub rzeczoznawców (w tym koszty ich podróży, także z zagranicy),</w:t>
      </w:r>
    </w:p>
    <w:p w:rsidR="0072113E" w:rsidRPr="0081083D" w:rsidRDefault="0072113E" w:rsidP="0072113E">
      <w:pPr>
        <w:numPr>
          <w:ilvl w:val="0"/>
          <w:numId w:val="37"/>
        </w:numPr>
        <w:spacing w:line="240" w:lineRule="auto"/>
        <w:jc w:val="both"/>
        <w:rPr>
          <w:rFonts w:cs="Arial"/>
        </w:rPr>
      </w:pPr>
      <w:r w:rsidRPr="0081083D">
        <w:rPr>
          <w:rFonts w:cs="Arial"/>
        </w:rPr>
        <w:t>obrony prawnej i sądowej, postępowania pojednawczego, mediacji,</w:t>
      </w:r>
    </w:p>
    <w:p w:rsidR="0072113E" w:rsidRPr="0081083D" w:rsidRDefault="0072113E" w:rsidP="0072113E">
      <w:pPr>
        <w:numPr>
          <w:ilvl w:val="0"/>
          <w:numId w:val="37"/>
        </w:numPr>
        <w:spacing w:line="240" w:lineRule="auto"/>
        <w:jc w:val="both"/>
        <w:rPr>
          <w:rFonts w:cs="Arial"/>
        </w:rPr>
      </w:pPr>
      <w:r w:rsidRPr="0081083D">
        <w:rPr>
          <w:rFonts w:cs="Arial"/>
        </w:rPr>
        <w:t>kosztów dodatkowych wynikłych ze wzrostu cen,</w:t>
      </w:r>
    </w:p>
    <w:p w:rsidR="0072113E" w:rsidRPr="0081083D" w:rsidRDefault="0072113E" w:rsidP="0072113E">
      <w:pPr>
        <w:numPr>
          <w:ilvl w:val="0"/>
          <w:numId w:val="37"/>
        </w:numPr>
        <w:spacing w:line="240" w:lineRule="auto"/>
        <w:jc w:val="both"/>
        <w:rPr>
          <w:rFonts w:cs="Arial"/>
        </w:rPr>
      </w:pPr>
      <w:r w:rsidRPr="0081083D">
        <w:rPr>
          <w:rFonts w:cs="Arial"/>
        </w:rPr>
        <w:t>tłumaczenia dokumentów niezbędnych do likwidacji szkody (decyzję o konieczności tłumaczenia podejmuje ubezpieczyciel),</w:t>
      </w:r>
    </w:p>
    <w:p w:rsidR="0072113E" w:rsidRPr="0081083D" w:rsidRDefault="0072113E" w:rsidP="0072113E">
      <w:pPr>
        <w:numPr>
          <w:ilvl w:val="0"/>
          <w:numId w:val="37"/>
        </w:numPr>
        <w:spacing w:line="240" w:lineRule="auto"/>
        <w:jc w:val="both"/>
        <w:rPr>
          <w:rFonts w:cs="Arial"/>
        </w:rPr>
      </w:pPr>
      <w:r w:rsidRPr="0081083D">
        <w:rPr>
          <w:rFonts w:cs="Arial"/>
        </w:rPr>
        <w:t>uprzątnięcia miejsca ubezpieczenia po wystąpieniu szkody, usunięcia rumowiska, wyburzania, odgruzowywania, rozbiórki, wywiezienia pozostałości po szkodzie w związku z wystąpieniem zdarzenia losowego, objętego zakresem ubezpieczenia,</w:t>
      </w:r>
    </w:p>
    <w:p w:rsidR="0072113E" w:rsidRPr="0081083D" w:rsidRDefault="0072113E" w:rsidP="0072113E">
      <w:pPr>
        <w:numPr>
          <w:ilvl w:val="0"/>
          <w:numId w:val="37"/>
        </w:numPr>
        <w:spacing w:line="240" w:lineRule="auto"/>
        <w:jc w:val="both"/>
        <w:rPr>
          <w:rFonts w:cs="Arial"/>
        </w:rPr>
      </w:pPr>
      <w:r w:rsidRPr="0081083D">
        <w:rPr>
          <w:rFonts w:cs="Arial"/>
        </w:rPr>
        <w:t>odkażenia lub oczyszczenia ubezpieczonego mienia (w tym mienia zanieczyszczonego lub zniszczonego na skutek wycieku amoniaku), pozostałości po szkodzie, usunięcia zanieczyszczeń gleby, wody lub powietrza oraz rekultywacji gruntów,</w:t>
      </w:r>
    </w:p>
    <w:p w:rsidR="0072113E" w:rsidRPr="0081083D" w:rsidRDefault="0072113E" w:rsidP="0072113E">
      <w:pPr>
        <w:numPr>
          <w:ilvl w:val="0"/>
          <w:numId w:val="37"/>
        </w:numPr>
        <w:spacing w:line="240" w:lineRule="auto"/>
        <w:jc w:val="both"/>
        <w:rPr>
          <w:rFonts w:cs="Arial"/>
        </w:rPr>
      </w:pPr>
      <w:r w:rsidRPr="0081083D">
        <w:rPr>
          <w:rFonts w:cs="Arial"/>
        </w:rPr>
        <w:t>oczyszczenia kanałów i ścieków, odpływów itp.,</w:t>
      </w:r>
    </w:p>
    <w:p w:rsidR="0072113E" w:rsidRDefault="0072113E" w:rsidP="0072113E">
      <w:pPr>
        <w:numPr>
          <w:ilvl w:val="0"/>
          <w:numId w:val="37"/>
        </w:numPr>
        <w:spacing w:line="240" w:lineRule="auto"/>
        <w:jc w:val="both"/>
        <w:rPr>
          <w:rFonts w:cs="Arial"/>
        </w:rPr>
      </w:pPr>
      <w:r w:rsidRPr="0081083D">
        <w:rPr>
          <w:rFonts w:cs="Arial"/>
        </w:rPr>
        <w:t xml:space="preserve">poleceń/nakazów/decyzji wydanych lub cofniętych przez stosowne władze lub w związku </w:t>
      </w:r>
      <w:r w:rsidR="00D61BDA">
        <w:rPr>
          <w:rFonts w:cs="Arial"/>
        </w:rPr>
        <w:br/>
      </w:r>
      <w:r w:rsidRPr="0081083D">
        <w:rPr>
          <w:rFonts w:cs="Arial"/>
        </w:rPr>
        <w:t>z obowiązującymi przepisami prawa,</w:t>
      </w:r>
    </w:p>
    <w:p w:rsidR="0072113E" w:rsidRPr="0081083D" w:rsidRDefault="0072113E" w:rsidP="0072113E">
      <w:pPr>
        <w:numPr>
          <w:ilvl w:val="0"/>
          <w:numId w:val="37"/>
        </w:numPr>
        <w:spacing w:line="240" w:lineRule="auto"/>
        <w:jc w:val="both"/>
        <w:rPr>
          <w:rFonts w:cs="Arial"/>
        </w:rPr>
      </w:pPr>
      <w:r w:rsidRPr="0081083D">
        <w:rPr>
          <w:rFonts w:cs="Arial"/>
        </w:rPr>
        <w:t>wynagrodzenia należnego podmiotom zarządzającym i nadzorującym prace mające na celu odtworzenie albo naprawę ubezpieczonego mienia,</w:t>
      </w:r>
    </w:p>
    <w:p w:rsidR="0072113E" w:rsidRPr="0081083D" w:rsidRDefault="0072113E" w:rsidP="0072113E">
      <w:pPr>
        <w:numPr>
          <w:ilvl w:val="0"/>
          <w:numId w:val="37"/>
        </w:numPr>
        <w:spacing w:line="240" w:lineRule="auto"/>
        <w:jc w:val="both"/>
        <w:rPr>
          <w:rFonts w:cs="Arial"/>
        </w:rPr>
      </w:pPr>
      <w:r w:rsidRPr="0081083D">
        <w:rPr>
          <w:rFonts w:cs="Arial"/>
        </w:rPr>
        <w:t>zwiększonych kosztów odtworzenia maszyn lub urządzeń wykonanych na specjalne zamówienie,</w:t>
      </w:r>
    </w:p>
    <w:p w:rsidR="0072113E" w:rsidRPr="0081083D" w:rsidRDefault="0072113E" w:rsidP="0072113E">
      <w:pPr>
        <w:numPr>
          <w:ilvl w:val="0"/>
          <w:numId w:val="37"/>
        </w:numPr>
        <w:spacing w:line="240" w:lineRule="auto"/>
        <w:jc w:val="both"/>
        <w:rPr>
          <w:rFonts w:cs="Arial"/>
        </w:rPr>
      </w:pPr>
      <w:r w:rsidRPr="0081083D">
        <w:rPr>
          <w:rFonts w:cs="Arial"/>
        </w:rPr>
        <w:t>naprawy, wymiany, uzupełnienia zbiorników retencyjnych, gaśniczych, na wodę tryskaczową, innych,</w:t>
      </w:r>
    </w:p>
    <w:p w:rsidR="0072113E" w:rsidRPr="0081083D" w:rsidRDefault="0072113E" w:rsidP="0072113E">
      <w:pPr>
        <w:numPr>
          <w:ilvl w:val="0"/>
          <w:numId w:val="37"/>
        </w:numPr>
        <w:spacing w:line="240" w:lineRule="auto"/>
        <w:jc w:val="both"/>
        <w:rPr>
          <w:rFonts w:cs="Arial"/>
        </w:rPr>
      </w:pPr>
      <w:r w:rsidRPr="0081083D">
        <w:rPr>
          <w:rFonts w:cs="Arial"/>
        </w:rPr>
        <w:t>poszukiwania i usunięcia przyczyn szkody,</w:t>
      </w:r>
    </w:p>
    <w:p w:rsidR="0072113E" w:rsidRPr="0081083D" w:rsidRDefault="0072113E" w:rsidP="0072113E">
      <w:pPr>
        <w:numPr>
          <w:ilvl w:val="0"/>
          <w:numId w:val="37"/>
        </w:numPr>
        <w:spacing w:line="240" w:lineRule="auto"/>
        <w:jc w:val="both"/>
        <w:rPr>
          <w:rFonts w:cs="Arial"/>
        </w:rPr>
      </w:pPr>
      <w:r w:rsidRPr="0081083D">
        <w:rPr>
          <w:rFonts w:cs="Arial"/>
        </w:rPr>
        <w:t>poszukiwania i usunięcia przyczyny wycieków cieczy, par, gazów itp. (w tym licznikowe opłaty za wodę utraconą na skutek wycieku).</w:t>
      </w:r>
    </w:p>
    <w:p w:rsidR="0072113E" w:rsidRPr="00214186" w:rsidRDefault="0072113E" w:rsidP="0072113E">
      <w:pPr>
        <w:pStyle w:val="Akapitzlist"/>
        <w:tabs>
          <w:tab w:val="left" w:pos="0"/>
          <w:tab w:val="left" w:pos="142"/>
        </w:tabs>
        <w:spacing w:after="200"/>
        <w:ind w:left="644"/>
        <w:jc w:val="both"/>
        <w:rPr>
          <w:rFonts w:cs="Tahoma"/>
          <w:bCs/>
          <w:szCs w:val="18"/>
        </w:rPr>
      </w:pPr>
      <w:r w:rsidRPr="0081083D">
        <w:rPr>
          <w:rFonts w:cs="Arial"/>
        </w:rPr>
        <w:t>Limit 10% wartości szkody</w:t>
      </w:r>
      <w:r>
        <w:rPr>
          <w:rFonts w:cs="Arial"/>
        </w:rPr>
        <w:t>, nie więcej niż 1.000.000 PLN.</w:t>
      </w:r>
      <w:r w:rsidRPr="0081083D">
        <w:rPr>
          <w:rFonts w:cs="Arial"/>
        </w:rPr>
        <w:t xml:space="preserve"> Limit nie dotyczy kosztów, o których mowa pod lit. b), jeśli podjęte działania skutecznie zapobiegły powstaniu szkody.</w:t>
      </w:r>
    </w:p>
    <w:p w:rsidR="0072113E" w:rsidRPr="00214186" w:rsidRDefault="0072113E" w:rsidP="0072113E">
      <w:pPr>
        <w:pStyle w:val="Akapitzlist"/>
        <w:tabs>
          <w:tab w:val="left" w:pos="0"/>
          <w:tab w:val="left" w:pos="142"/>
        </w:tabs>
        <w:spacing w:after="200"/>
        <w:ind w:left="786"/>
        <w:jc w:val="both"/>
        <w:rPr>
          <w:rFonts w:cs="Tahoma"/>
          <w:bCs/>
          <w:szCs w:val="18"/>
        </w:rPr>
      </w:pPr>
    </w:p>
    <w:p w:rsidR="0072113E" w:rsidRDefault="0072113E" w:rsidP="0072113E">
      <w:pPr>
        <w:pStyle w:val="Akapitzlist"/>
        <w:numPr>
          <w:ilvl w:val="0"/>
          <w:numId w:val="10"/>
        </w:numPr>
        <w:tabs>
          <w:tab w:val="left" w:pos="0"/>
          <w:tab w:val="left" w:pos="142"/>
        </w:tabs>
        <w:spacing w:after="200"/>
        <w:jc w:val="both"/>
        <w:rPr>
          <w:rFonts w:cs="Tahoma"/>
          <w:bCs/>
          <w:szCs w:val="18"/>
        </w:rPr>
      </w:pPr>
      <w:r w:rsidRPr="00214186">
        <w:rPr>
          <w:rFonts w:cs="Tahoma"/>
          <w:bCs/>
          <w:szCs w:val="18"/>
        </w:rPr>
        <w:lastRenderedPageBreak/>
        <w:t xml:space="preserve">W odniesieniu do zapisów w Załączniku 1b, punkt - 11  klauzule dodatkowe –  (22) klauzula szkód </w:t>
      </w:r>
      <w:r w:rsidRPr="00214186">
        <w:rPr>
          <w:rFonts w:cs="Tahoma"/>
          <w:bCs/>
          <w:szCs w:val="18"/>
        </w:rPr>
        <w:br/>
        <w:t>w mieniu w ramach transportu wewnętrznego, czy Zamawiający dopuszcza możliwość wprowadzenia limitu 500.000 zł na jedno i wszystkie zdarzenia.</w:t>
      </w:r>
    </w:p>
    <w:p w:rsidR="0072113E" w:rsidRPr="00E91D77" w:rsidRDefault="0072113E" w:rsidP="0072113E">
      <w:pPr>
        <w:pStyle w:val="Akapitzlist"/>
        <w:tabs>
          <w:tab w:val="left" w:pos="0"/>
          <w:tab w:val="left" w:pos="142"/>
        </w:tabs>
        <w:ind w:left="646"/>
        <w:jc w:val="both"/>
        <w:rPr>
          <w:rFonts w:cs="Tahoma"/>
          <w:b/>
          <w:bCs/>
          <w:szCs w:val="18"/>
        </w:rPr>
      </w:pPr>
      <w:r w:rsidRPr="00E91D77">
        <w:rPr>
          <w:rFonts w:cs="Tahoma"/>
          <w:b/>
          <w:bCs/>
          <w:szCs w:val="18"/>
        </w:rPr>
        <w:t>Odpowiedź: Zamawiający wyraża zgodę. Klauzula przyjmuje następującą treść:</w:t>
      </w:r>
    </w:p>
    <w:p w:rsidR="0072113E" w:rsidRDefault="0072113E" w:rsidP="0072113E">
      <w:pPr>
        <w:pStyle w:val="Akapitzlist"/>
        <w:tabs>
          <w:tab w:val="left" w:pos="0"/>
          <w:tab w:val="left" w:pos="142"/>
        </w:tabs>
        <w:ind w:left="646"/>
        <w:jc w:val="both"/>
        <w:rPr>
          <w:rFonts w:cs="Tahoma"/>
          <w:bCs/>
          <w:szCs w:val="18"/>
        </w:rPr>
      </w:pPr>
    </w:p>
    <w:p w:rsidR="0072113E" w:rsidRPr="00214186" w:rsidRDefault="0072113E" w:rsidP="0072113E">
      <w:pPr>
        <w:pStyle w:val="Akapitzlist"/>
        <w:tabs>
          <w:tab w:val="left" w:pos="0"/>
          <w:tab w:val="left" w:pos="142"/>
        </w:tabs>
        <w:ind w:left="646"/>
        <w:jc w:val="both"/>
        <w:rPr>
          <w:rFonts w:cs="Tahoma"/>
          <w:bCs/>
          <w:szCs w:val="18"/>
        </w:rPr>
      </w:pPr>
      <w:r>
        <w:rPr>
          <w:rFonts w:cs="Arial"/>
          <w:b/>
        </w:rPr>
        <w:t>(22</w:t>
      </w:r>
      <w:r w:rsidRPr="009D1652">
        <w:rPr>
          <w:rFonts w:cs="Arial"/>
          <w:b/>
        </w:rPr>
        <w:t>) Klauzula szkód w mieniu w ramach transportu wewnętrznego</w:t>
      </w:r>
      <w:r w:rsidRPr="009D1652">
        <w:rPr>
          <w:rFonts w:cs="Arial"/>
        </w:rPr>
        <w:t xml:space="preserve"> – ochronę ubezpieczeniową rozszerza się o szkody powstałe podczas przewozu mienia w ramach transportu wewnętrznego w obrębie tej samej lokalizacji, pomiędzy lokalizacjami lub miejscami prowadzonej przez ubezpieczającego działalności. Mienie objęte jest także ochroną w trakcie załadunku, przeładunku, doładunku, rozładunku.</w:t>
      </w:r>
      <w:r>
        <w:rPr>
          <w:rFonts w:cs="Arial"/>
        </w:rPr>
        <w:t xml:space="preserve"> Limit 500 000 zł na jedno i wszystkie zdarzenia w okresie ubezpieczenia.</w:t>
      </w:r>
    </w:p>
    <w:p w:rsidR="0072113E" w:rsidRPr="00214186" w:rsidRDefault="0072113E" w:rsidP="0072113E">
      <w:pPr>
        <w:pStyle w:val="Akapitzlist"/>
        <w:rPr>
          <w:rFonts w:cs="Tahoma"/>
          <w:bCs/>
          <w:szCs w:val="18"/>
        </w:rPr>
      </w:pPr>
    </w:p>
    <w:p w:rsidR="0072113E" w:rsidRDefault="0072113E" w:rsidP="0072113E">
      <w:pPr>
        <w:pStyle w:val="Akapitzlist"/>
        <w:numPr>
          <w:ilvl w:val="0"/>
          <w:numId w:val="10"/>
        </w:numPr>
        <w:tabs>
          <w:tab w:val="left" w:pos="0"/>
          <w:tab w:val="left" w:pos="142"/>
        </w:tabs>
        <w:spacing w:after="200"/>
        <w:jc w:val="both"/>
        <w:rPr>
          <w:rFonts w:cs="Tahoma"/>
          <w:bCs/>
          <w:szCs w:val="18"/>
        </w:rPr>
      </w:pPr>
      <w:r w:rsidRPr="00214186">
        <w:rPr>
          <w:rFonts w:cs="Tahoma"/>
          <w:bCs/>
          <w:szCs w:val="18"/>
        </w:rPr>
        <w:t xml:space="preserve"> W odniesieniu do zapisów w Załączniku 1b, punkt - 11  klauzule dodatkowe –  (26) klauzula przeoczenia,   czy Zamawiający dopuszcza możliwość wykreślenia przedmiotowej klauzuli.</w:t>
      </w:r>
    </w:p>
    <w:p w:rsidR="0072113E" w:rsidRPr="00214186" w:rsidRDefault="0072113E" w:rsidP="0072113E">
      <w:pPr>
        <w:pStyle w:val="Akapitzlist"/>
        <w:tabs>
          <w:tab w:val="left" w:pos="0"/>
          <w:tab w:val="left" w:pos="142"/>
        </w:tabs>
        <w:spacing w:after="200"/>
        <w:ind w:left="644"/>
        <w:jc w:val="both"/>
        <w:rPr>
          <w:rFonts w:cs="Tahoma"/>
          <w:bCs/>
          <w:szCs w:val="18"/>
        </w:rPr>
      </w:pPr>
      <w:r w:rsidRPr="00A905C2">
        <w:rPr>
          <w:rFonts w:cs="Tahoma"/>
          <w:b/>
          <w:snapToGrid w:val="0"/>
          <w:szCs w:val="18"/>
        </w:rPr>
        <w:t>Odpowiedź: Zamawiający nie wyraża zgody i podtrzymuje zapisy SIWZ.</w:t>
      </w:r>
    </w:p>
    <w:p w:rsidR="0072113E" w:rsidRPr="00214186" w:rsidRDefault="0072113E" w:rsidP="0072113E">
      <w:pPr>
        <w:pStyle w:val="Akapitzlist"/>
        <w:rPr>
          <w:rFonts w:cs="Tahoma"/>
          <w:bCs/>
          <w:szCs w:val="18"/>
        </w:rPr>
      </w:pPr>
    </w:p>
    <w:p w:rsidR="0072113E" w:rsidRDefault="0072113E" w:rsidP="0072113E">
      <w:pPr>
        <w:pStyle w:val="Akapitzlist"/>
        <w:numPr>
          <w:ilvl w:val="0"/>
          <w:numId w:val="10"/>
        </w:numPr>
        <w:tabs>
          <w:tab w:val="left" w:pos="0"/>
          <w:tab w:val="left" w:pos="142"/>
        </w:tabs>
        <w:spacing w:after="200"/>
        <w:jc w:val="both"/>
        <w:rPr>
          <w:rFonts w:cs="Tahoma"/>
          <w:bCs/>
          <w:i/>
          <w:szCs w:val="18"/>
        </w:rPr>
      </w:pPr>
      <w:r w:rsidRPr="00214186">
        <w:rPr>
          <w:rFonts w:cs="Tahoma"/>
          <w:bCs/>
          <w:szCs w:val="18"/>
        </w:rPr>
        <w:t>W odniesieniu do zapisów w Załączniku 1b, punkt - 11  klauzule dodatkowe –  (31) klauzula likwidacyjna w środkach obrotowych  czy Zamawiający dopuszcza możliwość wykreślenia  zdania ....”</w:t>
      </w:r>
      <w:r w:rsidRPr="00214186">
        <w:rPr>
          <w:rFonts w:cs="Tahoma"/>
          <w:bCs/>
          <w:i/>
          <w:szCs w:val="18"/>
        </w:rPr>
        <w:t>Nie ma zastosowania zasada niedoubezpieczenia i z</w:t>
      </w:r>
      <w:r>
        <w:rPr>
          <w:rFonts w:cs="Tahoma"/>
          <w:bCs/>
          <w:i/>
          <w:szCs w:val="18"/>
        </w:rPr>
        <w:t>asada proporcji”.</w:t>
      </w:r>
    </w:p>
    <w:p w:rsidR="0072113E" w:rsidRPr="00214186" w:rsidRDefault="0072113E" w:rsidP="0072113E">
      <w:pPr>
        <w:pStyle w:val="Akapitzlist"/>
        <w:tabs>
          <w:tab w:val="left" w:pos="0"/>
          <w:tab w:val="left" w:pos="142"/>
        </w:tabs>
        <w:spacing w:after="200"/>
        <w:ind w:left="644"/>
        <w:jc w:val="both"/>
        <w:rPr>
          <w:rFonts w:cs="Tahoma"/>
          <w:bCs/>
          <w:i/>
          <w:szCs w:val="18"/>
        </w:rPr>
      </w:pPr>
      <w:r w:rsidRPr="00A905C2">
        <w:rPr>
          <w:rFonts w:cs="Tahoma"/>
          <w:b/>
          <w:snapToGrid w:val="0"/>
          <w:szCs w:val="18"/>
        </w:rPr>
        <w:t>Odpowiedź: Zamawiający nie wyraża zgody i podtrzymuje zapisy SIWZ.</w:t>
      </w:r>
    </w:p>
    <w:p w:rsidR="0072113E" w:rsidRPr="00214186" w:rsidRDefault="0072113E" w:rsidP="0072113E">
      <w:pPr>
        <w:pStyle w:val="Akapitzlist"/>
        <w:rPr>
          <w:rFonts w:cs="Tahoma"/>
          <w:bCs/>
          <w:szCs w:val="18"/>
        </w:rPr>
      </w:pPr>
    </w:p>
    <w:p w:rsidR="0072113E" w:rsidRPr="00214186" w:rsidRDefault="0072113E" w:rsidP="0072113E">
      <w:pPr>
        <w:pStyle w:val="Akapitzlist"/>
        <w:tabs>
          <w:tab w:val="left" w:pos="0"/>
          <w:tab w:val="left" w:pos="142"/>
        </w:tabs>
        <w:spacing w:after="200"/>
        <w:ind w:left="786"/>
        <w:jc w:val="both"/>
        <w:rPr>
          <w:rFonts w:cs="Tahoma"/>
          <w:bCs/>
          <w:szCs w:val="18"/>
        </w:rPr>
      </w:pPr>
    </w:p>
    <w:p w:rsidR="0072113E" w:rsidRDefault="0072113E" w:rsidP="0072113E">
      <w:pPr>
        <w:pStyle w:val="Akapitzlist"/>
        <w:numPr>
          <w:ilvl w:val="0"/>
          <w:numId w:val="10"/>
        </w:numPr>
        <w:tabs>
          <w:tab w:val="left" w:pos="0"/>
          <w:tab w:val="left" w:pos="142"/>
        </w:tabs>
        <w:spacing w:after="200"/>
        <w:jc w:val="both"/>
        <w:rPr>
          <w:rFonts w:cs="Tahoma"/>
          <w:bCs/>
          <w:i/>
          <w:szCs w:val="18"/>
        </w:rPr>
      </w:pPr>
      <w:r w:rsidRPr="00214186">
        <w:rPr>
          <w:rFonts w:cs="Tahoma"/>
          <w:bCs/>
          <w:szCs w:val="18"/>
        </w:rPr>
        <w:t>W odniesieniu do zapisów w Załączniku 1b, punkt - 11  klauzule dodatkowe –  (31) klauzula likwidacyjna w środkach trwałych, czy Zamawiający dopuszcza możliwość wykreślenia  zdania ....”</w:t>
      </w:r>
      <w:r w:rsidRPr="00214186">
        <w:rPr>
          <w:rFonts w:cs="Tahoma"/>
          <w:bCs/>
          <w:i/>
          <w:szCs w:val="18"/>
        </w:rPr>
        <w:t>Nie ma zastosowania zasada niedoubezpieczenia i zasada proporcji.”</w:t>
      </w:r>
    </w:p>
    <w:p w:rsidR="0072113E" w:rsidRPr="00FC7C22" w:rsidRDefault="0072113E" w:rsidP="0072113E">
      <w:pPr>
        <w:pStyle w:val="Akapitzlist"/>
        <w:tabs>
          <w:tab w:val="left" w:pos="0"/>
          <w:tab w:val="left" w:pos="142"/>
        </w:tabs>
        <w:spacing w:after="200"/>
        <w:ind w:left="644"/>
        <w:jc w:val="both"/>
        <w:rPr>
          <w:rFonts w:cs="Tahoma"/>
          <w:b/>
          <w:bCs/>
          <w:i/>
          <w:szCs w:val="18"/>
        </w:rPr>
      </w:pPr>
      <w:r w:rsidRPr="00A905C2">
        <w:rPr>
          <w:rFonts w:cs="Tahoma"/>
          <w:b/>
          <w:snapToGrid w:val="0"/>
          <w:szCs w:val="18"/>
        </w:rPr>
        <w:t>Odpowiedź: Zamawiający nie wyraża zgody i podtrzymuje zapisy SIWZ.</w:t>
      </w:r>
    </w:p>
    <w:p w:rsidR="0072113E" w:rsidRPr="00214186" w:rsidRDefault="0072113E" w:rsidP="0072113E">
      <w:pPr>
        <w:pStyle w:val="Akapitzlist"/>
        <w:rPr>
          <w:rFonts w:cs="Tahoma"/>
          <w:bCs/>
          <w:szCs w:val="18"/>
        </w:rPr>
      </w:pPr>
    </w:p>
    <w:p w:rsidR="0072113E" w:rsidRDefault="0072113E" w:rsidP="0072113E">
      <w:pPr>
        <w:pStyle w:val="Akapitzlist"/>
        <w:numPr>
          <w:ilvl w:val="0"/>
          <w:numId w:val="10"/>
        </w:numPr>
        <w:tabs>
          <w:tab w:val="left" w:pos="0"/>
          <w:tab w:val="left" w:pos="142"/>
        </w:tabs>
        <w:spacing w:after="200"/>
        <w:jc w:val="both"/>
        <w:rPr>
          <w:rFonts w:cs="Tahoma"/>
          <w:bCs/>
          <w:szCs w:val="18"/>
        </w:rPr>
      </w:pPr>
      <w:r w:rsidRPr="00214186">
        <w:rPr>
          <w:rFonts w:cs="Tahoma"/>
          <w:bCs/>
          <w:szCs w:val="18"/>
        </w:rPr>
        <w:t>W odniesieniu do zapisów w Załączniku 1b, punkt - 11  klauzule dodatkowe –  (40) klauzula warunków i stawek czy Zamawiający dopuszcza możliwość wykreślenia przedmiotowej klauzuli.</w:t>
      </w:r>
    </w:p>
    <w:p w:rsidR="0072113E" w:rsidRPr="00214186" w:rsidRDefault="0072113E" w:rsidP="0072113E">
      <w:pPr>
        <w:pStyle w:val="Akapitzlist"/>
        <w:tabs>
          <w:tab w:val="left" w:pos="0"/>
          <w:tab w:val="left" w:pos="142"/>
        </w:tabs>
        <w:spacing w:after="200"/>
        <w:ind w:left="284"/>
        <w:jc w:val="both"/>
        <w:rPr>
          <w:rFonts w:cs="Tahoma"/>
          <w:bCs/>
          <w:szCs w:val="18"/>
        </w:rPr>
      </w:pPr>
      <w:r>
        <w:rPr>
          <w:rFonts w:cs="Tahoma"/>
          <w:b/>
          <w:bCs/>
          <w:szCs w:val="18"/>
        </w:rPr>
        <w:tab/>
      </w:r>
      <w:r w:rsidRPr="00A905C2">
        <w:rPr>
          <w:rFonts w:cs="Tahoma"/>
          <w:b/>
          <w:snapToGrid w:val="0"/>
          <w:szCs w:val="18"/>
        </w:rPr>
        <w:t>Odpowiedź: Zamawiający nie wyraża zgody i podtrzymuje zapisy SIWZ.</w:t>
      </w:r>
    </w:p>
    <w:p w:rsidR="0072113E" w:rsidRPr="00214186" w:rsidRDefault="0072113E" w:rsidP="0072113E">
      <w:pPr>
        <w:pStyle w:val="Akapitzlist"/>
        <w:rPr>
          <w:rFonts w:cs="Tahoma"/>
          <w:bCs/>
          <w:szCs w:val="18"/>
        </w:rPr>
      </w:pPr>
    </w:p>
    <w:p w:rsidR="0072113E" w:rsidRDefault="0072113E" w:rsidP="0072113E">
      <w:pPr>
        <w:pStyle w:val="Akapitzlist"/>
        <w:numPr>
          <w:ilvl w:val="0"/>
          <w:numId w:val="10"/>
        </w:numPr>
        <w:tabs>
          <w:tab w:val="left" w:pos="0"/>
          <w:tab w:val="left" w:pos="142"/>
        </w:tabs>
        <w:spacing w:after="200"/>
        <w:jc w:val="both"/>
        <w:rPr>
          <w:rFonts w:cs="Tahoma"/>
          <w:bCs/>
          <w:i/>
          <w:szCs w:val="18"/>
        </w:rPr>
      </w:pPr>
      <w:r w:rsidRPr="00214186">
        <w:rPr>
          <w:rFonts w:cs="Tahoma"/>
          <w:bCs/>
          <w:szCs w:val="18"/>
        </w:rPr>
        <w:t>W odniesieniu do zapisów w Załączniku 1b, punkt - 11  klauzule dodatkowe –  (42) klauzula wycieku ze zbiorników czy Zamawiający dopuszcza możliwość wykreślenia  zdania ....”</w:t>
      </w:r>
      <w:r w:rsidRPr="00214186">
        <w:rPr>
          <w:rFonts w:cs="Tahoma"/>
          <w:bCs/>
          <w:i/>
          <w:szCs w:val="18"/>
        </w:rPr>
        <w:t>Ochroną ubezpieczeniową objęte są także szkody spowodowane wyciekiem wyrządzone w środowisku naturalnym przez jego zanieczyszczenie ( również szkody w drzewostanie lasów parków rezerwatów) , usuwaniem substancji będących przedmiotem wycieku oraz szkody w mieniu otaczającym „</w:t>
      </w:r>
    </w:p>
    <w:p w:rsidR="0072113E" w:rsidRPr="0096370E" w:rsidRDefault="0072113E" w:rsidP="0072113E">
      <w:pPr>
        <w:pStyle w:val="Akapitzlist"/>
        <w:tabs>
          <w:tab w:val="left" w:pos="0"/>
          <w:tab w:val="left" w:pos="142"/>
        </w:tabs>
        <w:spacing w:after="200"/>
        <w:ind w:left="644"/>
        <w:jc w:val="both"/>
        <w:rPr>
          <w:rFonts w:cs="Tahoma"/>
          <w:b/>
          <w:bCs/>
          <w:szCs w:val="18"/>
        </w:rPr>
      </w:pPr>
      <w:r w:rsidRPr="0096370E">
        <w:rPr>
          <w:rFonts w:cs="Tahoma"/>
          <w:b/>
          <w:bCs/>
          <w:szCs w:val="18"/>
        </w:rPr>
        <w:t>Odpowiedź: Zamawiający wyraża zgodę na wykreślenie zapisu ”wyrządzone w środowisku naturalnym przez jego zanieczyszczenie (również szkody w drzewostanie lasów</w:t>
      </w:r>
      <w:r w:rsidR="00520017">
        <w:rPr>
          <w:rFonts w:cs="Tahoma"/>
          <w:b/>
          <w:bCs/>
          <w:szCs w:val="18"/>
        </w:rPr>
        <w:t>/</w:t>
      </w:r>
      <w:r w:rsidRPr="0096370E">
        <w:rPr>
          <w:rFonts w:cs="Tahoma"/>
          <w:b/>
          <w:bCs/>
          <w:szCs w:val="18"/>
        </w:rPr>
        <w:t>parków</w:t>
      </w:r>
      <w:r w:rsidR="00520017">
        <w:rPr>
          <w:rFonts w:cs="Tahoma"/>
          <w:b/>
          <w:bCs/>
          <w:szCs w:val="18"/>
        </w:rPr>
        <w:t>/</w:t>
      </w:r>
      <w:r w:rsidRPr="0096370E">
        <w:rPr>
          <w:rFonts w:cs="Tahoma"/>
          <w:b/>
          <w:bCs/>
          <w:szCs w:val="18"/>
        </w:rPr>
        <w:t xml:space="preserve"> rezerwatów). Klauzula przyjmuje następującą treść:</w:t>
      </w:r>
    </w:p>
    <w:p w:rsidR="0072113E" w:rsidRPr="0096370E" w:rsidRDefault="0072113E" w:rsidP="0072113E">
      <w:pPr>
        <w:pStyle w:val="Akapitzlist"/>
        <w:tabs>
          <w:tab w:val="left" w:pos="0"/>
          <w:tab w:val="left" w:pos="142"/>
        </w:tabs>
        <w:spacing w:after="200"/>
        <w:ind w:left="644"/>
        <w:jc w:val="both"/>
        <w:rPr>
          <w:rFonts w:cs="Tahoma"/>
          <w:b/>
          <w:bCs/>
          <w:szCs w:val="18"/>
        </w:rPr>
      </w:pPr>
      <w:r w:rsidRPr="0096370E">
        <w:rPr>
          <w:rFonts w:cs="Tahoma"/>
          <w:b/>
          <w:bCs/>
          <w:szCs w:val="18"/>
        </w:rPr>
        <w:t xml:space="preserve">(42) Klauzula wycieku ze zbiorników – </w:t>
      </w:r>
      <w:r w:rsidRPr="0096370E">
        <w:rPr>
          <w:rFonts w:cs="Tahoma"/>
          <w:bCs/>
          <w:szCs w:val="18"/>
        </w:rPr>
        <w:t>ochronę ubezpieczeniową rozszerza się o ryzyko utraty surowców, półproduktów, produktów, środków obrotowych spowodowane wyciekiem ze zbiorników lub instalacji. Ochroną ubezpieczeniową objęte są także szkody spowodowane wyciekiem, usuwaniem substancji będących przedmiotem wycieku oraz szkody w mieniu otaczającym. Limit 100 000 zł na jedno i wszystkie zdarzenia w okresie ubezpieczenia.</w:t>
      </w:r>
    </w:p>
    <w:p w:rsidR="0072113E" w:rsidRPr="00214186" w:rsidRDefault="0072113E" w:rsidP="0072113E">
      <w:pPr>
        <w:pStyle w:val="Akapitzlist"/>
        <w:rPr>
          <w:rFonts w:cs="Tahoma"/>
          <w:bCs/>
          <w:szCs w:val="18"/>
        </w:rPr>
      </w:pPr>
    </w:p>
    <w:p w:rsidR="0072113E" w:rsidRDefault="0072113E" w:rsidP="0072113E">
      <w:pPr>
        <w:pStyle w:val="Akapitzlist"/>
        <w:numPr>
          <w:ilvl w:val="0"/>
          <w:numId w:val="10"/>
        </w:numPr>
        <w:tabs>
          <w:tab w:val="left" w:pos="0"/>
          <w:tab w:val="left" w:pos="142"/>
        </w:tabs>
        <w:spacing w:after="200"/>
        <w:jc w:val="both"/>
        <w:rPr>
          <w:rFonts w:cs="Tahoma"/>
          <w:bCs/>
          <w:szCs w:val="18"/>
        </w:rPr>
      </w:pPr>
      <w:r w:rsidRPr="00214186">
        <w:rPr>
          <w:rFonts w:cs="Tahoma"/>
          <w:bCs/>
          <w:szCs w:val="18"/>
        </w:rPr>
        <w:t xml:space="preserve">W odniesieniu do zapisów w Załączniku 1b, punkt - 11  klauzule dodatkowe –  (44) klauzula remontowa czy Zamawiający dopuszcza możliwość wprowadzenia </w:t>
      </w:r>
      <w:proofErr w:type="spellStart"/>
      <w:r w:rsidRPr="00214186">
        <w:rPr>
          <w:rFonts w:cs="Tahoma"/>
          <w:bCs/>
          <w:szCs w:val="18"/>
        </w:rPr>
        <w:t>podlimitu</w:t>
      </w:r>
      <w:proofErr w:type="spellEnd"/>
      <w:r w:rsidRPr="00214186">
        <w:rPr>
          <w:rFonts w:cs="Tahoma"/>
          <w:bCs/>
          <w:szCs w:val="18"/>
        </w:rPr>
        <w:t xml:space="preserve"> dla tych zdarzeń  w ramach klauzuli prac ziemnych i drobn</w:t>
      </w:r>
      <w:r>
        <w:rPr>
          <w:rFonts w:cs="Tahoma"/>
          <w:bCs/>
          <w:szCs w:val="18"/>
        </w:rPr>
        <w:t>ych prac budowlano montażowych.</w:t>
      </w:r>
    </w:p>
    <w:p w:rsidR="0072113E" w:rsidRPr="00FC7C22" w:rsidRDefault="0072113E" w:rsidP="0072113E">
      <w:pPr>
        <w:pStyle w:val="Akapitzlist"/>
        <w:tabs>
          <w:tab w:val="left" w:pos="0"/>
          <w:tab w:val="left" w:pos="142"/>
        </w:tabs>
        <w:spacing w:after="200"/>
        <w:ind w:left="644"/>
        <w:jc w:val="both"/>
        <w:rPr>
          <w:rFonts w:cs="Tahoma"/>
          <w:b/>
          <w:bCs/>
          <w:i/>
          <w:szCs w:val="18"/>
        </w:rPr>
      </w:pPr>
      <w:r w:rsidRPr="00A905C2">
        <w:rPr>
          <w:rFonts w:cs="Tahoma"/>
          <w:b/>
          <w:snapToGrid w:val="0"/>
          <w:szCs w:val="18"/>
        </w:rPr>
        <w:t>Odpowiedź: Zamawiający nie wyraża zgody i podtrzymuje zapisy SIWZ.</w:t>
      </w:r>
    </w:p>
    <w:p w:rsidR="0072113E" w:rsidRPr="00214186" w:rsidRDefault="0072113E" w:rsidP="0072113E">
      <w:pPr>
        <w:pStyle w:val="Akapitzlist"/>
        <w:tabs>
          <w:tab w:val="left" w:pos="0"/>
          <w:tab w:val="left" w:pos="142"/>
        </w:tabs>
        <w:spacing w:after="200"/>
        <w:ind w:left="644"/>
        <w:jc w:val="both"/>
        <w:rPr>
          <w:rFonts w:cs="Tahoma"/>
          <w:bCs/>
          <w:szCs w:val="18"/>
        </w:rPr>
      </w:pPr>
    </w:p>
    <w:p w:rsidR="0072113E" w:rsidRPr="00214186" w:rsidRDefault="0072113E" w:rsidP="0072113E">
      <w:pPr>
        <w:pStyle w:val="Akapitzlist"/>
        <w:tabs>
          <w:tab w:val="left" w:pos="0"/>
          <w:tab w:val="left" w:pos="142"/>
        </w:tabs>
        <w:spacing w:after="200"/>
        <w:jc w:val="both"/>
        <w:rPr>
          <w:rFonts w:cs="Tahoma"/>
          <w:bCs/>
          <w:szCs w:val="18"/>
        </w:rPr>
      </w:pPr>
    </w:p>
    <w:p w:rsidR="0072113E" w:rsidRPr="00214186" w:rsidRDefault="0072113E" w:rsidP="0072113E">
      <w:pPr>
        <w:pStyle w:val="Akapitzlist"/>
        <w:numPr>
          <w:ilvl w:val="0"/>
          <w:numId w:val="10"/>
        </w:numPr>
        <w:tabs>
          <w:tab w:val="left" w:pos="0"/>
          <w:tab w:val="left" w:pos="142"/>
        </w:tabs>
        <w:spacing w:after="200"/>
        <w:jc w:val="both"/>
        <w:rPr>
          <w:rFonts w:cs="Tahoma"/>
          <w:bCs/>
          <w:szCs w:val="18"/>
        </w:rPr>
      </w:pPr>
      <w:r w:rsidRPr="00214186">
        <w:rPr>
          <w:rFonts w:cs="Tahoma"/>
          <w:bCs/>
          <w:szCs w:val="18"/>
        </w:rPr>
        <w:t>W odniesieniu do zapisów w Załączniku 1b, punkt - 11  klauzule dodatkowe – czy Zamawiający dopuszcza możliwość wprowadzenia w miejsce klauzuli strajków \zamieszek poniższej  klauzuli :</w:t>
      </w:r>
    </w:p>
    <w:p w:rsidR="0072113E" w:rsidRPr="00214186" w:rsidRDefault="0072113E" w:rsidP="0072113E">
      <w:pPr>
        <w:pStyle w:val="Styl1"/>
        <w:spacing w:before="0" w:after="0"/>
        <w:ind w:left="360"/>
        <w:rPr>
          <w:rFonts w:ascii="Tahoma" w:hAnsi="Tahoma" w:cs="Tahoma"/>
          <w:sz w:val="18"/>
          <w:szCs w:val="18"/>
        </w:rPr>
      </w:pPr>
      <w:bookmarkStart w:id="7" w:name="_Toc199574809"/>
      <w:r w:rsidRPr="00214186">
        <w:rPr>
          <w:rFonts w:ascii="Tahoma" w:hAnsi="Tahoma" w:cs="Tahoma"/>
          <w:sz w:val="18"/>
          <w:szCs w:val="18"/>
        </w:rPr>
        <w:lastRenderedPageBreak/>
        <w:t xml:space="preserve">  KLAUZULA STRAJKÓW, ROZRUCHÓW, ZAMIESZEK  SPOŁECZNYCH</w:t>
      </w:r>
      <w:bookmarkEnd w:id="7"/>
    </w:p>
    <w:p w:rsidR="0072113E" w:rsidRPr="00214186" w:rsidRDefault="0072113E" w:rsidP="006B004F">
      <w:pPr>
        <w:spacing w:line="240" w:lineRule="auto"/>
        <w:ind w:left="567"/>
        <w:jc w:val="both"/>
        <w:rPr>
          <w:rFonts w:cs="Tahoma"/>
          <w:szCs w:val="18"/>
        </w:rPr>
      </w:pPr>
      <w:r w:rsidRPr="00214186">
        <w:rPr>
          <w:rFonts w:cs="Tahoma"/>
          <w:szCs w:val="18"/>
        </w:rPr>
        <w:t>Z zachowaniem pozostałych nie zmienionych niniejszą klauzulą postanowień ogólnych warunków ubezpieczenia i</w:t>
      </w:r>
      <w:r w:rsidRPr="00214186">
        <w:rPr>
          <w:rFonts w:cs="Tahoma"/>
          <w:b/>
          <w:szCs w:val="18"/>
        </w:rPr>
        <w:t xml:space="preserve"> </w:t>
      </w:r>
      <w:r w:rsidRPr="00214186">
        <w:rPr>
          <w:rFonts w:cs="Tahoma"/>
          <w:szCs w:val="18"/>
        </w:rPr>
        <w:t>innych postanowień umowy ubezpieczenia, ustala się, że Ubezpieczyciel udziela Ubezpieczonemu lub Ubezpieczającemu ochrony ubezpieczeniowej za szkody w mieniu powstałe wskutek zdarzeń losowych objętych ochroną ubezpieczeniową</w:t>
      </w:r>
      <w:r w:rsidRPr="00214186">
        <w:rPr>
          <w:rFonts w:cs="Tahoma"/>
          <w:b/>
          <w:szCs w:val="18"/>
        </w:rPr>
        <w:t xml:space="preserve"> </w:t>
      </w:r>
      <w:r w:rsidRPr="00214186">
        <w:rPr>
          <w:rFonts w:cs="Tahoma"/>
          <w:szCs w:val="18"/>
        </w:rPr>
        <w:t xml:space="preserve">oraz akcji ratowniczej prowadzonej w związku z tymi zdarzeniami, będącymi bezpośrednim następstwem strajków, rozruchów, lub zamieszek społecznych. </w:t>
      </w:r>
    </w:p>
    <w:p w:rsidR="0072113E" w:rsidRPr="00214186" w:rsidRDefault="0072113E" w:rsidP="0072113E">
      <w:pPr>
        <w:numPr>
          <w:ilvl w:val="0"/>
          <w:numId w:val="20"/>
        </w:numPr>
        <w:tabs>
          <w:tab w:val="clear" w:pos="720"/>
        </w:tabs>
        <w:spacing w:line="240" w:lineRule="auto"/>
        <w:ind w:left="360"/>
        <w:jc w:val="both"/>
        <w:rPr>
          <w:rFonts w:cs="Tahoma"/>
          <w:szCs w:val="18"/>
        </w:rPr>
      </w:pPr>
      <w:r w:rsidRPr="00214186">
        <w:rPr>
          <w:rFonts w:cs="Tahoma"/>
          <w:szCs w:val="18"/>
        </w:rPr>
        <w:t>Przez strajki, rozruchy oraz zamieszki społeczne rozumie się:</w:t>
      </w:r>
    </w:p>
    <w:p w:rsidR="0072113E" w:rsidRPr="00214186" w:rsidRDefault="0072113E" w:rsidP="0072113E">
      <w:pPr>
        <w:numPr>
          <w:ilvl w:val="0"/>
          <w:numId w:val="19"/>
        </w:numPr>
        <w:spacing w:line="240" w:lineRule="auto"/>
        <w:jc w:val="both"/>
        <w:rPr>
          <w:rFonts w:cs="Tahoma"/>
          <w:szCs w:val="18"/>
        </w:rPr>
      </w:pPr>
      <w:r w:rsidRPr="00214186">
        <w:rPr>
          <w:rFonts w:cs="Tahoma"/>
          <w:szCs w:val="18"/>
        </w:rPr>
        <w:t>działanie osoby lub grupy osób, powodujące zakłócenia porządku publicznego, z wyjątkiem tych działań, które są powiązane ze zdarzeniami określonymi w pkt. 4 niniejszej klauzuli;</w:t>
      </w:r>
    </w:p>
    <w:p w:rsidR="0072113E" w:rsidRPr="00214186" w:rsidRDefault="0072113E" w:rsidP="0072113E">
      <w:pPr>
        <w:numPr>
          <w:ilvl w:val="0"/>
          <w:numId w:val="19"/>
        </w:numPr>
        <w:spacing w:line="240" w:lineRule="auto"/>
        <w:jc w:val="both"/>
        <w:rPr>
          <w:rFonts w:cs="Tahoma"/>
          <w:szCs w:val="18"/>
        </w:rPr>
      </w:pPr>
      <w:r w:rsidRPr="00214186">
        <w:rPr>
          <w:rFonts w:cs="Tahoma"/>
          <w:szCs w:val="18"/>
        </w:rPr>
        <w:t>działanie legalnie ustanowionej władzy zmierzające do przywrócenia porządku publicznego lub zminimalizowania skutków zakłóceń;</w:t>
      </w:r>
    </w:p>
    <w:p w:rsidR="0072113E" w:rsidRPr="00214186" w:rsidRDefault="0072113E" w:rsidP="0072113E">
      <w:pPr>
        <w:numPr>
          <w:ilvl w:val="0"/>
          <w:numId w:val="19"/>
        </w:numPr>
        <w:spacing w:line="240" w:lineRule="auto"/>
        <w:jc w:val="both"/>
        <w:rPr>
          <w:rFonts w:cs="Tahoma"/>
          <w:szCs w:val="18"/>
        </w:rPr>
      </w:pPr>
      <w:r w:rsidRPr="00214186">
        <w:rPr>
          <w:rFonts w:cs="Tahoma"/>
          <w:szCs w:val="18"/>
        </w:rPr>
        <w:t>umyślne działanie strajkującego lub poddanego lokautowi pracownika, mające na celu wspomożenie strajku lub przeciwstawienie się lokautowi;</w:t>
      </w:r>
    </w:p>
    <w:p w:rsidR="0072113E" w:rsidRPr="00214186" w:rsidRDefault="0072113E" w:rsidP="0072113E">
      <w:pPr>
        <w:numPr>
          <w:ilvl w:val="0"/>
          <w:numId w:val="19"/>
        </w:numPr>
        <w:spacing w:line="240" w:lineRule="auto"/>
        <w:jc w:val="both"/>
        <w:rPr>
          <w:rFonts w:cs="Tahoma"/>
          <w:szCs w:val="18"/>
        </w:rPr>
      </w:pPr>
      <w:r w:rsidRPr="00214186">
        <w:rPr>
          <w:rFonts w:cs="Tahoma"/>
          <w:szCs w:val="18"/>
        </w:rPr>
        <w:t>działanie legalnie ustanowionej władzy zapobiegające takim czynnościom lub działającej w celu zminimalizowania skutków takich czynności.</w:t>
      </w:r>
    </w:p>
    <w:p w:rsidR="0072113E" w:rsidRPr="00214186" w:rsidRDefault="0072113E" w:rsidP="0072113E">
      <w:pPr>
        <w:numPr>
          <w:ilvl w:val="0"/>
          <w:numId w:val="20"/>
        </w:numPr>
        <w:tabs>
          <w:tab w:val="clear" w:pos="720"/>
        </w:tabs>
        <w:spacing w:line="240" w:lineRule="auto"/>
        <w:ind w:left="360"/>
        <w:jc w:val="both"/>
        <w:rPr>
          <w:rFonts w:cs="Tahoma"/>
          <w:szCs w:val="18"/>
        </w:rPr>
      </w:pPr>
      <w:r w:rsidRPr="00214186">
        <w:rPr>
          <w:rFonts w:cs="Tahoma"/>
          <w:szCs w:val="18"/>
        </w:rPr>
        <w:t>Z ochrony ubezpieczeniowej wyłącza się szkody:</w:t>
      </w:r>
    </w:p>
    <w:p w:rsidR="0072113E" w:rsidRPr="00214186" w:rsidRDefault="0072113E" w:rsidP="0072113E">
      <w:pPr>
        <w:numPr>
          <w:ilvl w:val="1"/>
          <w:numId w:val="20"/>
        </w:numPr>
        <w:tabs>
          <w:tab w:val="clear" w:pos="2085"/>
        </w:tabs>
        <w:spacing w:line="240" w:lineRule="auto"/>
        <w:ind w:left="720" w:hanging="360"/>
        <w:jc w:val="both"/>
        <w:rPr>
          <w:rFonts w:cs="Tahoma"/>
          <w:szCs w:val="18"/>
        </w:rPr>
      </w:pPr>
      <w:r w:rsidRPr="00214186">
        <w:rPr>
          <w:rFonts w:cs="Tahoma"/>
          <w:szCs w:val="18"/>
        </w:rPr>
        <w:t>wynikłe z całkowitego lub częściowego zaprzestania działalności, opóźnień lub zakłóceń działalności;</w:t>
      </w:r>
    </w:p>
    <w:p w:rsidR="0072113E" w:rsidRPr="00214186" w:rsidRDefault="0072113E" w:rsidP="0072113E">
      <w:pPr>
        <w:numPr>
          <w:ilvl w:val="1"/>
          <w:numId w:val="20"/>
        </w:numPr>
        <w:tabs>
          <w:tab w:val="clear" w:pos="2085"/>
        </w:tabs>
        <w:spacing w:line="240" w:lineRule="auto"/>
        <w:ind w:left="720" w:hanging="360"/>
        <w:jc w:val="both"/>
        <w:rPr>
          <w:rFonts w:cs="Tahoma"/>
          <w:bCs/>
          <w:szCs w:val="18"/>
        </w:rPr>
      </w:pPr>
      <w:r w:rsidRPr="00214186">
        <w:rPr>
          <w:rFonts w:cs="Tahoma"/>
          <w:szCs w:val="18"/>
        </w:rPr>
        <w:t>powstałe wskutek trwałego lub tymczasowego zajęcia, w wyniku konfiskaty lub rekwizycji przez legalną władzę;</w:t>
      </w:r>
    </w:p>
    <w:p w:rsidR="0072113E" w:rsidRPr="00214186" w:rsidRDefault="0072113E" w:rsidP="0072113E">
      <w:pPr>
        <w:numPr>
          <w:ilvl w:val="1"/>
          <w:numId w:val="20"/>
        </w:numPr>
        <w:tabs>
          <w:tab w:val="clear" w:pos="2085"/>
        </w:tabs>
        <w:spacing w:line="240" w:lineRule="auto"/>
        <w:ind w:left="720" w:hanging="360"/>
        <w:jc w:val="both"/>
        <w:rPr>
          <w:rFonts w:cs="Tahoma"/>
          <w:bCs/>
          <w:szCs w:val="18"/>
        </w:rPr>
      </w:pPr>
      <w:r w:rsidRPr="00214186">
        <w:rPr>
          <w:rFonts w:cs="Tahoma"/>
          <w:szCs w:val="18"/>
        </w:rPr>
        <w:t>szkód pośrednich lub następczych jakiegokolwiek rodzaju oraz odpowiedzialności lub jakichkolwiek płatności przewyższających odszkodowanie za szkody określone w niniejszej Klauzuli.</w:t>
      </w:r>
    </w:p>
    <w:p w:rsidR="0072113E" w:rsidRPr="00214186" w:rsidRDefault="0072113E" w:rsidP="0072113E">
      <w:pPr>
        <w:numPr>
          <w:ilvl w:val="0"/>
          <w:numId w:val="20"/>
        </w:numPr>
        <w:tabs>
          <w:tab w:val="clear" w:pos="720"/>
        </w:tabs>
        <w:spacing w:line="240" w:lineRule="auto"/>
        <w:ind w:left="360"/>
        <w:jc w:val="both"/>
        <w:rPr>
          <w:rFonts w:cs="Tahoma"/>
          <w:szCs w:val="18"/>
        </w:rPr>
      </w:pPr>
      <w:r w:rsidRPr="00214186">
        <w:rPr>
          <w:rFonts w:cs="Tahoma"/>
          <w:szCs w:val="18"/>
        </w:rPr>
        <w:t>Z ochrony ubezpieczeniowej pozostają wyłączone także szkody będące bezpośrednim lub pośrednim następstwem:</w:t>
      </w:r>
    </w:p>
    <w:p w:rsidR="0072113E" w:rsidRPr="00214186" w:rsidRDefault="0072113E" w:rsidP="0072113E">
      <w:pPr>
        <w:numPr>
          <w:ilvl w:val="1"/>
          <w:numId w:val="20"/>
        </w:numPr>
        <w:tabs>
          <w:tab w:val="clear" w:pos="2085"/>
        </w:tabs>
        <w:spacing w:line="240" w:lineRule="auto"/>
        <w:ind w:left="720" w:hanging="360"/>
        <w:jc w:val="both"/>
        <w:rPr>
          <w:rFonts w:cs="Tahoma"/>
          <w:szCs w:val="18"/>
        </w:rPr>
      </w:pPr>
      <w:r w:rsidRPr="00214186">
        <w:rPr>
          <w:rFonts w:cs="Tahoma"/>
          <w:szCs w:val="18"/>
        </w:rPr>
        <w:t xml:space="preserve">działań wojennych, wojny domowej, wprowadzenia stanu wojennego lub stanu wyjątkowego, powstania zbrojnego, rewolucji, konfiskaty lub innego rodzaju przejęcia przedmiotu ubezpieczenia przez rząd lub inne władze kraju, sabotażu, blokady, </w:t>
      </w:r>
    </w:p>
    <w:p w:rsidR="0072113E" w:rsidRPr="00214186" w:rsidRDefault="0072113E" w:rsidP="0072113E">
      <w:pPr>
        <w:numPr>
          <w:ilvl w:val="1"/>
          <w:numId w:val="20"/>
        </w:numPr>
        <w:tabs>
          <w:tab w:val="clear" w:pos="2085"/>
        </w:tabs>
        <w:spacing w:line="240" w:lineRule="auto"/>
        <w:ind w:left="720" w:hanging="360"/>
        <w:jc w:val="both"/>
        <w:rPr>
          <w:rFonts w:cs="Tahoma"/>
          <w:szCs w:val="18"/>
        </w:rPr>
      </w:pPr>
      <w:r w:rsidRPr="00214186">
        <w:rPr>
          <w:rFonts w:cs="Tahoma"/>
          <w:szCs w:val="18"/>
        </w:rPr>
        <w:t>aktów terroryzmu, przez które rozumie się wszelkiego rodzaju</w:t>
      </w:r>
      <w:r w:rsidRPr="00214186">
        <w:rPr>
          <w:rFonts w:cs="Tahoma"/>
          <w:b/>
          <w:szCs w:val="18"/>
        </w:rPr>
        <w:t xml:space="preserve"> </w:t>
      </w:r>
      <w:r w:rsidRPr="00214186">
        <w:rPr>
          <w:rFonts w:cs="Tahoma"/>
          <w:szCs w:val="18"/>
        </w:rPr>
        <w:t>działania mające na celu wprowadzenie chaosu, zastraszenie ludności lub dezorganizację życia publicznego dla osiągnięcia określonych skutków ekonomicznych, politycznych, religijnych, ideologicznych, socjalnych lub społecznych,</w:t>
      </w:r>
    </w:p>
    <w:p w:rsidR="0072113E" w:rsidRPr="00214186" w:rsidRDefault="0072113E" w:rsidP="0072113E">
      <w:pPr>
        <w:numPr>
          <w:ilvl w:val="1"/>
          <w:numId w:val="20"/>
        </w:numPr>
        <w:tabs>
          <w:tab w:val="clear" w:pos="2085"/>
        </w:tabs>
        <w:spacing w:line="240" w:lineRule="auto"/>
        <w:ind w:left="720" w:hanging="360"/>
        <w:jc w:val="both"/>
        <w:rPr>
          <w:rFonts w:cs="Tahoma"/>
          <w:szCs w:val="18"/>
        </w:rPr>
      </w:pPr>
      <w:r w:rsidRPr="00214186">
        <w:rPr>
          <w:rFonts w:cs="Tahoma"/>
          <w:szCs w:val="18"/>
        </w:rPr>
        <w:t>wszelkich działań przedsięwziętych w związku z kontrolowaniem, zapobieganiem lub zwalczaniem skutków zdarzeń wymienionych w pkt. 1 i 2.</w:t>
      </w:r>
    </w:p>
    <w:p w:rsidR="0072113E" w:rsidRDefault="0072113E" w:rsidP="0072113E">
      <w:pPr>
        <w:numPr>
          <w:ilvl w:val="0"/>
          <w:numId w:val="20"/>
        </w:numPr>
        <w:tabs>
          <w:tab w:val="clear" w:pos="720"/>
        </w:tabs>
        <w:spacing w:line="240" w:lineRule="auto"/>
        <w:ind w:left="360"/>
        <w:jc w:val="both"/>
        <w:rPr>
          <w:rFonts w:cs="Tahoma"/>
          <w:szCs w:val="18"/>
        </w:rPr>
      </w:pPr>
      <w:r w:rsidRPr="00214186">
        <w:rPr>
          <w:rFonts w:cs="Tahoma"/>
          <w:szCs w:val="18"/>
        </w:rPr>
        <w:t>Limit odpowiedzialności na jedno i wszystkie zdarzenia w okresie ubezpieczenia wynosi: 1.000.000 zł. Jako jedno zdarzenie należy traktować wszystkie szkody powstałe w nieprzerwanym okresie 168 godzin od zaistnienia pierwszej szkody objętej ochroną ubezpieczeniową na warunkach niniejszej Klauzuli.</w:t>
      </w:r>
    </w:p>
    <w:p w:rsidR="0072113E" w:rsidRDefault="0072113E" w:rsidP="0072113E">
      <w:pPr>
        <w:spacing w:line="240" w:lineRule="auto"/>
        <w:ind w:left="360"/>
        <w:jc w:val="both"/>
        <w:rPr>
          <w:rFonts w:cs="Tahoma"/>
          <w:szCs w:val="18"/>
        </w:rPr>
      </w:pPr>
    </w:p>
    <w:p w:rsidR="0072113E" w:rsidRPr="00FC7C22" w:rsidRDefault="0072113E" w:rsidP="0072113E">
      <w:pPr>
        <w:pStyle w:val="Akapitzlist"/>
        <w:tabs>
          <w:tab w:val="left" w:pos="0"/>
          <w:tab w:val="left" w:pos="142"/>
        </w:tabs>
        <w:spacing w:after="200"/>
        <w:ind w:left="644"/>
        <w:jc w:val="both"/>
        <w:rPr>
          <w:rFonts w:cs="Tahoma"/>
          <w:b/>
          <w:bCs/>
          <w:i/>
          <w:szCs w:val="18"/>
        </w:rPr>
      </w:pPr>
      <w:r w:rsidRPr="00A905C2">
        <w:rPr>
          <w:rFonts w:cs="Tahoma"/>
          <w:b/>
          <w:snapToGrid w:val="0"/>
          <w:szCs w:val="18"/>
        </w:rPr>
        <w:t>Odpowiedź: Zamawiający nie wyraża zgody i podtrzymuje zapisy SIWZ.</w:t>
      </w:r>
    </w:p>
    <w:p w:rsidR="0072113E" w:rsidRPr="00214186" w:rsidRDefault="0072113E" w:rsidP="0072113E">
      <w:pPr>
        <w:pStyle w:val="Akapitzlist"/>
        <w:rPr>
          <w:rFonts w:cs="Tahoma"/>
          <w:bCs/>
          <w:szCs w:val="18"/>
        </w:rPr>
      </w:pPr>
    </w:p>
    <w:p w:rsidR="0072113E" w:rsidRPr="00214186" w:rsidRDefault="0072113E" w:rsidP="0072113E">
      <w:pPr>
        <w:pStyle w:val="Akapitzlist"/>
        <w:tabs>
          <w:tab w:val="left" w:pos="0"/>
          <w:tab w:val="left" w:pos="142"/>
        </w:tabs>
        <w:spacing w:after="200"/>
        <w:jc w:val="both"/>
        <w:rPr>
          <w:rFonts w:cs="Tahoma"/>
          <w:bCs/>
          <w:szCs w:val="18"/>
        </w:rPr>
      </w:pPr>
    </w:p>
    <w:p w:rsidR="0072113E" w:rsidRDefault="0072113E" w:rsidP="0072113E">
      <w:pPr>
        <w:pStyle w:val="Akapitzlist"/>
        <w:numPr>
          <w:ilvl w:val="0"/>
          <w:numId w:val="10"/>
        </w:numPr>
        <w:tabs>
          <w:tab w:val="left" w:pos="0"/>
          <w:tab w:val="left" w:pos="142"/>
        </w:tabs>
        <w:spacing w:after="200"/>
        <w:jc w:val="both"/>
        <w:rPr>
          <w:rFonts w:cs="Tahoma"/>
          <w:bCs/>
          <w:szCs w:val="18"/>
        </w:rPr>
      </w:pPr>
      <w:r w:rsidRPr="00214186">
        <w:rPr>
          <w:rFonts w:cs="Tahoma"/>
          <w:bCs/>
          <w:szCs w:val="18"/>
        </w:rPr>
        <w:t xml:space="preserve">W odniesieniu do zapisów w Załączniku 1b, punkt - 11  klauzule dodatkowe – (63) klauzula ryzyka uszkodzenia w wyniku przerwy w dostawie mediów czy Zamawiający dopuszcza możliwość wykreślenia przedmiotowej klauzuli. </w:t>
      </w:r>
    </w:p>
    <w:p w:rsidR="0072113E" w:rsidRPr="00FC7C22" w:rsidRDefault="0072113E" w:rsidP="0072113E">
      <w:pPr>
        <w:pStyle w:val="Akapitzlist"/>
        <w:tabs>
          <w:tab w:val="left" w:pos="0"/>
          <w:tab w:val="left" w:pos="142"/>
        </w:tabs>
        <w:spacing w:after="200"/>
        <w:ind w:left="644"/>
        <w:jc w:val="both"/>
        <w:rPr>
          <w:rFonts w:cs="Tahoma"/>
          <w:b/>
          <w:bCs/>
          <w:i/>
          <w:szCs w:val="18"/>
        </w:rPr>
      </w:pPr>
      <w:r w:rsidRPr="00A905C2">
        <w:rPr>
          <w:rFonts w:cs="Tahoma"/>
          <w:b/>
          <w:snapToGrid w:val="0"/>
          <w:szCs w:val="18"/>
        </w:rPr>
        <w:t>Odpowiedź: Zamawiający nie wyraża zgody i podtrzymuje zapisy SIWZ.</w:t>
      </w:r>
    </w:p>
    <w:p w:rsidR="0072113E" w:rsidRPr="00214186" w:rsidRDefault="0072113E" w:rsidP="0072113E">
      <w:pPr>
        <w:pStyle w:val="Akapitzlist"/>
        <w:tabs>
          <w:tab w:val="left" w:pos="0"/>
          <w:tab w:val="left" w:pos="142"/>
        </w:tabs>
        <w:spacing w:after="200"/>
        <w:ind w:left="644"/>
        <w:jc w:val="both"/>
        <w:rPr>
          <w:rFonts w:cs="Tahoma"/>
          <w:bCs/>
          <w:szCs w:val="18"/>
        </w:rPr>
      </w:pPr>
    </w:p>
    <w:p w:rsidR="0072113E" w:rsidRPr="00214186" w:rsidRDefault="0072113E" w:rsidP="0072113E">
      <w:pPr>
        <w:pStyle w:val="Akapitzlist"/>
        <w:rPr>
          <w:rFonts w:cs="Tahoma"/>
          <w:bCs/>
          <w:szCs w:val="18"/>
        </w:rPr>
      </w:pPr>
    </w:p>
    <w:p w:rsidR="0072113E" w:rsidRDefault="0072113E" w:rsidP="0072113E">
      <w:pPr>
        <w:pStyle w:val="Akapitzlist"/>
        <w:numPr>
          <w:ilvl w:val="0"/>
          <w:numId w:val="10"/>
        </w:numPr>
        <w:tabs>
          <w:tab w:val="left" w:pos="0"/>
          <w:tab w:val="left" w:pos="142"/>
        </w:tabs>
        <w:spacing w:after="200"/>
        <w:jc w:val="both"/>
        <w:rPr>
          <w:rFonts w:cs="Tahoma"/>
          <w:bCs/>
          <w:szCs w:val="18"/>
        </w:rPr>
      </w:pPr>
      <w:r w:rsidRPr="00214186">
        <w:rPr>
          <w:rFonts w:cs="Tahoma"/>
          <w:bCs/>
          <w:szCs w:val="18"/>
        </w:rPr>
        <w:t xml:space="preserve">W odniesieniu do zapisów w Załączniku 1b, punkt - 11  klauzule dodatkowe – (65) klauzula następczych szkód majątkowych  czy Zamawiający dopuszcza możliwość wykreślenia przedmiotowej klauzuli. </w:t>
      </w:r>
    </w:p>
    <w:p w:rsidR="0072113E" w:rsidRPr="00FC7C22" w:rsidRDefault="0072113E" w:rsidP="0072113E">
      <w:pPr>
        <w:pStyle w:val="Akapitzlist"/>
        <w:tabs>
          <w:tab w:val="left" w:pos="0"/>
          <w:tab w:val="left" w:pos="142"/>
        </w:tabs>
        <w:spacing w:after="200"/>
        <w:ind w:left="644"/>
        <w:jc w:val="both"/>
        <w:rPr>
          <w:rFonts w:cs="Tahoma"/>
          <w:b/>
          <w:bCs/>
          <w:i/>
          <w:szCs w:val="18"/>
        </w:rPr>
      </w:pPr>
      <w:r w:rsidRPr="00A905C2">
        <w:rPr>
          <w:rFonts w:cs="Tahoma"/>
          <w:b/>
          <w:snapToGrid w:val="0"/>
          <w:szCs w:val="18"/>
        </w:rPr>
        <w:t>Odpowiedź: Zamawiający nie wyraża zgody i podtrzymuje zapisy SIWZ.</w:t>
      </w:r>
    </w:p>
    <w:p w:rsidR="0072113E" w:rsidRPr="00214186" w:rsidRDefault="0072113E" w:rsidP="0072113E">
      <w:pPr>
        <w:pStyle w:val="Akapitzlist"/>
        <w:tabs>
          <w:tab w:val="left" w:pos="0"/>
          <w:tab w:val="left" w:pos="142"/>
        </w:tabs>
        <w:spacing w:after="200"/>
        <w:ind w:left="644"/>
        <w:jc w:val="both"/>
        <w:rPr>
          <w:rFonts w:cs="Tahoma"/>
          <w:bCs/>
          <w:szCs w:val="18"/>
        </w:rPr>
      </w:pPr>
    </w:p>
    <w:p w:rsidR="0072113E" w:rsidRPr="00214186" w:rsidRDefault="0072113E" w:rsidP="0072113E">
      <w:pPr>
        <w:pStyle w:val="Akapitzlist"/>
        <w:rPr>
          <w:rFonts w:cs="Tahoma"/>
          <w:bCs/>
          <w:szCs w:val="18"/>
        </w:rPr>
      </w:pPr>
    </w:p>
    <w:p w:rsidR="0072113E" w:rsidRDefault="0072113E" w:rsidP="0072113E">
      <w:pPr>
        <w:pStyle w:val="Akapitzlist"/>
        <w:numPr>
          <w:ilvl w:val="0"/>
          <w:numId w:val="10"/>
        </w:numPr>
        <w:tabs>
          <w:tab w:val="left" w:pos="0"/>
          <w:tab w:val="left" w:pos="142"/>
        </w:tabs>
        <w:spacing w:after="200"/>
        <w:jc w:val="both"/>
        <w:rPr>
          <w:rFonts w:cs="Tahoma"/>
          <w:bCs/>
          <w:szCs w:val="18"/>
        </w:rPr>
      </w:pPr>
      <w:r w:rsidRPr="00214186">
        <w:rPr>
          <w:rFonts w:cs="Tahoma"/>
          <w:bCs/>
          <w:szCs w:val="18"/>
        </w:rPr>
        <w:t>W przypadku braku zgody na pytanie 33 i 34, czy Zamawiający dopuszcza możliwość wprowadzenia wspólnego limitu na powyższe klauzule (63,65) w wysokości 50.000 zł na jedno i wszystkie zdarzenia.</w:t>
      </w:r>
    </w:p>
    <w:p w:rsidR="0072113E" w:rsidRPr="00FC7C22" w:rsidRDefault="0072113E" w:rsidP="0072113E">
      <w:pPr>
        <w:pStyle w:val="Akapitzlist"/>
        <w:tabs>
          <w:tab w:val="left" w:pos="0"/>
          <w:tab w:val="left" w:pos="142"/>
        </w:tabs>
        <w:spacing w:after="200"/>
        <w:ind w:left="644"/>
        <w:jc w:val="both"/>
        <w:rPr>
          <w:rFonts w:cs="Tahoma"/>
          <w:b/>
          <w:bCs/>
          <w:i/>
          <w:szCs w:val="18"/>
        </w:rPr>
      </w:pPr>
      <w:r w:rsidRPr="00A905C2">
        <w:rPr>
          <w:rFonts w:cs="Tahoma"/>
          <w:b/>
          <w:snapToGrid w:val="0"/>
          <w:szCs w:val="18"/>
        </w:rPr>
        <w:t>Odpowiedź: Zamawiający nie wyraża zgody i podtrzymuje zapisy SIWZ.</w:t>
      </w:r>
    </w:p>
    <w:p w:rsidR="0072113E" w:rsidRPr="00214186" w:rsidRDefault="0072113E" w:rsidP="0072113E">
      <w:pPr>
        <w:pStyle w:val="Akapitzlist"/>
        <w:tabs>
          <w:tab w:val="left" w:pos="0"/>
          <w:tab w:val="left" w:pos="142"/>
        </w:tabs>
        <w:spacing w:after="200"/>
        <w:ind w:left="644"/>
        <w:jc w:val="both"/>
        <w:rPr>
          <w:rFonts w:cs="Tahoma"/>
          <w:bCs/>
          <w:szCs w:val="18"/>
        </w:rPr>
      </w:pPr>
    </w:p>
    <w:p w:rsidR="0072113E" w:rsidRPr="00214186" w:rsidRDefault="0072113E" w:rsidP="0072113E">
      <w:pPr>
        <w:pStyle w:val="Akapitzlist"/>
        <w:tabs>
          <w:tab w:val="left" w:pos="0"/>
          <w:tab w:val="left" w:pos="142"/>
        </w:tabs>
        <w:spacing w:after="200"/>
        <w:ind w:left="786"/>
        <w:jc w:val="both"/>
        <w:rPr>
          <w:rFonts w:cs="Tahoma"/>
          <w:bCs/>
          <w:szCs w:val="18"/>
        </w:rPr>
      </w:pPr>
    </w:p>
    <w:p w:rsidR="0072113E" w:rsidRPr="00214186" w:rsidRDefault="0072113E" w:rsidP="0072113E">
      <w:pPr>
        <w:pStyle w:val="Akapitzlist"/>
        <w:numPr>
          <w:ilvl w:val="0"/>
          <w:numId w:val="10"/>
        </w:numPr>
        <w:tabs>
          <w:tab w:val="left" w:pos="0"/>
          <w:tab w:val="left" w:pos="142"/>
        </w:tabs>
        <w:spacing w:after="200"/>
        <w:jc w:val="both"/>
        <w:rPr>
          <w:rFonts w:cs="Tahoma"/>
          <w:bCs/>
          <w:szCs w:val="18"/>
        </w:rPr>
      </w:pPr>
      <w:r w:rsidRPr="00214186">
        <w:rPr>
          <w:rFonts w:cs="Tahoma"/>
          <w:bCs/>
          <w:szCs w:val="18"/>
        </w:rPr>
        <w:t>W odniesieniu do zapisów w Załączniku 1b, punkt - 11  klauzule dodatkowe – (66) klauzula rozmnożenia  czy Zamawiający dopuszcza możliwość wprowadzenia w  jej miejsce poniższej klauzuli:</w:t>
      </w:r>
    </w:p>
    <w:p w:rsidR="0072113E" w:rsidRPr="00214186" w:rsidRDefault="0072113E" w:rsidP="0072113E">
      <w:pPr>
        <w:pStyle w:val="Akapitzlist"/>
        <w:rPr>
          <w:rFonts w:cs="Tahoma"/>
          <w:bCs/>
          <w:szCs w:val="18"/>
        </w:rPr>
      </w:pPr>
    </w:p>
    <w:p w:rsidR="0072113E" w:rsidRPr="00214186" w:rsidRDefault="0072113E" w:rsidP="0072113E">
      <w:pPr>
        <w:pStyle w:val="Styl1"/>
        <w:tabs>
          <w:tab w:val="left" w:pos="180"/>
        </w:tabs>
        <w:spacing w:before="0" w:after="0"/>
        <w:ind w:left="644"/>
        <w:jc w:val="left"/>
        <w:rPr>
          <w:rFonts w:ascii="Tahoma" w:hAnsi="Tahoma" w:cs="Tahoma"/>
          <w:sz w:val="18"/>
          <w:szCs w:val="18"/>
        </w:rPr>
      </w:pPr>
      <w:r w:rsidRPr="00214186">
        <w:rPr>
          <w:rFonts w:ascii="Tahoma" w:hAnsi="Tahoma" w:cs="Tahoma"/>
          <w:sz w:val="18"/>
          <w:szCs w:val="18"/>
        </w:rPr>
        <w:lastRenderedPageBreak/>
        <w:t>KLAUZULA SZKÓD W TOWARACH PRZECHOWYWANYCH W URZĄDZENIACH</w:t>
      </w:r>
      <w:r>
        <w:rPr>
          <w:rFonts w:ascii="Tahoma" w:hAnsi="Tahoma" w:cs="Tahoma"/>
          <w:sz w:val="18"/>
          <w:szCs w:val="18"/>
        </w:rPr>
        <w:t xml:space="preserve"> </w:t>
      </w:r>
      <w:r w:rsidRPr="00214186">
        <w:rPr>
          <w:rFonts w:ascii="Tahoma" w:hAnsi="Tahoma" w:cs="Tahoma"/>
          <w:sz w:val="18"/>
          <w:szCs w:val="18"/>
        </w:rPr>
        <w:t>CHŁODNICZYCH / POMIESZCZENIACH KLIMATYZACYJNYCH</w:t>
      </w:r>
    </w:p>
    <w:p w:rsidR="0072113E" w:rsidRPr="00214186" w:rsidRDefault="0072113E" w:rsidP="0072113E">
      <w:pPr>
        <w:pStyle w:val="Tekstpodstawowy"/>
        <w:ind w:left="644"/>
        <w:jc w:val="both"/>
        <w:rPr>
          <w:rFonts w:cs="Tahoma"/>
          <w:szCs w:val="18"/>
        </w:rPr>
      </w:pPr>
      <w:r w:rsidRPr="00214186">
        <w:rPr>
          <w:rFonts w:cs="Tahoma"/>
          <w:szCs w:val="18"/>
        </w:rPr>
        <w:t>Z zachowaniem pozostałych nie zmienionych niniejszą klauzulą postanowień ogólnych warunków ubezpieczenia i innych postanowień umowy ubezpieczenia, ustala się, że zakres ochrony ubezpieczeniowej zostaje rozszerzony o szkody powstałe w towarach przechowywanych przez Ubezpieczonego w urządzeniach chłodniczych / pomieszczeniach klimatyzowanych* na podanych niżej zasadach:</w:t>
      </w:r>
    </w:p>
    <w:p w:rsidR="0072113E" w:rsidRPr="00214186" w:rsidRDefault="0072113E" w:rsidP="0072113E">
      <w:pPr>
        <w:numPr>
          <w:ilvl w:val="0"/>
          <w:numId w:val="21"/>
        </w:numPr>
        <w:tabs>
          <w:tab w:val="clear" w:pos="360"/>
          <w:tab w:val="num" w:pos="720"/>
        </w:tabs>
        <w:spacing w:line="240" w:lineRule="auto"/>
        <w:ind w:left="720"/>
        <w:jc w:val="both"/>
        <w:rPr>
          <w:rFonts w:cs="Tahoma"/>
          <w:szCs w:val="18"/>
        </w:rPr>
      </w:pPr>
      <w:r w:rsidRPr="00214186">
        <w:rPr>
          <w:rFonts w:cs="Tahoma"/>
          <w:szCs w:val="18"/>
        </w:rPr>
        <w:t xml:space="preserve">Ubezpieczyciel odpowiada za szkody polegające na zniszczeniu środków obrotowych/ na skutek ich rozmrożenia lub niedotrzymania wymaganej temperatury przechowywania, będące bezpośrednim rezultatem nagłej i nieprzewidzianej szkody fizycznej w ubezpieczonym urządzeniu (maszynie) chłodniczym /  utrzymującym określoną temperaturę w pomieszczeniu przeznaczonym do przechowywania towarów, za którą to szkodę istnieje odpowiedzialność Ubezpieczyciela  na mocy zawartej umowy ubezpieczenia mienia od pożaru i innych zdarzeń losowych. </w:t>
      </w:r>
    </w:p>
    <w:p w:rsidR="0072113E" w:rsidRPr="00214186" w:rsidRDefault="0072113E" w:rsidP="0072113E">
      <w:pPr>
        <w:numPr>
          <w:ilvl w:val="0"/>
          <w:numId w:val="21"/>
        </w:numPr>
        <w:tabs>
          <w:tab w:val="clear" w:pos="360"/>
          <w:tab w:val="num" w:pos="720"/>
        </w:tabs>
        <w:spacing w:line="240" w:lineRule="auto"/>
        <w:ind w:left="720"/>
        <w:jc w:val="both"/>
        <w:rPr>
          <w:rFonts w:cs="Tahoma"/>
          <w:szCs w:val="18"/>
        </w:rPr>
      </w:pPr>
      <w:r w:rsidRPr="00214186">
        <w:rPr>
          <w:rFonts w:cs="Tahoma"/>
          <w:szCs w:val="18"/>
        </w:rPr>
        <w:t xml:space="preserve">Odpowiedzialność Ubezpieczyciela za szkody na mocy niniejszej klauzuli istnieć będzie pod warunkiem, że Ubezpieczony prowadzi systematyczny serwis urządzeń chłodniczych / </w:t>
      </w:r>
    </w:p>
    <w:p w:rsidR="0072113E" w:rsidRPr="00214186" w:rsidRDefault="0072113E" w:rsidP="0072113E">
      <w:pPr>
        <w:numPr>
          <w:ilvl w:val="0"/>
          <w:numId w:val="21"/>
        </w:numPr>
        <w:tabs>
          <w:tab w:val="clear" w:pos="360"/>
          <w:tab w:val="num" w:pos="720"/>
        </w:tabs>
        <w:spacing w:line="240" w:lineRule="auto"/>
        <w:ind w:left="720"/>
        <w:rPr>
          <w:rFonts w:cs="Tahoma"/>
          <w:szCs w:val="18"/>
        </w:rPr>
      </w:pPr>
      <w:r w:rsidRPr="00214186">
        <w:rPr>
          <w:rFonts w:cs="Tahoma"/>
          <w:szCs w:val="18"/>
        </w:rPr>
        <w:t>Ubezpieczyciel nie ponosi odpowiedzialności za:</w:t>
      </w:r>
    </w:p>
    <w:p w:rsidR="0072113E" w:rsidRPr="00214186" w:rsidRDefault="0072113E" w:rsidP="0072113E">
      <w:pPr>
        <w:numPr>
          <w:ilvl w:val="0"/>
          <w:numId w:val="22"/>
        </w:numPr>
        <w:spacing w:line="240" w:lineRule="auto"/>
        <w:jc w:val="both"/>
        <w:rPr>
          <w:rFonts w:cs="Tahoma"/>
          <w:szCs w:val="18"/>
        </w:rPr>
      </w:pPr>
      <w:r w:rsidRPr="00214186">
        <w:rPr>
          <w:rFonts w:cs="Tahoma"/>
          <w:szCs w:val="18"/>
        </w:rPr>
        <w:t>szkody, których powstanie przypisać można transportowi, rozładowywaniu i przenoszeniu poza komorą chłodniczą / ,</w:t>
      </w:r>
    </w:p>
    <w:p w:rsidR="0072113E" w:rsidRPr="00214186" w:rsidRDefault="0072113E" w:rsidP="0072113E">
      <w:pPr>
        <w:numPr>
          <w:ilvl w:val="0"/>
          <w:numId w:val="22"/>
        </w:numPr>
        <w:spacing w:line="240" w:lineRule="auto"/>
        <w:jc w:val="both"/>
        <w:rPr>
          <w:rFonts w:cs="Tahoma"/>
          <w:szCs w:val="18"/>
        </w:rPr>
      </w:pPr>
      <w:r w:rsidRPr="00214186">
        <w:rPr>
          <w:rFonts w:cs="Tahoma"/>
          <w:szCs w:val="18"/>
        </w:rPr>
        <w:t xml:space="preserve">szkody powstałe w mieniu przechowywanym w komorach chłodniczych / do przechowywania towarów powstałe w okresie pierwszych 6 godzin bezpośrednio następujących po wystąpieniu przerwy w zasilaniu urządzenia chłodniczego /  </w:t>
      </w:r>
    </w:p>
    <w:p w:rsidR="0072113E" w:rsidRPr="00214186" w:rsidRDefault="0072113E" w:rsidP="0072113E">
      <w:pPr>
        <w:numPr>
          <w:ilvl w:val="0"/>
          <w:numId w:val="22"/>
        </w:numPr>
        <w:spacing w:line="240" w:lineRule="auto"/>
        <w:jc w:val="both"/>
        <w:rPr>
          <w:rFonts w:cs="Tahoma"/>
          <w:szCs w:val="18"/>
        </w:rPr>
      </w:pPr>
      <w:r w:rsidRPr="00214186">
        <w:rPr>
          <w:rFonts w:cs="Tahoma"/>
          <w:szCs w:val="18"/>
        </w:rPr>
        <w:t>szkody w ubezpieczonym mieniu będące wyłącznym wynikiem ich skurczenia, wysuszenia, wad wewnętrznych lub ukrytych, chorób lub naturalnego zepsucia,</w:t>
      </w:r>
    </w:p>
    <w:p w:rsidR="0072113E" w:rsidRPr="00214186" w:rsidRDefault="0072113E" w:rsidP="0072113E">
      <w:pPr>
        <w:numPr>
          <w:ilvl w:val="0"/>
          <w:numId w:val="22"/>
        </w:numPr>
        <w:spacing w:line="240" w:lineRule="auto"/>
        <w:jc w:val="both"/>
        <w:rPr>
          <w:rFonts w:cs="Tahoma"/>
          <w:szCs w:val="18"/>
        </w:rPr>
      </w:pPr>
      <w:r w:rsidRPr="00214186">
        <w:rPr>
          <w:rFonts w:cs="Tahoma"/>
          <w:szCs w:val="18"/>
        </w:rPr>
        <w:t>szkody w ubezpieczonym mieniu będące bezpośrednim rezultatem ich niewłaściwego przechowywania, uszkodzonego opakowania, niewłaściwej cyrkulacji powietrza lub niemożności utrzymania stabilnej temperatury przechowywania, jeśli nie jest ona skutkiem nagłej nieprzewidzianej szkody fizycznej w ubezpieczonym urządzeniu (maszynie) chłodniczym,</w:t>
      </w:r>
    </w:p>
    <w:p w:rsidR="0072113E" w:rsidRPr="00214186" w:rsidRDefault="0072113E" w:rsidP="0072113E">
      <w:pPr>
        <w:numPr>
          <w:ilvl w:val="0"/>
          <w:numId w:val="22"/>
        </w:numPr>
        <w:spacing w:line="240" w:lineRule="auto"/>
        <w:jc w:val="both"/>
        <w:rPr>
          <w:rFonts w:cs="Tahoma"/>
          <w:szCs w:val="18"/>
        </w:rPr>
      </w:pPr>
      <w:r w:rsidRPr="00214186">
        <w:rPr>
          <w:rFonts w:cs="Tahoma"/>
          <w:szCs w:val="18"/>
        </w:rPr>
        <w:t>wszelkiego rodzaju straty pośrednie powstałe w rezultacie zaistnienia szkody np. wynikające z opóźnienia w sprzedaży lub dostawie</w:t>
      </w:r>
    </w:p>
    <w:p w:rsidR="0072113E" w:rsidRPr="00214186" w:rsidRDefault="0072113E" w:rsidP="0072113E">
      <w:pPr>
        <w:numPr>
          <w:ilvl w:val="0"/>
          <w:numId w:val="22"/>
        </w:numPr>
        <w:spacing w:line="240" w:lineRule="auto"/>
        <w:jc w:val="both"/>
        <w:rPr>
          <w:rFonts w:cs="Tahoma"/>
          <w:szCs w:val="18"/>
        </w:rPr>
      </w:pPr>
      <w:r w:rsidRPr="00214186">
        <w:rPr>
          <w:rFonts w:cs="Tahoma"/>
          <w:szCs w:val="18"/>
        </w:rPr>
        <w:t>szkody w środkach obrotowych z przekroczonym terminem przydatności do spożycia.</w:t>
      </w:r>
    </w:p>
    <w:p w:rsidR="0072113E" w:rsidRPr="00214186" w:rsidRDefault="0072113E" w:rsidP="0072113E">
      <w:pPr>
        <w:numPr>
          <w:ilvl w:val="0"/>
          <w:numId w:val="21"/>
        </w:numPr>
        <w:tabs>
          <w:tab w:val="clear" w:pos="360"/>
          <w:tab w:val="num" w:pos="720"/>
        </w:tabs>
        <w:spacing w:line="240" w:lineRule="auto"/>
        <w:ind w:left="720"/>
        <w:rPr>
          <w:rFonts w:cs="Tahoma"/>
          <w:szCs w:val="18"/>
        </w:rPr>
      </w:pPr>
      <w:r w:rsidRPr="00214186">
        <w:rPr>
          <w:rFonts w:cs="Tahoma"/>
          <w:szCs w:val="18"/>
        </w:rPr>
        <w:t>Limit odpowiedzialności na jedno i wszystkie zdarzenia w okresie ubezpieczenia: 100.000 zł</w:t>
      </w:r>
    </w:p>
    <w:p w:rsidR="0072113E" w:rsidRDefault="0072113E" w:rsidP="0072113E">
      <w:pPr>
        <w:numPr>
          <w:ilvl w:val="0"/>
          <w:numId w:val="21"/>
        </w:numPr>
        <w:tabs>
          <w:tab w:val="clear" w:pos="360"/>
          <w:tab w:val="num" w:pos="720"/>
        </w:tabs>
        <w:spacing w:line="240" w:lineRule="auto"/>
        <w:ind w:left="720"/>
        <w:jc w:val="both"/>
        <w:rPr>
          <w:rFonts w:cs="Tahoma"/>
          <w:szCs w:val="18"/>
        </w:rPr>
      </w:pPr>
      <w:r w:rsidRPr="00214186">
        <w:rPr>
          <w:rFonts w:cs="Tahoma"/>
          <w:szCs w:val="18"/>
        </w:rPr>
        <w:t>Wypłata odszkodowania: szkody likwidowane będą w oparciu o wartość mienia znajdującego się w urządzeniu chłodniczym / ,  bezpośrednio przed wydarzeniem się szkody obliczoną według rachunków (faktur) zakupu, określoną na podstawie codziennych rejestrów zapasów lub na podstawie remanentu sporządzonego po szkodzie.</w:t>
      </w:r>
    </w:p>
    <w:p w:rsidR="0072113E" w:rsidRPr="00214186" w:rsidRDefault="0072113E" w:rsidP="0072113E">
      <w:pPr>
        <w:spacing w:line="240" w:lineRule="auto"/>
        <w:ind w:left="360"/>
        <w:jc w:val="both"/>
        <w:rPr>
          <w:rFonts w:cs="Tahoma"/>
          <w:szCs w:val="18"/>
        </w:rPr>
      </w:pPr>
    </w:p>
    <w:p w:rsidR="0072113E" w:rsidRDefault="0072113E" w:rsidP="0072113E">
      <w:pPr>
        <w:pStyle w:val="Akapitzlist"/>
        <w:tabs>
          <w:tab w:val="left" w:pos="0"/>
          <w:tab w:val="left" w:pos="142"/>
        </w:tabs>
        <w:ind w:left="646"/>
        <w:jc w:val="both"/>
        <w:rPr>
          <w:rFonts w:cs="Tahoma"/>
          <w:b/>
          <w:bCs/>
          <w:szCs w:val="18"/>
        </w:rPr>
      </w:pPr>
      <w:r w:rsidRPr="00E91D77">
        <w:rPr>
          <w:rFonts w:cs="Tahoma"/>
          <w:b/>
          <w:bCs/>
          <w:szCs w:val="18"/>
        </w:rPr>
        <w:t>Odpowiedź: Zamawiający wyraża zgodę. Klauzula przyjmuje następującą treść:</w:t>
      </w:r>
    </w:p>
    <w:p w:rsidR="0072113E" w:rsidRPr="00214186" w:rsidRDefault="0072113E" w:rsidP="0072113E">
      <w:pPr>
        <w:pStyle w:val="Styl1"/>
        <w:tabs>
          <w:tab w:val="left" w:pos="180"/>
        </w:tabs>
        <w:spacing w:before="0" w:after="0"/>
        <w:ind w:left="644"/>
        <w:jc w:val="left"/>
        <w:rPr>
          <w:rFonts w:ascii="Tahoma" w:hAnsi="Tahoma" w:cs="Tahoma"/>
          <w:sz w:val="18"/>
          <w:szCs w:val="18"/>
        </w:rPr>
      </w:pPr>
      <w:r w:rsidRPr="00214186">
        <w:rPr>
          <w:rFonts w:ascii="Tahoma" w:hAnsi="Tahoma" w:cs="Tahoma"/>
          <w:sz w:val="18"/>
          <w:szCs w:val="18"/>
        </w:rPr>
        <w:t>KLAUZULA SZKÓD W TOWARACH PRZECHOWYWANYCH W URZĄDZENIACH</w:t>
      </w:r>
      <w:r>
        <w:rPr>
          <w:rFonts w:ascii="Tahoma" w:hAnsi="Tahoma" w:cs="Tahoma"/>
          <w:sz w:val="18"/>
          <w:szCs w:val="18"/>
        </w:rPr>
        <w:t xml:space="preserve"> </w:t>
      </w:r>
      <w:r w:rsidRPr="00214186">
        <w:rPr>
          <w:rFonts w:ascii="Tahoma" w:hAnsi="Tahoma" w:cs="Tahoma"/>
          <w:sz w:val="18"/>
          <w:szCs w:val="18"/>
        </w:rPr>
        <w:t>CHŁODNICZYCH / POMIESZCZENIACH KLIMATYZACYJNYCH</w:t>
      </w:r>
    </w:p>
    <w:p w:rsidR="0072113E" w:rsidRPr="00214186" w:rsidRDefault="006B004F" w:rsidP="0072113E">
      <w:pPr>
        <w:pStyle w:val="Tekstpodstawowy"/>
        <w:spacing w:after="0"/>
        <w:ind w:left="646"/>
        <w:jc w:val="both"/>
        <w:rPr>
          <w:rFonts w:cs="Tahoma"/>
          <w:szCs w:val="18"/>
        </w:rPr>
      </w:pPr>
      <w:r>
        <w:rPr>
          <w:rFonts w:cs="Tahoma"/>
          <w:szCs w:val="18"/>
        </w:rPr>
        <w:t>U</w:t>
      </w:r>
      <w:r w:rsidR="0072113E" w:rsidRPr="00214186">
        <w:rPr>
          <w:rFonts w:cs="Tahoma"/>
          <w:szCs w:val="18"/>
        </w:rPr>
        <w:t>stala się, że zakres ochrony ubezpieczeniowej zostaje rozszerzo</w:t>
      </w:r>
      <w:r w:rsidR="0072113E">
        <w:rPr>
          <w:rFonts w:cs="Tahoma"/>
          <w:szCs w:val="18"/>
        </w:rPr>
        <w:t xml:space="preserve">ny o szkody powstałe w towarach </w:t>
      </w:r>
      <w:r w:rsidR="0072113E" w:rsidRPr="00214186">
        <w:rPr>
          <w:rFonts w:cs="Tahoma"/>
          <w:szCs w:val="18"/>
        </w:rPr>
        <w:t>przechowywanych przez Ubezpieczonego w urządzeniach</w:t>
      </w:r>
      <w:r w:rsidR="0072113E">
        <w:rPr>
          <w:rFonts w:cs="Tahoma"/>
          <w:szCs w:val="18"/>
        </w:rPr>
        <w:t xml:space="preserve"> chłodniczych/</w:t>
      </w:r>
      <w:r w:rsidR="00C1472C">
        <w:rPr>
          <w:rFonts w:cs="Tahoma"/>
          <w:szCs w:val="18"/>
        </w:rPr>
        <w:t>pomieszczeniach klimatyzowanych</w:t>
      </w:r>
      <w:r w:rsidR="0072113E" w:rsidRPr="00214186">
        <w:rPr>
          <w:rFonts w:cs="Tahoma"/>
          <w:szCs w:val="18"/>
        </w:rPr>
        <w:t xml:space="preserve"> na podanych niżej zasadach:</w:t>
      </w:r>
    </w:p>
    <w:p w:rsidR="0072113E" w:rsidRPr="00214186" w:rsidRDefault="0072113E" w:rsidP="0072113E">
      <w:pPr>
        <w:numPr>
          <w:ilvl w:val="3"/>
          <w:numId w:val="37"/>
        </w:numPr>
        <w:spacing w:line="240" w:lineRule="auto"/>
        <w:ind w:left="567" w:hanging="283"/>
        <w:jc w:val="both"/>
        <w:rPr>
          <w:rFonts w:cs="Tahoma"/>
          <w:szCs w:val="18"/>
        </w:rPr>
      </w:pPr>
      <w:r w:rsidRPr="00214186">
        <w:rPr>
          <w:rFonts w:cs="Tahoma"/>
          <w:szCs w:val="18"/>
        </w:rPr>
        <w:t xml:space="preserve">Ubezpieczyciel odpowiada za szkody polegające na zniszczeniu środków obrotowych na skutek </w:t>
      </w:r>
      <w:r w:rsidR="00C1472C">
        <w:rPr>
          <w:rFonts w:cs="Tahoma"/>
          <w:szCs w:val="18"/>
        </w:rPr>
        <w:br/>
      </w:r>
      <w:r w:rsidRPr="00214186">
        <w:rPr>
          <w:rFonts w:cs="Tahoma"/>
          <w:szCs w:val="18"/>
        </w:rPr>
        <w:t>ich rozmrożenia lub niedotrzymania wymaganej temperatury przechowywania, będące bezpośrednim rezultatem nagłej i nieprzewidzianej szkody fizyc</w:t>
      </w:r>
      <w:r w:rsidR="006B004F">
        <w:rPr>
          <w:rFonts w:cs="Tahoma"/>
          <w:szCs w:val="18"/>
        </w:rPr>
        <w:t xml:space="preserve">znej </w:t>
      </w:r>
      <w:r w:rsidRPr="00214186">
        <w:rPr>
          <w:rFonts w:cs="Tahoma"/>
          <w:szCs w:val="18"/>
        </w:rPr>
        <w:t>w ubezpieczonym urząd</w:t>
      </w:r>
      <w:r w:rsidR="006B004F">
        <w:rPr>
          <w:rFonts w:cs="Tahoma"/>
          <w:szCs w:val="18"/>
        </w:rPr>
        <w:t xml:space="preserve">zeniu (maszynie) chłodniczym </w:t>
      </w:r>
      <w:r w:rsidRPr="00214186">
        <w:rPr>
          <w:rFonts w:cs="Tahoma"/>
          <w:szCs w:val="18"/>
        </w:rPr>
        <w:t xml:space="preserve">utrzymującym określoną temperaturę w pomieszczeniu przeznaczonym do przechowywania towarów, za którą to szkodę istnieje odpowiedzialność Ubezpieczyciela na mocy zawartej umowy ubezpieczenia mienia od </w:t>
      </w:r>
      <w:r w:rsidR="006B004F">
        <w:rPr>
          <w:rFonts w:cs="Tahoma"/>
          <w:szCs w:val="18"/>
        </w:rPr>
        <w:t xml:space="preserve">wszystkich </w:t>
      </w:r>
      <w:proofErr w:type="spellStart"/>
      <w:r w:rsidR="006B004F">
        <w:rPr>
          <w:rFonts w:cs="Tahoma"/>
          <w:szCs w:val="18"/>
        </w:rPr>
        <w:t>ryzyk</w:t>
      </w:r>
      <w:proofErr w:type="spellEnd"/>
      <w:r w:rsidR="006B004F">
        <w:rPr>
          <w:rFonts w:cs="Tahoma"/>
          <w:szCs w:val="18"/>
        </w:rPr>
        <w:t>.</w:t>
      </w:r>
    </w:p>
    <w:p w:rsidR="0072113E" w:rsidRPr="00214186" w:rsidRDefault="0072113E" w:rsidP="0072113E">
      <w:pPr>
        <w:numPr>
          <w:ilvl w:val="3"/>
          <w:numId w:val="37"/>
        </w:numPr>
        <w:spacing w:line="240" w:lineRule="auto"/>
        <w:ind w:left="567" w:hanging="283"/>
        <w:jc w:val="both"/>
        <w:rPr>
          <w:rFonts w:cs="Tahoma"/>
          <w:szCs w:val="18"/>
        </w:rPr>
      </w:pPr>
      <w:r w:rsidRPr="00214186">
        <w:rPr>
          <w:rFonts w:cs="Tahoma"/>
          <w:szCs w:val="18"/>
        </w:rPr>
        <w:t xml:space="preserve">Odpowiedzialność Ubezpieczyciela za szkody na mocy niniejszej klauzuli istnieć będzie pod warunkiem, że Ubezpieczony prowadzi systematyczny serwis urządzeń chłodniczych / </w:t>
      </w:r>
    </w:p>
    <w:p w:rsidR="0072113E" w:rsidRPr="00214186" w:rsidRDefault="0072113E" w:rsidP="0072113E">
      <w:pPr>
        <w:numPr>
          <w:ilvl w:val="0"/>
          <w:numId w:val="38"/>
        </w:numPr>
        <w:spacing w:line="240" w:lineRule="auto"/>
        <w:rPr>
          <w:rFonts w:cs="Tahoma"/>
          <w:szCs w:val="18"/>
        </w:rPr>
      </w:pPr>
      <w:r w:rsidRPr="00214186">
        <w:rPr>
          <w:rFonts w:cs="Tahoma"/>
          <w:szCs w:val="18"/>
        </w:rPr>
        <w:t>Ubezpieczyciel nie ponosi odpowiedzialności za:</w:t>
      </w:r>
    </w:p>
    <w:p w:rsidR="0072113E" w:rsidRDefault="0072113E" w:rsidP="0072113E">
      <w:pPr>
        <w:spacing w:line="240" w:lineRule="auto"/>
        <w:ind w:left="644"/>
        <w:jc w:val="both"/>
        <w:rPr>
          <w:rFonts w:cs="Tahoma"/>
          <w:szCs w:val="18"/>
        </w:rPr>
      </w:pPr>
      <w:r>
        <w:rPr>
          <w:rFonts w:cs="Tahoma"/>
          <w:szCs w:val="18"/>
        </w:rPr>
        <w:t xml:space="preserve">- </w:t>
      </w:r>
      <w:r w:rsidRPr="00214186">
        <w:rPr>
          <w:rFonts w:cs="Tahoma"/>
          <w:szCs w:val="18"/>
        </w:rPr>
        <w:t>szkody, których powstanie przypisać można transportowi, rozładowywaniu i przenoszeniu poza komorą</w:t>
      </w:r>
      <w:r>
        <w:rPr>
          <w:rFonts w:cs="Tahoma"/>
          <w:szCs w:val="18"/>
        </w:rPr>
        <w:t xml:space="preserve"> chłodniczą</w:t>
      </w:r>
    </w:p>
    <w:p w:rsidR="0072113E" w:rsidRPr="00214186" w:rsidRDefault="0072113E" w:rsidP="0072113E">
      <w:pPr>
        <w:spacing w:line="240" w:lineRule="auto"/>
        <w:ind w:left="644"/>
        <w:jc w:val="both"/>
        <w:rPr>
          <w:rFonts w:cs="Tahoma"/>
          <w:szCs w:val="18"/>
        </w:rPr>
      </w:pPr>
      <w:r>
        <w:rPr>
          <w:rFonts w:cs="Tahoma"/>
          <w:szCs w:val="18"/>
        </w:rPr>
        <w:t xml:space="preserve">- </w:t>
      </w:r>
      <w:r w:rsidRPr="00214186">
        <w:rPr>
          <w:rFonts w:cs="Tahoma"/>
          <w:szCs w:val="18"/>
        </w:rPr>
        <w:t xml:space="preserve">szkody powstałe w mieniu przechowywanym w komorach chłodniczych / do przechowywania towarów powstałe w okresie pierwszych 6 godzin bezpośrednio następujących po wystąpieniu przerwy w zasilaniu urządzenia chłodniczego /  </w:t>
      </w:r>
    </w:p>
    <w:p w:rsidR="0072113E" w:rsidRPr="00214186" w:rsidRDefault="0072113E" w:rsidP="0072113E">
      <w:pPr>
        <w:spacing w:line="240" w:lineRule="auto"/>
        <w:ind w:left="644"/>
        <w:jc w:val="both"/>
        <w:rPr>
          <w:rFonts w:cs="Tahoma"/>
          <w:szCs w:val="18"/>
        </w:rPr>
      </w:pPr>
      <w:r>
        <w:rPr>
          <w:rFonts w:cs="Tahoma"/>
          <w:szCs w:val="18"/>
        </w:rPr>
        <w:t xml:space="preserve">- </w:t>
      </w:r>
      <w:r w:rsidRPr="00214186">
        <w:rPr>
          <w:rFonts w:cs="Tahoma"/>
          <w:szCs w:val="18"/>
        </w:rPr>
        <w:t>szkody w ubezpieczonym mieniu będące wyłącznym wynikiem ich skurczenia, wysuszenia, wad wewnętrznych lub ukrytych, chorób lub naturalnego zepsucia,</w:t>
      </w:r>
    </w:p>
    <w:p w:rsidR="0072113E" w:rsidRPr="00214186" w:rsidRDefault="0072113E" w:rsidP="0072113E">
      <w:pPr>
        <w:spacing w:line="240" w:lineRule="auto"/>
        <w:ind w:left="644"/>
        <w:jc w:val="both"/>
        <w:rPr>
          <w:rFonts w:cs="Tahoma"/>
          <w:szCs w:val="18"/>
        </w:rPr>
      </w:pPr>
      <w:r>
        <w:rPr>
          <w:rFonts w:cs="Tahoma"/>
          <w:szCs w:val="18"/>
        </w:rPr>
        <w:t xml:space="preserve">- </w:t>
      </w:r>
      <w:r w:rsidRPr="00214186">
        <w:rPr>
          <w:rFonts w:cs="Tahoma"/>
          <w:szCs w:val="18"/>
        </w:rPr>
        <w:t xml:space="preserve">szkody w ubezpieczonym mieniu będące bezpośrednim rezultatem ich niewłaściwego przechowywania, uszkodzonego opakowania, niewłaściwej cyrkulacji powietrza lub niemożności utrzymania stabilnej temperatury przechowywania, jeśli nie jest ona skutkiem nagłej nieprzewidzianej szkody fizycznej </w:t>
      </w:r>
      <w:r w:rsidR="006B004F">
        <w:rPr>
          <w:rFonts w:cs="Tahoma"/>
          <w:szCs w:val="18"/>
        </w:rPr>
        <w:br/>
      </w:r>
      <w:r w:rsidRPr="00214186">
        <w:rPr>
          <w:rFonts w:cs="Tahoma"/>
          <w:szCs w:val="18"/>
        </w:rPr>
        <w:t>w ubezpieczonym urządzeniu (maszynie) chłodniczym,</w:t>
      </w:r>
    </w:p>
    <w:p w:rsidR="0072113E" w:rsidRPr="00214186" w:rsidRDefault="0072113E" w:rsidP="006B004F">
      <w:pPr>
        <w:spacing w:line="240" w:lineRule="auto"/>
        <w:ind w:left="644"/>
        <w:jc w:val="both"/>
        <w:rPr>
          <w:rFonts w:cs="Tahoma"/>
          <w:szCs w:val="18"/>
        </w:rPr>
      </w:pPr>
      <w:r>
        <w:rPr>
          <w:rFonts w:cs="Tahoma"/>
          <w:szCs w:val="18"/>
        </w:rPr>
        <w:lastRenderedPageBreak/>
        <w:t xml:space="preserve">- </w:t>
      </w:r>
      <w:r w:rsidRPr="00214186">
        <w:rPr>
          <w:rFonts w:cs="Tahoma"/>
          <w:szCs w:val="18"/>
        </w:rPr>
        <w:t xml:space="preserve">wszelkiego rodzaju straty pośrednie powstałe w rezultacie zaistnienia szkody np. wynikające </w:t>
      </w:r>
      <w:r w:rsidR="006B004F">
        <w:rPr>
          <w:rFonts w:cs="Tahoma"/>
          <w:szCs w:val="18"/>
        </w:rPr>
        <w:br/>
      </w:r>
      <w:r w:rsidRPr="00214186">
        <w:rPr>
          <w:rFonts w:cs="Tahoma"/>
          <w:szCs w:val="18"/>
        </w:rPr>
        <w:t>z opóźnienia w sprzedaży lub dostawie</w:t>
      </w:r>
    </w:p>
    <w:p w:rsidR="0072113E" w:rsidRPr="00214186" w:rsidRDefault="0072113E" w:rsidP="006B004F">
      <w:pPr>
        <w:spacing w:line="240" w:lineRule="auto"/>
        <w:ind w:left="644"/>
        <w:jc w:val="both"/>
        <w:rPr>
          <w:rFonts w:cs="Tahoma"/>
          <w:szCs w:val="18"/>
        </w:rPr>
      </w:pPr>
      <w:r>
        <w:rPr>
          <w:rFonts w:cs="Tahoma"/>
          <w:szCs w:val="18"/>
        </w:rPr>
        <w:t xml:space="preserve">- </w:t>
      </w:r>
      <w:r w:rsidRPr="00214186">
        <w:rPr>
          <w:rFonts w:cs="Tahoma"/>
          <w:szCs w:val="18"/>
        </w:rPr>
        <w:t>szkody w środkach obrotowych z przekroczonym terminem przydatności do spożycia.</w:t>
      </w:r>
    </w:p>
    <w:p w:rsidR="0072113E" w:rsidRPr="00214186" w:rsidRDefault="0072113E" w:rsidP="00C1472C">
      <w:pPr>
        <w:spacing w:line="240" w:lineRule="auto"/>
        <w:ind w:firstLine="644"/>
        <w:jc w:val="both"/>
        <w:rPr>
          <w:rFonts w:cs="Tahoma"/>
          <w:szCs w:val="18"/>
        </w:rPr>
      </w:pPr>
      <w:r w:rsidRPr="00214186">
        <w:rPr>
          <w:rFonts w:cs="Tahoma"/>
          <w:szCs w:val="18"/>
        </w:rPr>
        <w:t>Limit odpowiedzialności na jedno i wszystkie zdarzenia w okresie ubezpieczenia: 100.000 zł</w:t>
      </w:r>
      <w:r w:rsidR="006B004F">
        <w:rPr>
          <w:rFonts w:cs="Tahoma"/>
          <w:szCs w:val="18"/>
        </w:rPr>
        <w:t>.</w:t>
      </w:r>
    </w:p>
    <w:p w:rsidR="0072113E" w:rsidRPr="00E91D77" w:rsidRDefault="0072113E" w:rsidP="00C1472C">
      <w:pPr>
        <w:pStyle w:val="Akapitzlist"/>
        <w:tabs>
          <w:tab w:val="left" w:pos="0"/>
          <w:tab w:val="left" w:pos="142"/>
        </w:tabs>
        <w:spacing w:line="240" w:lineRule="auto"/>
        <w:ind w:left="646"/>
        <w:jc w:val="both"/>
        <w:rPr>
          <w:rFonts w:cs="Tahoma"/>
          <w:b/>
          <w:bCs/>
          <w:szCs w:val="18"/>
        </w:rPr>
      </w:pPr>
      <w:r w:rsidRPr="00214186">
        <w:rPr>
          <w:rFonts w:cs="Tahoma"/>
          <w:szCs w:val="18"/>
        </w:rPr>
        <w:t xml:space="preserve">Wypłata odszkodowania: szkody likwidowane będą w oparciu o wartość mienia znajdującego się </w:t>
      </w:r>
      <w:r>
        <w:rPr>
          <w:rFonts w:cs="Tahoma"/>
          <w:szCs w:val="18"/>
        </w:rPr>
        <w:br/>
        <w:t xml:space="preserve">w urządzeniu chłodniczym, </w:t>
      </w:r>
      <w:r w:rsidRPr="00214186">
        <w:rPr>
          <w:rFonts w:cs="Tahoma"/>
          <w:szCs w:val="18"/>
        </w:rPr>
        <w:t>bezpośrednio przed wydarzeniem się szkody obliczoną według rachunków (faktur) zakupu, określoną na podstawie codziennych rejestrów zapasów lub na podstawie remanentu sporządzonego po szkodzie.</w:t>
      </w:r>
    </w:p>
    <w:p w:rsidR="0072113E" w:rsidRPr="00214186" w:rsidRDefault="0072113E" w:rsidP="0072113E">
      <w:pPr>
        <w:pStyle w:val="Akapitzlist"/>
        <w:rPr>
          <w:rFonts w:cs="Tahoma"/>
          <w:bCs/>
          <w:szCs w:val="18"/>
        </w:rPr>
      </w:pPr>
    </w:p>
    <w:p w:rsidR="0072113E" w:rsidRDefault="0072113E" w:rsidP="0072113E">
      <w:pPr>
        <w:pStyle w:val="Akapitzlist"/>
        <w:numPr>
          <w:ilvl w:val="0"/>
          <w:numId w:val="10"/>
        </w:numPr>
        <w:tabs>
          <w:tab w:val="left" w:pos="0"/>
          <w:tab w:val="left" w:pos="142"/>
        </w:tabs>
        <w:spacing w:after="200"/>
        <w:jc w:val="both"/>
        <w:rPr>
          <w:rFonts w:cs="Tahoma"/>
          <w:bCs/>
          <w:szCs w:val="18"/>
        </w:rPr>
      </w:pPr>
      <w:r w:rsidRPr="00214186">
        <w:rPr>
          <w:rFonts w:cs="Tahoma"/>
          <w:bCs/>
          <w:szCs w:val="18"/>
        </w:rPr>
        <w:t xml:space="preserve">W odniesieniu do zapisów w Załączniku 1b, punkt - 11  klauzule dodatkowe – (71) klauzula wyrównania sum ubezpieczenia czy Zamawiający dopuszcza możliwość wprowadzenia limitu w wysokości </w:t>
      </w:r>
      <w:r w:rsidR="00C1472C">
        <w:rPr>
          <w:rFonts w:cs="Tahoma"/>
          <w:bCs/>
          <w:szCs w:val="18"/>
        </w:rPr>
        <w:br/>
      </w:r>
      <w:r w:rsidRPr="00214186">
        <w:rPr>
          <w:rFonts w:cs="Tahoma"/>
          <w:bCs/>
          <w:szCs w:val="18"/>
        </w:rPr>
        <w:t>1.000.000 zł</w:t>
      </w:r>
    </w:p>
    <w:p w:rsidR="0072113E" w:rsidRPr="00B91CE1" w:rsidRDefault="0072113E" w:rsidP="0072113E">
      <w:pPr>
        <w:pStyle w:val="Akapitzlist"/>
        <w:tabs>
          <w:tab w:val="left" w:pos="0"/>
          <w:tab w:val="left" w:pos="142"/>
        </w:tabs>
        <w:spacing w:after="200"/>
        <w:ind w:left="644"/>
        <w:jc w:val="both"/>
        <w:rPr>
          <w:rFonts w:cs="Tahoma"/>
          <w:b/>
          <w:bCs/>
          <w:szCs w:val="18"/>
        </w:rPr>
      </w:pPr>
      <w:r w:rsidRPr="00B91CE1">
        <w:rPr>
          <w:rFonts w:cs="Tahoma"/>
          <w:b/>
          <w:bCs/>
          <w:szCs w:val="18"/>
        </w:rPr>
        <w:t>Odpowiedź: Zamawiający wyraża zgodę. Klauzula otrzymuje następujące brzmienie:</w:t>
      </w:r>
    </w:p>
    <w:p w:rsidR="0072113E" w:rsidRPr="009D1652" w:rsidRDefault="0072113E" w:rsidP="0072113E">
      <w:pPr>
        <w:spacing w:line="240" w:lineRule="auto"/>
        <w:ind w:left="644"/>
        <w:jc w:val="both"/>
        <w:rPr>
          <w:rFonts w:cs="Arial"/>
        </w:rPr>
      </w:pPr>
      <w:r w:rsidRPr="009D1652">
        <w:rPr>
          <w:rFonts w:cs="Arial"/>
          <w:b/>
        </w:rPr>
        <w:t>(71) Klauzula wyrównania sum ubezpieczenia</w:t>
      </w:r>
      <w:r w:rsidRPr="009D1652">
        <w:rPr>
          <w:rFonts w:cs="Arial"/>
        </w:rPr>
        <w:t xml:space="preserve"> – w przypadku, gdy suma ubezpieczenia niektórych pozycji jest wyższa niż ich wartość, nadwyżka ta zostanie rozłożona na te pozycje, co do których występuje niedoubezpieczenie.</w:t>
      </w:r>
      <w:r>
        <w:rPr>
          <w:rFonts w:cs="Arial"/>
        </w:rPr>
        <w:t xml:space="preserve"> Limit 1 000 000 zł.</w:t>
      </w:r>
    </w:p>
    <w:p w:rsidR="0072113E" w:rsidRPr="00214186" w:rsidRDefault="0072113E" w:rsidP="0072113E">
      <w:pPr>
        <w:pStyle w:val="Akapitzlist"/>
        <w:tabs>
          <w:tab w:val="left" w:pos="0"/>
          <w:tab w:val="left" w:pos="142"/>
        </w:tabs>
        <w:spacing w:after="200"/>
        <w:ind w:left="644"/>
        <w:jc w:val="both"/>
        <w:rPr>
          <w:rFonts w:cs="Tahoma"/>
          <w:bCs/>
          <w:szCs w:val="18"/>
        </w:rPr>
      </w:pPr>
    </w:p>
    <w:p w:rsidR="0072113E" w:rsidRPr="00214186" w:rsidRDefault="0072113E" w:rsidP="0072113E">
      <w:pPr>
        <w:pStyle w:val="Akapitzlist"/>
        <w:rPr>
          <w:rFonts w:cs="Tahoma"/>
          <w:bCs/>
          <w:szCs w:val="18"/>
        </w:rPr>
      </w:pPr>
    </w:p>
    <w:p w:rsidR="0072113E" w:rsidRDefault="0072113E" w:rsidP="0072113E">
      <w:pPr>
        <w:pStyle w:val="Akapitzlist"/>
        <w:numPr>
          <w:ilvl w:val="0"/>
          <w:numId w:val="10"/>
        </w:numPr>
        <w:tabs>
          <w:tab w:val="left" w:pos="0"/>
          <w:tab w:val="left" w:pos="142"/>
        </w:tabs>
        <w:spacing w:after="200"/>
        <w:jc w:val="both"/>
        <w:rPr>
          <w:rFonts w:cs="Tahoma"/>
          <w:bCs/>
          <w:szCs w:val="18"/>
        </w:rPr>
      </w:pPr>
      <w:r w:rsidRPr="00214186">
        <w:rPr>
          <w:rFonts w:cs="Tahoma"/>
          <w:bCs/>
          <w:szCs w:val="18"/>
        </w:rPr>
        <w:t xml:space="preserve">W odniesieniu do zapisów w Załączniku 1b, punkt - 11  klauzule dodatkowe – (72) klauzula  zwiększonych kosztów działalności,  czy Zamawiający dopuszcza możliwość wyłączenia podpunktu </w:t>
      </w:r>
      <w:r w:rsidR="006B004F">
        <w:rPr>
          <w:rFonts w:cs="Tahoma"/>
          <w:bCs/>
          <w:szCs w:val="18"/>
        </w:rPr>
        <w:br/>
      </w:r>
      <w:r w:rsidRPr="00214186">
        <w:rPr>
          <w:rFonts w:cs="Tahoma"/>
          <w:bCs/>
          <w:szCs w:val="18"/>
        </w:rPr>
        <w:t>g, h, i, t, w  z zakresu ochrony ubezpieczeniowej.</w:t>
      </w:r>
    </w:p>
    <w:p w:rsidR="0072113E" w:rsidRPr="00FC7C22" w:rsidRDefault="0072113E" w:rsidP="0072113E">
      <w:pPr>
        <w:pStyle w:val="Akapitzlist"/>
        <w:tabs>
          <w:tab w:val="left" w:pos="0"/>
          <w:tab w:val="left" w:pos="142"/>
        </w:tabs>
        <w:spacing w:after="200"/>
        <w:ind w:left="644"/>
        <w:jc w:val="both"/>
        <w:rPr>
          <w:rFonts w:cs="Tahoma"/>
          <w:b/>
          <w:bCs/>
          <w:i/>
          <w:szCs w:val="18"/>
        </w:rPr>
      </w:pPr>
      <w:r w:rsidRPr="00A905C2">
        <w:rPr>
          <w:rFonts w:cs="Tahoma"/>
          <w:b/>
          <w:snapToGrid w:val="0"/>
          <w:szCs w:val="18"/>
        </w:rPr>
        <w:t>Odpowiedź: Zamawiający nie wyraża zgody i podtrzymuje zapisy SIWZ.</w:t>
      </w:r>
    </w:p>
    <w:p w:rsidR="0072113E" w:rsidRPr="00214186" w:rsidRDefault="0072113E" w:rsidP="0072113E">
      <w:pPr>
        <w:pStyle w:val="Akapitzlist"/>
        <w:tabs>
          <w:tab w:val="left" w:pos="0"/>
          <w:tab w:val="left" w:pos="142"/>
        </w:tabs>
        <w:spacing w:after="200"/>
        <w:ind w:left="644"/>
        <w:jc w:val="both"/>
        <w:rPr>
          <w:rFonts w:cs="Tahoma"/>
          <w:bCs/>
          <w:szCs w:val="18"/>
        </w:rPr>
      </w:pPr>
    </w:p>
    <w:p w:rsidR="0072113E" w:rsidRPr="00B91CE1" w:rsidRDefault="0072113E" w:rsidP="0072113E">
      <w:pPr>
        <w:pStyle w:val="Akapitzlist"/>
        <w:tabs>
          <w:tab w:val="left" w:pos="0"/>
          <w:tab w:val="left" w:pos="142"/>
        </w:tabs>
        <w:spacing w:after="200"/>
        <w:ind w:left="644"/>
        <w:jc w:val="both"/>
        <w:rPr>
          <w:rFonts w:cs="Tahoma"/>
          <w:b/>
          <w:bCs/>
          <w:szCs w:val="18"/>
        </w:rPr>
      </w:pPr>
    </w:p>
    <w:p w:rsidR="0072113E" w:rsidRDefault="0072113E" w:rsidP="0072113E">
      <w:pPr>
        <w:pStyle w:val="Akapitzlist"/>
        <w:numPr>
          <w:ilvl w:val="0"/>
          <w:numId w:val="10"/>
        </w:numPr>
        <w:tabs>
          <w:tab w:val="left" w:pos="0"/>
          <w:tab w:val="left" w:pos="142"/>
        </w:tabs>
        <w:spacing w:after="200"/>
        <w:jc w:val="both"/>
        <w:rPr>
          <w:rFonts w:cs="Tahoma"/>
          <w:bCs/>
          <w:szCs w:val="18"/>
        </w:rPr>
      </w:pPr>
      <w:r w:rsidRPr="00214186">
        <w:rPr>
          <w:rFonts w:cs="Tahoma"/>
          <w:bCs/>
          <w:szCs w:val="18"/>
        </w:rPr>
        <w:t>W odniesieniu do zapisów w Załączniku 1b, punkt - 11  klauzule dodatkowe – (76) klauzula  poleceń nakazów decyzji czy Zamawiający dopuszcza możliwość włączenia przedmiotowej klauzuli w ramach limitów z klauzuli 72  zwiększonych kosztów działalności i 20 klauzula kosztów dodatkowych w związku ze szkodą.</w:t>
      </w:r>
    </w:p>
    <w:p w:rsidR="0072113E" w:rsidRPr="00FC7C22" w:rsidRDefault="0072113E" w:rsidP="0072113E">
      <w:pPr>
        <w:pStyle w:val="Akapitzlist"/>
        <w:tabs>
          <w:tab w:val="left" w:pos="0"/>
          <w:tab w:val="left" w:pos="142"/>
        </w:tabs>
        <w:spacing w:after="200"/>
        <w:ind w:left="644"/>
        <w:jc w:val="both"/>
        <w:rPr>
          <w:rFonts w:cs="Tahoma"/>
          <w:b/>
          <w:bCs/>
          <w:i/>
          <w:szCs w:val="18"/>
        </w:rPr>
      </w:pPr>
      <w:r w:rsidRPr="00A905C2">
        <w:rPr>
          <w:rFonts w:cs="Tahoma"/>
          <w:b/>
          <w:snapToGrid w:val="0"/>
          <w:szCs w:val="18"/>
        </w:rPr>
        <w:t>Odpowiedź: Zamawiający nie wyraża zgody i podtrzymuje zapisy SIWZ.</w:t>
      </w:r>
    </w:p>
    <w:p w:rsidR="0072113E" w:rsidRPr="00214186" w:rsidRDefault="0072113E" w:rsidP="0072113E">
      <w:pPr>
        <w:pStyle w:val="Akapitzlist"/>
        <w:tabs>
          <w:tab w:val="left" w:pos="0"/>
          <w:tab w:val="left" w:pos="142"/>
        </w:tabs>
        <w:spacing w:after="200"/>
        <w:ind w:left="644"/>
        <w:jc w:val="both"/>
        <w:rPr>
          <w:rFonts w:cs="Tahoma"/>
          <w:bCs/>
          <w:szCs w:val="18"/>
        </w:rPr>
      </w:pPr>
    </w:p>
    <w:p w:rsidR="0072113E" w:rsidRPr="00214186" w:rsidRDefault="0072113E" w:rsidP="0072113E">
      <w:pPr>
        <w:pStyle w:val="Akapitzlist"/>
        <w:rPr>
          <w:rFonts w:cs="Tahoma"/>
          <w:bCs/>
          <w:szCs w:val="18"/>
        </w:rPr>
      </w:pPr>
    </w:p>
    <w:p w:rsidR="0072113E" w:rsidRDefault="0072113E" w:rsidP="0072113E">
      <w:pPr>
        <w:pStyle w:val="Akapitzlist"/>
        <w:numPr>
          <w:ilvl w:val="0"/>
          <w:numId w:val="10"/>
        </w:numPr>
        <w:tabs>
          <w:tab w:val="left" w:pos="0"/>
          <w:tab w:val="left" w:pos="142"/>
        </w:tabs>
        <w:spacing w:after="200"/>
        <w:jc w:val="both"/>
        <w:rPr>
          <w:rFonts w:cs="Tahoma"/>
          <w:bCs/>
          <w:szCs w:val="18"/>
        </w:rPr>
      </w:pPr>
      <w:r w:rsidRPr="00214186">
        <w:rPr>
          <w:rFonts w:cs="Tahoma"/>
          <w:bCs/>
          <w:szCs w:val="18"/>
        </w:rPr>
        <w:t>W odniesieniu do zapisów w Załączniku 1b, punkt - 11  klauzule dodatkowe – (79) klauzula ograniczająca możliwość odtworzenia mienia w związku z poleceniem\nakazem\decyzją,  czy Zamawiający dopuszcza możliwość wyłączenia przedmiotowej klauzuli ?</w:t>
      </w:r>
    </w:p>
    <w:p w:rsidR="0072113E" w:rsidRPr="00FC7C22" w:rsidRDefault="0072113E" w:rsidP="0072113E">
      <w:pPr>
        <w:pStyle w:val="Akapitzlist"/>
        <w:tabs>
          <w:tab w:val="left" w:pos="0"/>
          <w:tab w:val="left" w:pos="142"/>
        </w:tabs>
        <w:spacing w:after="200"/>
        <w:ind w:left="644"/>
        <w:jc w:val="both"/>
        <w:rPr>
          <w:rFonts w:cs="Tahoma"/>
          <w:b/>
          <w:bCs/>
          <w:i/>
          <w:szCs w:val="18"/>
        </w:rPr>
      </w:pPr>
      <w:r w:rsidRPr="00A905C2">
        <w:rPr>
          <w:rFonts w:cs="Tahoma"/>
          <w:b/>
          <w:snapToGrid w:val="0"/>
          <w:szCs w:val="18"/>
        </w:rPr>
        <w:t>Odpowiedź: Zamawiający nie wyraża zgody i podtrzymuje zapisy SIWZ.</w:t>
      </w:r>
    </w:p>
    <w:p w:rsidR="0072113E" w:rsidRPr="00214186" w:rsidRDefault="0072113E" w:rsidP="0072113E">
      <w:pPr>
        <w:pStyle w:val="Akapitzlist"/>
        <w:tabs>
          <w:tab w:val="left" w:pos="0"/>
          <w:tab w:val="left" w:pos="142"/>
        </w:tabs>
        <w:spacing w:after="200"/>
        <w:ind w:left="644"/>
        <w:jc w:val="both"/>
        <w:rPr>
          <w:rFonts w:cs="Tahoma"/>
          <w:bCs/>
          <w:szCs w:val="18"/>
        </w:rPr>
      </w:pPr>
    </w:p>
    <w:p w:rsidR="0072113E" w:rsidRPr="00214186" w:rsidRDefault="0072113E" w:rsidP="0072113E">
      <w:pPr>
        <w:pStyle w:val="Akapitzlist"/>
        <w:tabs>
          <w:tab w:val="left" w:pos="0"/>
          <w:tab w:val="left" w:pos="142"/>
        </w:tabs>
        <w:spacing w:after="200"/>
        <w:ind w:left="644"/>
        <w:jc w:val="both"/>
        <w:rPr>
          <w:rFonts w:cs="Tahoma"/>
          <w:bCs/>
          <w:szCs w:val="18"/>
        </w:rPr>
      </w:pPr>
    </w:p>
    <w:p w:rsidR="0072113E" w:rsidRPr="00214186" w:rsidRDefault="0072113E" w:rsidP="0072113E">
      <w:pPr>
        <w:numPr>
          <w:ilvl w:val="0"/>
          <w:numId w:val="10"/>
        </w:numPr>
        <w:jc w:val="both"/>
        <w:rPr>
          <w:rFonts w:cs="Tahoma"/>
          <w:bCs/>
          <w:szCs w:val="18"/>
        </w:rPr>
      </w:pPr>
      <w:r w:rsidRPr="00214186">
        <w:rPr>
          <w:rFonts w:cs="Tahoma"/>
          <w:bCs/>
          <w:szCs w:val="18"/>
        </w:rPr>
        <w:t xml:space="preserve"> W przypadku braku zgody na wyłączenie kl</w:t>
      </w:r>
      <w:r w:rsidR="006B004F">
        <w:rPr>
          <w:rFonts w:cs="Tahoma"/>
          <w:bCs/>
          <w:szCs w:val="18"/>
        </w:rPr>
        <w:t>.</w:t>
      </w:r>
      <w:r w:rsidRPr="00214186">
        <w:rPr>
          <w:rFonts w:cs="Tahoma"/>
          <w:bCs/>
          <w:szCs w:val="18"/>
        </w:rPr>
        <w:t xml:space="preserve"> (79) klauzula ograniczająca możliwość odtworzenia mienia w związku z poleceniem\nakazem\decyzją  prosimy o wprowadzenie poniższej klauzuli: </w:t>
      </w:r>
    </w:p>
    <w:p w:rsidR="0072113E" w:rsidRPr="00214186" w:rsidRDefault="0072113E" w:rsidP="0072113E">
      <w:pPr>
        <w:ind w:firstLine="644"/>
        <w:jc w:val="both"/>
        <w:rPr>
          <w:rFonts w:cs="Tahoma"/>
          <w:bCs/>
          <w:color w:val="000000"/>
          <w:szCs w:val="18"/>
          <w:u w:val="single"/>
          <w:lang w:eastAsia="pl-PL"/>
        </w:rPr>
      </w:pPr>
      <w:r w:rsidRPr="00214186">
        <w:rPr>
          <w:rFonts w:cs="Tahoma"/>
          <w:bCs/>
          <w:color w:val="000000"/>
          <w:szCs w:val="18"/>
          <w:u w:val="single"/>
          <w:lang w:eastAsia="pl-PL"/>
        </w:rPr>
        <w:t>Klauzula odstąpienia od odtwarzania środków trwałych</w:t>
      </w:r>
    </w:p>
    <w:p w:rsidR="0072113E" w:rsidRDefault="0072113E" w:rsidP="0072113E">
      <w:pPr>
        <w:ind w:left="644"/>
        <w:jc w:val="both"/>
        <w:rPr>
          <w:rFonts w:cs="Tahoma"/>
          <w:color w:val="000000"/>
          <w:szCs w:val="18"/>
          <w:lang w:eastAsia="pl-PL"/>
        </w:rPr>
      </w:pPr>
      <w:r w:rsidRPr="00214186">
        <w:rPr>
          <w:rFonts w:cs="Tahoma"/>
          <w:color w:val="000000"/>
          <w:szCs w:val="18"/>
          <w:lang w:eastAsia="pl-PL"/>
        </w:rPr>
        <w:t>Ubezpieczony ma prawo podjąć decyzję o rezygnacji z naprawy, zakupu bądź odbudowy uszkodzonego lub zniszczonego mienia, a Ubezpieczyciel w takim wypadku nie ograniczy odszkodowania bądź nie uchyli się od odpowiedzialności pod warunkiem przeznaczenia środków uzyskanych z odszkodowania na środki trwałe stanowiące majątek produkcyjny (inwestycje, modernizacje itp.), które nie były planowane przed zajściem zdarzenia powodującego szkodę. W takim wypadku odszkodowanie wypłacane będzie tak jakby nastąpiła naprawa, zakup bądź odbudowa mienia, zgodnie z warunkami umowy ubezpieczenia, na podstawie przewidywanych kosztów takich działań (tzw. wypłata w miejsce zastąpienia).</w:t>
      </w:r>
      <w:r w:rsidRPr="00214186">
        <w:rPr>
          <w:rFonts w:cs="Tahoma"/>
          <w:color w:val="000000"/>
          <w:szCs w:val="18"/>
        </w:rPr>
        <w:t xml:space="preserve"> </w:t>
      </w:r>
      <w:r w:rsidRPr="00214186">
        <w:rPr>
          <w:rFonts w:cs="Tahoma"/>
          <w:color w:val="000000"/>
          <w:szCs w:val="18"/>
          <w:lang w:eastAsia="pl-PL"/>
        </w:rPr>
        <w:t>W przeciwnym razie odszkodowanie zostanie wypłacone do wartości rzeczywistej.</w:t>
      </w:r>
    </w:p>
    <w:p w:rsidR="0072113E" w:rsidRPr="00FC7C22" w:rsidRDefault="0072113E" w:rsidP="0072113E">
      <w:pPr>
        <w:pStyle w:val="Akapitzlist"/>
        <w:tabs>
          <w:tab w:val="left" w:pos="0"/>
          <w:tab w:val="left" w:pos="142"/>
        </w:tabs>
        <w:spacing w:after="200"/>
        <w:ind w:left="644"/>
        <w:jc w:val="both"/>
        <w:rPr>
          <w:rFonts w:cs="Tahoma"/>
          <w:b/>
          <w:bCs/>
          <w:i/>
          <w:szCs w:val="18"/>
        </w:rPr>
      </w:pPr>
      <w:r w:rsidRPr="00A905C2">
        <w:rPr>
          <w:rFonts w:cs="Tahoma"/>
          <w:b/>
          <w:snapToGrid w:val="0"/>
          <w:szCs w:val="18"/>
        </w:rPr>
        <w:t>Odpowiedź: Zamawiający nie wyraża zgody i podtrzymuje zapisy SIWZ.</w:t>
      </w:r>
    </w:p>
    <w:p w:rsidR="0072113E" w:rsidRDefault="0072113E" w:rsidP="0072113E">
      <w:pPr>
        <w:ind w:left="644"/>
        <w:jc w:val="both"/>
        <w:rPr>
          <w:rFonts w:cs="Tahoma"/>
          <w:color w:val="000000"/>
          <w:szCs w:val="18"/>
          <w:lang w:eastAsia="pl-PL"/>
        </w:rPr>
      </w:pPr>
    </w:p>
    <w:p w:rsidR="0072113E" w:rsidRDefault="0072113E" w:rsidP="0072113E">
      <w:pPr>
        <w:pStyle w:val="Akapitzlist"/>
        <w:numPr>
          <w:ilvl w:val="0"/>
          <w:numId w:val="10"/>
        </w:numPr>
        <w:tabs>
          <w:tab w:val="left" w:pos="0"/>
          <w:tab w:val="left" w:pos="142"/>
        </w:tabs>
        <w:spacing w:after="200"/>
        <w:jc w:val="both"/>
        <w:rPr>
          <w:rFonts w:cs="Tahoma"/>
          <w:bCs/>
          <w:szCs w:val="18"/>
        </w:rPr>
      </w:pPr>
      <w:r w:rsidRPr="00214186">
        <w:rPr>
          <w:rFonts w:cs="Tahoma"/>
          <w:bCs/>
          <w:szCs w:val="18"/>
        </w:rPr>
        <w:t xml:space="preserve">W odniesieniu do zapisów w Załączniku 1b, punkt - 11  klauzule dodatkowe – (93) klauzula  lokalizacji opuszczonych  czy Zamawiający dopuszcza możliwość wprowadzenia limitu 100.000 zł na jedno </w:t>
      </w:r>
      <w:r w:rsidR="006B004F">
        <w:rPr>
          <w:rFonts w:cs="Tahoma"/>
          <w:bCs/>
          <w:szCs w:val="18"/>
        </w:rPr>
        <w:br/>
      </w:r>
      <w:r w:rsidRPr="00214186">
        <w:rPr>
          <w:rFonts w:cs="Tahoma"/>
          <w:bCs/>
          <w:szCs w:val="18"/>
        </w:rPr>
        <w:t>i wszystkie zdarzenia.</w:t>
      </w:r>
    </w:p>
    <w:p w:rsidR="0072113E" w:rsidRPr="00FC7C22" w:rsidRDefault="0072113E" w:rsidP="0072113E">
      <w:pPr>
        <w:pStyle w:val="Akapitzlist"/>
        <w:tabs>
          <w:tab w:val="left" w:pos="0"/>
          <w:tab w:val="left" w:pos="142"/>
        </w:tabs>
        <w:spacing w:after="200"/>
        <w:ind w:left="644"/>
        <w:jc w:val="both"/>
        <w:rPr>
          <w:rFonts w:cs="Tahoma"/>
          <w:b/>
          <w:bCs/>
          <w:i/>
          <w:szCs w:val="18"/>
        </w:rPr>
      </w:pPr>
      <w:r w:rsidRPr="00A905C2">
        <w:rPr>
          <w:rFonts w:cs="Tahoma"/>
          <w:b/>
          <w:snapToGrid w:val="0"/>
          <w:szCs w:val="18"/>
        </w:rPr>
        <w:t>Odpowiedź: Zamawiający nie wyraża zgody i podtrzymuje zapisy SIWZ.</w:t>
      </w:r>
    </w:p>
    <w:p w:rsidR="0072113E" w:rsidRPr="00214186" w:rsidRDefault="0072113E" w:rsidP="0072113E">
      <w:pPr>
        <w:pStyle w:val="Akapitzlist"/>
        <w:tabs>
          <w:tab w:val="left" w:pos="0"/>
          <w:tab w:val="left" w:pos="142"/>
        </w:tabs>
        <w:spacing w:after="200"/>
        <w:ind w:left="786"/>
        <w:jc w:val="both"/>
        <w:rPr>
          <w:rFonts w:cs="Tahoma"/>
          <w:bCs/>
          <w:szCs w:val="18"/>
        </w:rPr>
      </w:pPr>
    </w:p>
    <w:p w:rsidR="0072113E" w:rsidRDefault="0072113E" w:rsidP="0072113E">
      <w:pPr>
        <w:pStyle w:val="Akapitzlist"/>
        <w:numPr>
          <w:ilvl w:val="0"/>
          <w:numId w:val="10"/>
        </w:numPr>
        <w:tabs>
          <w:tab w:val="left" w:pos="0"/>
          <w:tab w:val="left" w:pos="142"/>
        </w:tabs>
        <w:spacing w:after="200"/>
        <w:jc w:val="both"/>
        <w:rPr>
          <w:rFonts w:cs="Tahoma"/>
          <w:bCs/>
          <w:szCs w:val="18"/>
        </w:rPr>
      </w:pPr>
      <w:r w:rsidRPr="00214186">
        <w:rPr>
          <w:rFonts w:cs="Tahoma"/>
          <w:bCs/>
          <w:szCs w:val="18"/>
        </w:rPr>
        <w:t xml:space="preserve">W odniesieniu do zapisów w Załączniku 1b, punkt - 11  klauzule dodatkowe – (94) klauzula  elementów zewnętrznych czy Zamawiający dopuszcza możliwość wprowadzenia dodatkowego zapisu </w:t>
      </w:r>
      <w:r w:rsidR="006B004F">
        <w:rPr>
          <w:rFonts w:cs="Tahoma"/>
          <w:bCs/>
          <w:szCs w:val="18"/>
        </w:rPr>
        <w:br/>
      </w:r>
      <w:r w:rsidRPr="00214186">
        <w:rPr>
          <w:rFonts w:cs="Tahoma"/>
          <w:bCs/>
          <w:szCs w:val="18"/>
        </w:rPr>
        <w:t xml:space="preserve">„ z zachowaniem limitu na zdarzenia dewastacji 50.000 i 5.000 graffiti”  </w:t>
      </w:r>
    </w:p>
    <w:p w:rsidR="0072113E" w:rsidRPr="00C473F0" w:rsidRDefault="0072113E" w:rsidP="0072113E">
      <w:pPr>
        <w:pStyle w:val="Akapitzlist"/>
        <w:tabs>
          <w:tab w:val="left" w:pos="0"/>
          <w:tab w:val="left" w:pos="142"/>
        </w:tabs>
        <w:spacing w:after="200"/>
        <w:ind w:left="644"/>
        <w:jc w:val="both"/>
        <w:rPr>
          <w:rFonts w:cs="Tahoma"/>
          <w:b/>
          <w:bCs/>
          <w:szCs w:val="18"/>
        </w:rPr>
      </w:pPr>
      <w:r w:rsidRPr="00C473F0">
        <w:rPr>
          <w:rFonts w:cs="Tahoma"/>
          <w:b/>
          <w:bCs/>
          <w:szCs w:val="18"/>
        </w:rPr>
        <w:t>Odpowiedź: Zamawiający wyraża zgodę. Klauzula przyjmuje następującą treść:</w:t>
      </w:r>
    </w:p>
    <w:p w:rsidR="006B004F" w:rsidRDefault="0072113E" w:rsidP="006B004F">
      <w:pPr>
        <w:pStyle w:val="Akapitzlist"/>
        <w:tabs>
          <w:tab w:val="left" w:pos="0"/>
          <w:tab w:val="left" w:pos="142"/>
        </w:tabs>
        <w:spacing w:after="200"/>
        <w:ind w:left="644"/>
        <w:jc w:val="both"/>
        <w:rPr>
          <w:rFonts w:cs="Tahoma"/>
          <w:bCs/>
          <w:szCs w:val="18"/>
        </w:rPr>
      </w:pPr>
      <w:r w:rsidRPr="00C473F0">
        <w:rPr>
          <w:rFonts w:cs="Tahoma"/>
          <w:b/>
          <w:bCs/>
          <w:szCs w:val="18"/>
        </w:rPr>
        <w:t>(94) Klauzula elementów zewnętrznych</w:t>
      </w:r>
      <w:r w:rsidRPr="00C473F0">
        <w:rPr>
          <w:rFonts w:cs="Tahoma"/>
          <w:bCs/>
          <w:szCs w:val="18"/>
        </w:rPr>
        <w:t xml:space="preserve"> – ochroną ubezpieczeniową objęte są szkody </w:t>
      </w:r>
      <w:r w:rsidR="006B004F">
        <w:rPr>
          <w:rFonts w:cs="Tahoma"/>
          <w:bCs/>
          <w:szCs w:val="18"/>
        </w:rPr>
        <w:br/>
      </w:r>
      <w:r w:rsidRPr="00C473F0">
        <w:rPr>
          <w:rFonts w:cs="Tahoma"/>
          <w:bCs/>
          <w:szCs w:val="18"/>
        </w:rPr>
        <w:t xml:space="preserve">w ogrodzeniach, bramach, napędach bram, garażach i rampach załadunkowych, a także namioty, linie </w:t>
      </w:r>
      <w:r w:rsidR="006B004F">
        <w:rPr>
          <w:rFonts w:cs="Tahoma"/>
          <w:bCs/>
          <w:szCs w:val="18"/>
        </w:rPr>
        <w:br/>
      </w:r>
      <w:r w:rsidRPr="00C473F0">
        <w:rPr>
          <w:rFonts w:cs="Tahoma"/>
          <w:bCs/>
          <w:szCs w:val="18"/>
        </w:rPr>
        <w:t>i bocznice kolejowe, parkingi, drogi, podjazdy, jezdnie, chodniki, pasy startowe, kładki/pomosty, przejścia dla pracowników, tunele, mosty, linie przesyłowe/dystrybucyjne</w:t>
      </w:r>
      <w:r w:rsidRPr="006B004F">
        <w:rPr>
          <w:rFonts w:cs="Tahoma"/>
          <w:bCs/>
          <w:szCs w:val="18"/>
        </w:rPr>
        <w:t>/transmisyjne/rozdzielcze/</w:t>
      </w:r>
    </w:p>
    <w:p w:rsidR="007809A6" w:rsidRDefault="0072113E" w:rsidP="007809A6">
      <w:pPr>
        <w:pStyle w:val="Akapitzlist"/>
        <w:tabs>
          <w:tab w:val="left" w:pos="0"/>
          <w:tab w:val="left" w:pos="142"/>
        </w:tabs>
        <w:spacing w:after="200"/>
        <w:ind w:left="644"/>
        <w:jc w:val="both"/>
        <w:rPr>
          <w:rFonts w:cs="Tahoma"/>
          <w:bCs/>
          <w:szCs w:val="18"/>
        </w:rPr>
      </w:pPr>
      <w:r w:rsidRPr="006B004F">
        <w:rPr>
          <w:rFonts w:cs="Tahoma"/>
          <w:bCs/>
          <w:szCs w:val="18"/>
        </w:rPr>
        <w:t xml:space="preserve">komunikacyjne (także podziemne), w tym przewody, kable, słupy, rurociągi, wieże, lampy, wszelki sprzęt, który może być połączony z tymi instalacjami, znajdujący się w obrębie ubezpieczonych lokalizacji/obiektów. Ponadto ochrona ubezpieczeniowa obejmuje szkody w przedmiotach trwale zamocowanych do budynków/budowli, takich jak np.: kamery przemysłowe, anteny wraz </w:t>
      </w:r>
      <w:r w:rsidR="007809A6">
        <w:rPr>
          <w:rFonts w:cs="Tahoma"/>
          <w:bCs/>
          <w:szCs w:val="18"/>
        </w:rPr>
        <w:br/>
      </w:r>
      <w:r w:rsidRPr="006B004F">
        <w:rPr>
          <w:rFonts w:cs="Tahoma"/>
          <w:bCs/>
          <w:szCs w:val="18"/>
        </w:rPr>
        <w:t xml:space="preserve">z konstrukcjami mocującymi, sprzęt oświetleniowy, klimatyzatory. Jednocześnie ustala się limit </w:t>
      </w:r>
      <w:r w:rsidR="007809A6">
        <w:rPr>
          <w:rFonts w:cs="Tahoma"/>
          <w:bCs/>
          <w:szCs w:val="18"/>
        </w:rPr>
        <w:br/>
      </w:r>
      <w:r w:rsidRPr="006B004F">
        <w:rPr>
          <w:rFonts w:cs="Tahoma"/>
          <w:bCs/>
          <w:szCs w:val="18"/>
        </w:rPr>
        <w:t xml:space="preserve">50 000 zł na jedno i wszystkie zdarzenia w okresie ubezpieczenia dla </w:t>
      </w:r>
      <w:proofErr w:type="spellStart"/>
      <w:r w:rsidRPr="006B004F">
        <w:rPr>
          <w:rFonts w:cs="Tahoma"/>
          <w:bCs/>
          <w:szCs w:val="18"/>
        </w:rPr>
        <w:t>ryzyk</w:t>
      </w:r>
      <w:proofErr w:type="spellEnd"/>
      <w:r w:rsidRPr="006B004F">
        <w:rPr>
          <w:rFonts w:cs="Tahoma"/>
          <w:bCs/>
          <w:szCs w:val="18"/>
        </w:rPr>
        <w:t xml:space="preserve"> wandalizmu/dewastacji. </w:t>
      </w:r>
    </w:p>
    <w:p w:rsidR="0072113E" w:rsidRPr="007809A6" w:rsidRDefault="0072113E" w:rsidP="007809A6">
      <w:pPr>
        <w:pStyle w:val="Akapitzlist"/>
        <w:tabs>
          <w:tab w:val="left" w:pos="0"/>
          <w:tab w:val="left" w:pos="142"/>
        </w:tabs>
        <w:spacing w:after="200"/>
        <w:ind w:left="644"/>
        <w:jc w:val="both"/>
        <w:rPr>
          <w:rFonts w:cs="Tahoma"/>
          <w:bCs/>
          <w:szCs w:val="18"/>
        </w:rPr>
      </w:pPr>
      <w:proofErr w:type="spellStart"/>
      <w:r w:rsidRPr="007809A6">
        <w:rPr>
          <w:rFonts w:cs="Tahoma"/>
          <w:bCs/>
          <w:szCs w:val="18"/>
        </w:rPr>
        <w:t>Podlimit</w:t>
      </w:r>
      <w:proofErr w:type="spellEnd"/>
      <w:r w:rsidRPr="007809A6">
        <w:rPr>
          <w:rFonts w:cs="Tahoma"/>
          <w:bCs/>
          <w:szCs w:val="18"/>
        </w:rPr>
        <w:t xml:space="preserve"> 5 000 zł na jedno i wszystkie zdarzenia związane z graffiti w okresie ubezpieczenia.</w:t>
      </w:r>
    </w:p>
    <w:p w:rsidR="0072113E" w:rsidRPr="00214186" w:rsidRDefault="0072113E" w:rsidP="0072113E">
      <w:pPr>
        <w:pStyle w:val="Akapitzlist"/>
        <w:tabs>
          <w:tab w:val="left" w:pos="0"/>
          <w:tab w:val="left" w:pos="142"/>
        </w:tabs>
        <w:spacing w:after="200"/>
        <w:ind w:left="786"/>
        <w:jc w:val="both"/>
        <w:rPr>
          <w:rFonts w:cs="Tahoma"/>
          <w:bCs/>
          <w:szCs w:val="18"/>
          <w:highlight w:val="yellow"/>
        </w:rPr>
      </w:pPr>
    </w:p>
    <w:p w:rsidR="0072113E" w:rsidRPr="00C473F0" w:rsidRDefault="0072113E" w:rsidP="0072113E">
      <w:pPr>
        <w:pStyle w:val="Akapitzlist"/>
        <w:numPr>
          <w:ilvl w:val="0"/>
          <w:numId w:val="10"/>
        </w:numPr>
        <w:tabs>
          <w:tab w:val="left" w:pos="0"/>
          <w:tab w:val="left" w:pos="142"/>
        </w:tabs>
        <w:spacing w:after="200" w:line="240" w:lineRule="auto"/>
        <w:jc w:val="both"/>
        <w:rPr>
          <w:rFonts w:cs="Tahoma"/>
          <w:b/>
          <w:szCs w:val="18"/>
          <w:u w:val="single"/>
        </w:rPr>
      </w:pPr>
      <w:r w:rsidRPr="00C473F0">
        <w:rPr>
          <w:rFonts w:cs="Tahoma"/>
          <w:bCs/>
          <w:szCs w:val="18"/>
        </w:rPr>
        <w:t xml:space="preserve">W </w:t>
      </w:r>
      <w:r w:rsidRPr="00C473F0">
        <w:rPr>
          <w:rFonts w:cs="Tahoma"/>
          <w:bCs/>
          <w:sz w:val="20"/>
          <w:szCs w:val="20"/>
        </w:rPr>
        <w:t>odniesieniu do zapisów w Załączniku 1b, punkt - 11  klauzule dodatkowe – (100) klauzula montażu –demontażu czy Zamawiający dopuszcza możliwość wykreślenia przedmiotowej klauzuli.</w:t>
      </w:r>
      <w:r w:rsidRPr="00C473F0">
        <w:rPr>
          <w:rFonts w:cs="Tahoma"/>
          <w:bCs/>
          <w:sz w:val="20"/>
          <w:szCs w:val="20"/>
        </w:rPr>
        <w:br/>
      </w:r>
      <w:r w:rsidRPr="00C473F0">
        <w:rPr>
          <w:rFonts w:cs="Tahoma"/>
          <w:b/>
          <w:snapToGrid w:val="0"/>
          <w:szCs w:val="18"/>
        </w:rPr>
        <w:t>Odpowiedź: Zamawiający nie wyraża zgody</w:t>
      </w:r>
      <w:r>
        <w:rPr>
          <w:rFonts w:cs="Tahoma"/>
          <w:b/>
          <w:snapToGrid w:val="0"/>
          <w:szCs w:val="18"/>
        </w:rPr>
        <w:t>, jednak</w:t>
      </w:r>
      <w:r w:rsidRPr="00C473F0">
        <w:rPr>
          <w:rFonts w:cs="Tahoma"/>
          <w:b/>
          <w:szCs w:val="18"/>
        </w:rPr>
        <w:t xml:space="preserve"> wprowadza limit w wysokości 500 000 zł na jedno i wszystkie zdarzenia w okresie ubezpieczenia. Klauzula przyjmuje następującą treść:</w:t>
      </w:r>
    </w:p>
    <w:p w:rsidR="0072113E" w:rsidRPr="00C473F0" w:rsidRDefault="0072113E" w:rsidP="0072113E">
      <w:pPr>
        <w:spacing w:line="240" w:lineRule="auto"/>
        <w:ind w:left="644"/>
        <w:jc w:val="both"/>
        <w:rPr>
          <w:rFonts w:cs="Tahoma"/>
          <w:sz w:val="20"/>
          <w:szCs w:val="20"/>
        </w:rPr>
      </w:pPr>
      <w:r w:rsidRPr="00C473F0">
        <w:rPr>
          <w:rFonts w:cs="Tahoma"/>
          <w:b/>
          <w:szCs w:val="18"/>
        </w:rPr>
        <w:t>(100) Klauzula montażu-demontażu</w:t>
      </w:r>
      <w:r w:rsidRPr="00C473F0">
        <w:rPr>
          <w:rFonts w:cs="Tahoma"/>
          <w:sz w:val="20"/>
          <w:szCs w:val="20"/>
        </w:rPr>
        <w:t xml:space="preserve"> – ochronę ubezpieczeniową rozszerza się na szkody powstałe w czasie montażu-demontażu ubezpieczonego mienia. Limit 500 000 zł na jedno </w:t>
      </w:r>
      <w:r>
        <w:rPr>
          <w:rFonts w:cs="Tahoma"/>
          <w:sz w:val="20"/>
          <w:szCs w:val="20"/>
        </w:rPr>
        <w:br/>
      </w:r>
      <w:r w:rsidRPr="00C473F0">
        <w:rPr>
          <w:rFonts w:cs="Tahoma"/>
          <w:sz w:val="20"/>
          <w:szCs w:val="20"/>
        </w:rPr>
        <w:t>i wszystkie zdarzenia w okresie ubezpieczenia.</w:t>
      </w:r>
    </w:p>
    <w:p w:rsidR="0072113E" w:rsidRPr="00214186" w:rsidRDefault="0072113E" w:rsidP="0072113E">
      <w:pPr>
        <w:pStyle w:val="Akapitzlist"/>
        <w:tabs>
          <w:tab w:val="left" w:pos="0"/>
          <w:tab w:val="left" w:pos="142"/>
        </w:tabs>
        <w:spacing w:after="200"/>
        <w:ind w:left="644"/>
        <w:jc w:val="both"/>
        <w:rPr>
          <w:rFonts w:cs="Tahoma"/>
          <w:bCs/>
          <w:szCs w:val="18"/>
        </w:rPr>
      </w:pPr>
    </w:p>
    <w:p w:rsidR="0072113E" w:rsidRPr="00214186" w:rsidRDefault="0072113E" w:rsidP="0072113E">
      <w:pPr>
        <w:pStyle w:val="Akapitzlist"/>
        <w:tabs>
          <w:tab w:val="left" w:pos="0"/>
          <w:tab w:val="left" w:pos="142"/>
        </w:tabs>
        <w:spacing w:after="200"/>
        <w:ind w:left="786"/>
        <w:jc w:val="both"/>
        <w:rPr>
          <w:rFonts w:cs="Tahoma"/>
          <w:bCs/>
          <w:szCs w:val="18"/>
        </w:rPr>
      </w:pPr>
    </w:p>
    <w:p w:rsidR="0072113E" w:rsidRDefault="0072113E" w:rsidP="0072113E">
      <w:pPr>
        <w:pStyle w:val="Akapitzlist"/>
        <w:numPr>
          <w:ilvl w:val="0"/>
          <w:numId w:val="10"/>
        </w:numPr>
        <w:tabs>
          <w:tab w:val="left" w:pos="0"/>
          <w:tab w:val="left" w:pos="142"/>
        </w:tabs>
        <w:spacing w:after="200"/>
        <w:jc w:val="both"/>
        <w:rPr>
          <w:rFonts w:cs="Tahoma"/>
          <w:bCs/>
          <w:szCs w:val="18"/>
        </w:rPr>
      </w:pPr>
      <w:r w:rsidRPr="00214186">
        <w:rPr>
          <w:rFonts w:cs="Tahoma"/>
          <w:bCs/>
          <w:szCs w:val="18"/>
        </w:rPr>
        <w:t>W odniesieniu do zapisów w Załączniku 1b, B ubezpieczenie sprzętu elektronicznego punkt - 10  klauzule dodatkowe – czy Zamawiający dopuszcza możliwość dopisania do klauzuli istniejących systemów przeciwpożarowych …. Pod warunkiem, iż są one zgodne z ogólnie obowiązującymi przepisami prawa ?</w:t>
      </w:r>
    </w:p>
    <w:p w:rsidR="0072113E" w:rsidRPr="00FC7C22" w:rsidRDefault="0072113E" w:rsidP="0072113E">
      <w:pPr>
        <w:pStyle w:val="Akapitzlist"/>
        <w:tabs>
          <w:tab w:val="left" w:pos="0"/>
          <w:tab w:val="left" w:pos="142"/>
        </w:tabs>
        <w:spacing w:after="200"/>
        <w:ind w:left="644"/>
        <w:jc w:val="both"/>
        <w:rPr>
          <w:rFonts w:cs="Tahoma"/>
          <w:b/>
          <w:bCs/>
          <w:i/>
          <w:szCs w:val="18"/>
        </w:rPr>
      </w:pPr>
      <w:r w:rsidRPr="00A905C2">
        <w:rPr>
          <w:rFonts w:cs="Tahoma"/>
          <w:b/>
          <w:snapToGrid w:val="0"/>
          <w:szCs w:val="18"/>
        </w:rPr>
        <w:t>Odpowiedź: Zamawiający nie wyraża zgody i podtrzymuje zapisy SIWZ.</w:t>
      </w:r>
    </w:p>
    <w:p w:rsidR="0072113E" w:rsidRPr="00214186" w:rsidRDefault="0072113E" w:rsidP="0072113E">
      <w:pPr>
        <w:pStyle w:val="Akapitzlist"/>
        <w:tabs>
          <w:tab w:val="left" w:pos="0"/>
          <w:tab w:val="left" w:pos="142"/>
        </w:tabs>
        <w:spacing w:after="200"/>
        <w:ind w:left="644"/>
        <w:jc w:val="both"/>
        <w:rPr>
          <w:rFonts w:cs="Tahoma"/>
          <w:bCs/>
          <w:szCs w:val="18"/>
        </w:rPr>
      </w:pPr>
    </w:p>
    <w:p w:rsidR="0072113E" w:rsidRPr="00214186" w:rsidRDefault="0072113E" w:rsidP="0072113E">
      <w:pPr>
        <w:pStyle w:val="Akapitzlist"/>
        <w:rPr>
          <w:rFonts w:cs="Tahoma"/>
          <w:bCs/>
          <w:szCs w:val="18"/>
        </w:rPr>
      </w:pPr>
    </w:p>
    <w:p w:rsidR="0072113E" w:rsidRPr="00214186" w:rsidRDefault="0072113E" w:rsidP="0072113E">
      <w:pPr>
        <w:pStyle w:val="Akapitzlist"/>
        <w:numPr>
          <w:ilvl w:val="0"/>
          <w:numId w:val="10"/>
        </w:numPr>
        <w:tabs>
          <w:tab w:val="left" w:pos="0"/>
          <w:tab w:val="left" w:pos="142"/>
        </w:tabs>
        <w:spacing w:after="200"/>
        <w:jc w:val="both"/>
        <w:rPr>
          <w:rFonts w:cs="Tahoma"/>
          <w:bCs/>
          <w:szCs w:val="18"/>
        </w:rPr>
      </w:pPr>
      <w:r w:rsidRPr="00214186">
        <w:rPr>
          <w:rFonts w:cs="Tahoma"/>
          <w:bCs/>
          <w:szCs w:val="18"/>
        </w:rPr>
        <w:t xml:space="preserve"> W odniesieniu do zapisów w Załączniku 1b, punkt - 10 ubezpieczenie sprzętu elektronicznego, klauzule dodatkowe – czy Zamawiający dopuszcza możliwość wykreślenia  klauzuli  prolongacyjnej lub wprowadzenie  poniższej  :</w:t>
      </w:r>
    </w:p>
    <w:p w:rsidR="0072113E" w:rsidRPr="00214186" w:rsidRDefault="0072113E" w:rsidP="0072113E">
      <w:pPr>
        <w:pStyle w:val="Styl1"/>
        <w:spacing w:before="0" w:after="0"/>
        <w:ind w:left="786"/>
        <w:rPr>
          <w:rFonts w:ascii="Tahoma" w:hAnsi="Tahoma" w:cs="Tahoma"/>
          <w:b w:val="0"/>
          <w:sz w:val="18"/>
          <w:szCs w:val="18"/>
        </w:rPr>
      </w:pPr>
      <w:r w:rsidRPr="00214186">
        <w:rPr>
          <w:rFonts w:ascii="Tahoma" w:hAnsi="Tahoma" w:cs="Tahoma"/>
          <w:b w:val="0"/>
          <w:sz w:val="18"/>
          <w:szCs w:val="18"/>
        </w:rPr>
        <w:t xml:space="preserve">KLAUZULA PROLONGACYJNA </w:t>
      </w:r>
    </w:p>
    <w:p w:rsidR="0072113E" w:rsidRPr="00214186" w:rsidRDefault="0072113E" w:rsidP="0072113E">
      <w:pPr>
        <w:pStyle w:val="Tekstpodstawowy2"/>
        <w:spacing w:line="240" w:lineRule="auto"/>
        <w:ind w:left="786"/>
        <w:jc w:val="both"/>
        <w:rPr>
          <w:rFonts w:cs="Tahoma"/>
          <w:szCs w:val="18"/>
        </w:rPr>
      </w:pPr>
      <w:r w:rsidRPr="00214186">
        <w:rPr>
          <w:rFonts w:cs="Tahoma"/>
          <w:iCs/>
          <w:szCs w:val="18"/>
        </w:rPr>
        <w:t xml:space="preserve">Z zachowaniem pozostałych nie zmienionych niniejszą klauzulą postanowień </w:t>
      </w:r>
      <w:r w:rsidRPr="00214186">
        <w:rPr>
          <w:rFonts w:cs="Tahoma"/>
          <w:szCs w:val="18"/>
        </w:rPr>
        <w:t>ogólnych warunków ubezpieczenia oraz innych postanowień umowy ubezpieczenia ustala się, że jeżeli Ubezpieczyciel ponosi odpowiedzialność jeszcze przed zapłaceniem składki lub jej pierwszej raty, a składka lub jej pierwsza rata nie została zapłacona w terminie, to brak wpłaty przez Ubezpieczającego składki lub jej pierwszej raty w terminie przewidzianym w umowie ubezpieczenia, nie może być podstawą do wypowiedzenia przez Ubezpieczyciela umowy ubezpieczenia ze skutkiem natychmiastowym.</w:t>
      </w:r>
    </w:p>
    <w:p w:rsidR="0072113E" w:rsidRDefault="0072113E" w:rsidP="0072113E">
      <w:pPr>
        <w:tabs>
          <w:tab w:val="left" w:pos="5954"/>
        </w:tabs>
        <w:ind w:left="786"/>
        <w:jc w:val="both"/>
        <w:rPr>
          <w:rFonts w:cs="Tahoma"/>
          <w:iCs/>
          <w:szCs w:val="18"/>
        </w:rPr>
      </w:pPr>
      <w:r w:rsidRPr="00214186">
        <w:rPr>
          <w:rFonts w:cs="Tahoma"/>
          <w:szCs w:val="18"/>
        </w:rPr>
        <w:t xml:space="preserve">W sytuacji opisanej powyżej, Ubezpieczyciel </w:t>
      </w:r>
      <w:r w:rsidRPr="00214186">
        <w:rPr>
          <w:rFonts w:cs="Tahoma"/>
          <w:iCs/>
          <w:szCs w:val="18"/>
        </w:rPr>
        <w:t>zobowiązany jest wyznaczyć Ubezpieczającemu na piśmie dodatkowy, co najmniej 14 dniowy, termin do zapłaty składki lub jej pierwszej raty. W przypadku nie dokonania wpłaty składki lub jej pierwszej raty w wyżej wymienionym terminie, Ubezpieczyciel może wypowiedzieć umowę ubezpieczenia ze skutkiem natychmiastowym.</w:t>
      </w:r>
    </w:p>
    <w:p w:rsidR="0072113E" w:rsidRDefault="0072113E" w:rsidP="0072113E">
      <w:pPr>
        <w:tabs>
          <w:tab w:val="left" w:pos="5954"/>
        </w:tabs>
        <w:ind w:left="786"/>
        <w:jc w:val="both"/>
        <w:rPr>
          <w:rFonts w:cs="Tahoma"/>
          <w:iCs/>
          <w:szCs w:val="18"/>
        </w:rPr>
      </w:pPr>
    </w:p>
    <w:p w:rsidR="0072113E" w:rsidRPr="00FC7C22" w:rsidRDefault="0072113E" w:rsidP="0072113E">
      <w:pPr>
        <w:pStyle w:val="Akapitzlist"/>
        <w:tabs>
          <w:tab w:val="left" w:pos="0"/>
          <w:tab w:val="left" w:pos="142"/>
        </w:tabs>
        <w:spacing w:after="200"/>
        <w:ind w:left="644"/>
        <w:jc w:val="both"/>
        <w:rPr>
          <w:rFonts w:cs="Tahoma"/>
          <w:b/>
          <w:bCs/>
          <w:i/>
          <w:szCs w:val="18"/>
        </w:rPr>
      </w:pPr>
      <w:r w:rsidRPr="00A905C2">
        <w:rPr>
          <w:rFonts w:cs="Tahoma"/>
          <w:b/>
          <w:snapToGrid w:val="0"/>
          <w:szCs w:val="18"/>
        </w:rPr>
        <w:t>Odpowiedź: Zamawiający nie wyraża zgody i podtrzymuje zapisy SIWZ.</w:t>
      </w:r>
    </w:p>
    <w:p w:rsidR="0072113E" w:rsidRPr="00214186" w:rsidRDefault="0072113E" w:rsidP="0072113E">
      <w:pPr>
        <w:tabs>
          <w:tab w:val="left" w:pos="5954"/>
        </w:tabs>
        <w:ind w:left="786"/>
        <w:jc w:val="both"/>
        <w:rPr>
          <w:rFonts w:cs="Tahoma"/>
          <w:iCs/>
          <w:szCs w:val="18"/>
        </w:rPr>
      </w:pPr>
    </w:p>
    <w:p w:rsidR="0072113E" w:rsidRPr="00214186" w:rsidRDefault="0072113E" w:rsidP="0072113E">
      <w:pPr>
        <w:tabs>
          <w:tab w:val="left" w:pos="5954"/>
        </w:tabs>
        <w:ind w:left="786"/>
        <w:jc w:val="both"/>
        <w:rPr>
          <w:rFonts w:cs="Tahoma"/>
          <w:iCs/>
          <w:szCs w:val="18"/>
        </w:rPr>
      </w:pPr>
    </w:p>
    <w:p w:rsidR="0072113E" w:rsidRPr="00214186" w:rsidRDefault="0072113E" w:rsidP="0072113E">
      <w:pPr>
        <w:pStyle w:val="Akapitzlist"/>
        <w:numPr>
          <w:ilvl w:val="0"/>
          <w:numId w:val="10"/>
        </w:numPr>
        <w:tabs>
          <w:tab w:val="left" w:pos="0"/>
          <w:tab w:val="left" w:pos="142"/>
        </w:tabs>
        <w:spacing w:after="200"/>
        <w:jc w:val="both"/>
        <w:rPr>
          <w:rFonts w:cs="Tahoma"/>
          <w:bCs/>
          <w:szCs w:val="18"/>
        </w:rPr>
      </w:pPr>
      <w:r w:rsidRPr="00214186">
        <w:rPr>
          <w:rFonts w:cs="Tahoma"/>
          <w:bCs/>
          <w:szCs w:val="18"/>
        </w:rPr>
        <w:lastRenderedPageBreak/>
        <w:t>W odniesieniu do zapisów w Załączniku 1b, punkt - 10  ubezpieczenie sprzętu elektronicznego , klauzule dodatkowe – czy Zamawiający dopuszcza możliwość wprowadzenia w miejsce klauzuli reprezentantów poniższej klauzuli :</w:t>
      </w:r>
    </w:p>
    <w:p w:rsidR="0072113E" w:rsidRPr="00214186" w:rsidRDefault="0072113E" w:rsidP="0072113E">
      <w:pPr>
        <w:pStyle w:val="Akapitzlist"/>
        <w:rPr>
          <w:rFonts w:cs="Tahoma"/>
          <w:bCs/>
          <w:szCs w:val="18"/>
        </w:rPr>
      </w:pPr>
    </w:p>
    <w:p w:rsidR="0072113E" w:rsidRPr="00214186" w:rsidRDefault="0072113E" w:rsidP="0072113E">
      <w:pPr>
        <w:pStyle w:val="Styl1"/>
        <w:spacing w:before="0" w:after="0"/>
        <w:rPr>
          <w:rFonts w:ascii="Tahoma" w:hAnsi="Tahoma" w:cs="Tahoma"/>
          <w:sz w:val="18"/>
          <w:szCs w:val="18"/>
        </w:rPr>
      </w:pPr>
      <w:r w:rsidRPr="00214186">
        <w:rPr>
          <w:rFonts w:ascii="Tahoma" w:hAnsi="Tahoma" w:cs="Tahoma"/>
          <w:bCs/>
          <w:sz w:val="18"/>
          <w:szCs w:val="18"/>
        </w:rPr>
        <w:t xml:space="preserve">  </w:t>
      </w:r>
      <w:r>
        <w:rPr>
          <w:rFonts w:ascii="Tahoma" w:hAnsi="Tahoma" w:cs="Tahoma"/>
          <w:bCs/>
          <w:sz w:val="18"/>
          <w:szCs w:val="18"/>
        </w:rPr>
        <w:tab/>
      </w:r>
      <w:r w:rsidRPr="00214186">
        <w:rPr>
          <w:rFonts w:ascii="Tahoma" w:hAnsi="Tahoma" w:cs="Tahoma"/>
          <w:sz w:val="18"/>
          <w:szCs w:val="18"/>
        </w:rPr>
        <w:t xml:space="preserve">KLAUZULA REPREZENTANTÓW </w:t>
      </w:r>
    </w:p>
    <w:p w:rsidR="0072113E" w:rsidRPr="00214186" w:rsidRDefault="0072113E" w:rsidP="0072113E">
      <w:pPr>
        <w:pStyle w:val="Tekstpodstawowy"/>
        <w:tabs>
          <w:tab w:val="left" w:pos="720"/>
        </w:tabs>
        <w:ind w:left="708"/>
        <w:jc w:val="both"/>
        <w:rPr>
          <w:rFonts w:cs="Tahoma"/>
          <w:szCs w:val="18"/>
        </w:rPr>
      </w:pPr>
      <w:r>
        <w:rPr>
          <w:rFonts w:cs="Tahoma"/>
          <w:szCs w:val="18"/>
        </w:rPr>
        <w:tab/>
      </w:r>
      <w:r w:rsidRPr="00214186">
        <w:rPr>
          <w:rFonts w:cs="Tahoma"/>
          <w:szCs w:val="18"/>
        </w:rPr>
        <w:t>Z zachowaniem pozostałych nie zmienionych niniejszą klauzulą postanowień ogólnych warunków ubezpieczenia i</w:t>
      </w:r>
      <w:r w:rsidRPr="00214186">
        <w:rPr>
          <w:rFonts w:cs="Tahoma"/>
          <w:b/>
          <w:szCs w:val="18"/>
        </w:rPr>
        <w:t xml:space="preserve"> </w:t>
      </w:r>
      <w:r w:rsidRPr="00214186">
        <w:rPr>
          <w:rFonts w:cs="Tahoma"/>
          <w:szCs w:val="18"/>
        </w:rPr>
        <w:t xml:space="preserve">innych postanowień umowy ubezpieczenia ustala się, że ochroną ubezpieczeniową Ubezpieczyciela nie są objęte szkody powstałe w wyniku umyślnego działania lub zaniechania lub rażącego niedbalstwa Ubezpieczającego lub Ubezpieczonego, przy czym za winę umyślną lub rażące niedbalstwo osoby prawnej lub jednostki organizacyjnej nie będącej osobą prawną należy rozumieć winę: </w:t>
      </w:r>
    </w:p>
    <w:p w:rsidR="0072113E" w:rsidRPr="00214186" w:rsidRDefault="0072113E" w:rsidP="008A46A7">
      <w:pPr>
        <w:pStyle w:val="Tekstpodstawowy"/>
        <w:tabs>
          <w:tab w:val="left" w:pos="567"/>
        </w:tabs>
        <w:spacing w:after="0"/>
        <w:ind w:left="340"/>
        <w:jc w:val="both"/>
        <w:rPr>
          <w:rFonts w:cs="Tahoma"/>
          <w:szCs w:val="18"/>
        </w:rPr>
      </w:pPr>
      <w:r w:rsidRPr="00214186">
        <w:rPr>
          <w:rFonts w:cs="Tahoma"/>
          <w:szCs w:val="18"/>
        </w:rPr>
        <w:t xml:space="preserve">1)  </w:t>
      </w:r>
      <w:r w:rsidRPr="00214186">
        <w:rPr>
          <w:rFonts w:cs="Tahoma"/>
          <w:szCs w:val="18"/>
        </w:rPr>
        <w:tab/>
        <w:t>w przedsiębiorstwach państwowych – dyrektora, jego zastępców;</w:t>
      </w:r>
    </w:p>
    <w:p w:rsidR="0072113E" w:rsidRPr="00214186" w:rsidRDefault="0072113E" w:rsidP="008A46A7">
      <w:pPr>
        <w:pStyle w:val="Tekstpodstawowy"/>
        <w:tabs>
          <w:tab w:val="left" w:pos="567"/>
        </w:tabs>
        <w:spacing w:after="0"/>
        <w:ind w:left="720" w:hanging="380"/>
        <w:jc w:val="both"/>
        <w:rPr>
          <w:rFonts w:cs="Tahoma"/>
          <w:szCs w:val="18"/>
        </w:rPr>
      </w:pPr>
      <w:r w:rsidRPr="00214186">
        <w:rPr>
          <w:rFonts w:cs="Tahoma"/>
          <w:szCs w:val="18"/>
        </w:rPr>
        <w:t xml:space="preserve">2)  </w:t>
      </w:r>
      <w:r w:rsidRPr="00214186">
        <w:rPr>
          <w:rFonts w:cs="Tahoma"/>
          <w:szCs w:val="18"/>
        </w:rPr>
        <w:tab/>
        <w:t>w spółkach z ograniczoną odpowiedzialnością i spółkach akcyjnych – członków zarządu, prokurentów;</w:t>
      </w:r>
    </w:p>
    <w:p w:rsidR="0072113E" w:rsidRPr="00214186" w:rsidRDefault="0072113E" w:rsidP="008A46A7">
      <w:pPr>
        <w:pStyle w:val="Tekstpodstawowy"/>
        <w:tabs>
          <w:tab w:val="left" w:pos="567"/>
        </w:tabs>
        <w:spacing w:after="0"/>
        <w:ind w:left="720" w:hanging="380"/>
        <w:jc w:val="both"/>
        <w:rPr>
          <w:rFonts w:cs="Tahoma"/>
          <w:szCs w:val="18"/>
        </w:rPr>
      </w:pPr>
      <w:r w:rsidRPr="00214186">
        <w:rPr>
          <w:rFonts w:cs="Tahoma"/>
          <w:szCs w:val="18"/>
        </w:rPr>
        <w:t>3)</w:t>
      </w:r>
      <w:r w:rsidRPr="00214186">
        <w:rPr>
          <w:rFonts w:cs="Tahoma"/>
          <w:szCs w:val="18"/>
        </w:rPr>
        <w:tab/>
      </w:r>
      <w:r w:rsidRPr="00214186">
        <w:rPr>
          <w:rFonts w:cs="Tahoma"/>
          <w:szCs w:val="18"/>
        </w:rPr>
        <w:tab/>
        <w:t>w spółkach komandytowych i komandytowo – akcyjnych – komplementariuszy, prokurentów;</w:t>
      </w:r>
    </w:p>
    <w:p w:rsidR="0072113E" w:rsidRPr="00214186" w:rsidRDefault="0072113E" w:rsidP="008A46A7">
      <w:pPr>
        <w:pStyle w:val="Tekstpodstawowy"/>
        <w:tabs>
          <w:tab w:val="left" w:pos="567"/>
        </w:tabs>
        <w:spacing w:after="0"/>
        <w:ind w:left="720" w:hanging="380"/>
        <w:jc w:val="both"/>
        <w:rPr>
          <w:rFonts w:cs="Tahoma"/>
          <w:szCs w:val="18"/>
        </w:rPr>
      </w:pPr>
      <w:r w:rsidRPr="00214186">
        <w:rPr>
          <w:rFonts w:cs="Tahoma"/>
          <w:szCs w:val="18"/>
        </w:rPr>
        <w:t xml:space="preserve">4) </w:t>
      </w:r>
      <w:r w:rsidRPr="00214186">
        <w:rPr>
          <w:rFonts w:cs="Tahoma"/>
          <w:szCs w:val="18"/>
        </w:rPr>
        <w:tab/>
        <w:t>w spółkach jawnych – wspólników, prokurentów;</w:t>
      </w:r>
    </w:p>
    <w:p w:rsidR="0072113E" w:rsidRPr="00214186" w:rsidRDefault="0072113E" w:rsidP="008A46A7">
      <w:pPr>
        <w:pStyle w:val="Tekstpodstawowy"/>
        <w:tabs>
          <w:tab w:val="left" w:pos="567"/>
        </w:tabs>
        <w:spacing w:after="0"/>
        <w:ind w:left="720" w:hanging="380"/>
        <w:jc w:val="both"/>
        <w:rPr>
          <w:rFonts w:cs="Tahoma"/>
          <w:szCs w:val="18"/>
        </w:rPr>
      </w:pPr>
      <w:r w:rsidRPr="00214186">
        <w:rPr>
          <w:rFonts w:cs="Tahoma"/>
          <w:szCs w:val="18"/>
        </w:rPr>
        <w:t xml:space="preserve">5) </w:t>
      </w:r>
      <w:r w:rsidRPr="00214186">
        <w:rPr>
          <w:rFonts w:cs="Tahoma"/>
          <w:szCs w:val="18"/>
        </w:rPr>
        <w:tab/>
        <w:t>w spółkach partnerskich – partnerów, członków zarządu, prokurentów;</w:t>
      </w:r>
    </w:p>
    <w:p w:rsidR="0072113E" w:rsidRPr="00214186" w:rsidRDefault="0072113E" w:rsidP="008A46A7">
      <w:pPr>
        <w:pStyle w:val="Tekstpodstawowy"/>
        <w:tabs>
          <w:tab w:val="left" w:pos="567"/>
        </w:tabs>
        <w:spacing w:after="0"/>
        <w:ind w:left="720" w:hanging="380"/>
        <w:jc w:val="both"/>
        <w:rPr>
          <w:rFonts w:cs="Tahoma"/>
          <w:szCs w:val="18"/>
        </w:rPr>
      </w:pPr>
      <w:r w:rsidRPr="00214186">
        <w:rPr>
          <w:rFonts w:cs="Tahoma"/>
          <w:szCs w:val="18"/>
        </w:rPr>
        <w:t xml:space="preserve">6) </w:t>
      </w:r>
      <w:r w:rsidRPr="00214186">
        <w:rPr>
          <w:rFonts w:cs="Tahoma"/>
          <w:szCs w:val="18"/>
        </w:rPr>
        <w:tab/>
        <w:t>w spółkach cywilnych – wspólników;</w:t>
      </w:r>
    </w:p>
    <w:p w:rsidR="0072113E" w:rsidRPr="00214186" w:rsidRDefault="0072113E" w:rsidP="008A46A7">
      <w:pPr>
        <w:pStyle w:val="Tekstpodstawowy"/>
        <w:tabs>
          <w:tab w:val="left" w:pos="567"/>
        </w:tabs>
        <w:spacing w:after="0"/>
        <w:ind w:left="720" w:hanging="380"/>
        <w:jc w:val="both"/>
        <w:rPr>
          <w:rFonts w:cs="Tahoma"/>
          <w:szCs w:val="18"/>
        </w:rPr>
      </w:pPr>
      <w:r w:rsidRPr="00214186">
        <w:rPr>
          <w:rFonts w:cs="Tahoma"/>
          <w:szCs w:val="18"/>
        </w:rPr>
        <w:t xml:space="preserve">7) </w:t>
      </w:r>
      <w:r w:rsidRPr="00214186">
        <w:rPr>
          <w:rFonts w:cs="Tahoma"/>
          <w:szCs w:val="18"/>
        </w:rPr>
        <w:tab/>
        <w:t>w spółdzielniach, fundacjach i stowarzyszeniach – członków zarządu,</w:t>
      </w:r>
    </w:p>
    <w:p w:rsidR="0072113E" w:rsidRDefault="0072113E" w:rsidP="008A46A7">
      <w:pPr>
        <w:pStyle w:val="Tekstpodstawowy"/>
        <w:widowControl w:val="0"/>
        <w:tabs>
          <w:tab w:val="left" w:pos="567"/>
        </w:tabs>
        <w:snapToGrid w:val="0"/>
        <w:spacing w:after="0"/>
        <w:jc w:val="both"/>
        <w:rPr>
          <w:rFonts w:cs="Tahoma"/>
          <w:szCs w:val="18"/>
        </w:rPr>
      </w:pPr>
      <w:r>
        <w:rPr>
          <w:rFonts w:cs="Tahoma"/>
          <w:b/>
          <w:szCs w:val="18"/>
        </w:rPr>
        <w:tab/>
      </w:r>
      <w:r w:rsidRPr="00214186">
        <w:rPr>
          <w:rFonts w:cs="Tahoma"/>
          <w:b/>
          <w:szCs w:val="18"/>
        </w:rPr>
        <w:t xml:space="preserve"> </w:t>
      </w:r>
      <w:r w:rsidRPr="00214186">
        <w:rPr>
          <w:rFonts w:cs="Tahoma"/>
          <w:szCs w:val="18"/>
        </w:rPr>
        <w:t>lub innych osób wskazanych w postanowieniach dodatkowych do ogólnych warunków ubezpieczenia.</w:t>
      </w:r>
    </w:p>
    <w:p w:rsidR="0072113E" w:rsidRDefault="0072113E" w:rsidP="0072113E">
      <w:pPr>
        <w:pStyle w:val="Akapitzlist"/>
        <w:tabs>
          <w:tab w:val="left" w:pos="0"/>
          <w:tab w:val="left" w:pos="142"/>
        </w:tabs>
        <w:spacing w:after="200"/>
        <w:ind w:left="644"/>
        <w:jc w:val="both"/>
        <w:rPr>
          <w:rFonts w:cs="Tahoma"/>
          <w:b/>
          <w:snapToGrid w:val="0"/>
          <w:szCs w:val="18"/>
        </w:rPr>
      </w:pPr>
      <w:r>
        <w:rPr>
          <w:rFonts w:cs="Tahoma"/>
          <w:szCs w:val="18"/>
        </w:rPr>
        <w:tab/>
      </w:r>
      <w:r w:rsidRPr="00A905C2">
        <w:rPr>
          <w:rFonts w:cs="Tahoma"/>
          <w:b/>
          <w:snapToGrid w:val="0"/>
          <w:szCs w:val="18"/>
        </w:rPr>
        <w:t>Odpowiedź: Zamawiający nie wyraża zgody i podtrzymuje zapisy SIWZ.</w:t>
      </w:r>
    </w:p>
    <w:p w:rsidR="0072113E" w:rsidRPr="00FC7C22" w:rsidRDefault="0072113E" w:rsidP="0072113E">
      <w:pPr>
        <w:pStyle w:val="Akapitzlist"/>
        <w:tabs>
          <w:tab w:val="left" w:pos="0"/>
          <w:tab w:val="left" w:pos="142"/>
        </w:tabs>
        <w:spacing w:after="200"/>
        <w:ind w:left="644"/>
        <w:jc w:val="both"/>
        <w:rPr>
          <w:rFonts w:cs="Tahoma"/>
          <w:b/>
          <w:bCs/>
          <w:i/>
          <w:szCs w:val="18"/>
        </w:rPr>
      </w:pPr>
    </w:p>
    <w:p w:rsidR="0072113E" w:rsidRDefault="0072113E" w:rsidP="0072113E">
      <w:pPr>
        <w:pStyle w:val="Akapitzlist"/>
        <w:numPr>
          <w:ilvl w:val="0"/>
          <w:numId w:val="10"/>
        </w:numPr>
        <w:tabs>
          <w:tab w:val="left" w:pos="0"/>
          <w:tab w:val="left" w:pos="142"/>
        </w:tabs>
        <w:spacing w:after="200"/>
        <w:jc w:val="both"/>
        <w:rPr>
          <w:rFonts w:cs="Tahoma"/>
          <w:bCs/>
          <w:szCs w:val="18"/>
        </w:rPr>
      </w:pPr>
      <w:r w:rsidRPr="00214186">
        <w:rPr>
          <w:rFonts w:cs="Tahoma"/>
          <w:bCs/>
          <w:szCs w:val="18"/>
        </w:rPr>
        <w:t>W odniesieniu do zapisów w Załączniku 1b, punkt - 10 ubezpieczenie sprzętu elektronicznego, klauzule dodatkowe –  (22) klauzula szkód w mieniu w ramach transportu wewnętrznego czy Zamawiający dopuszcza możliwość wprowadzenia limitu 500.000 zł na jedno i wszystkie zdarzenia lub wykreślenie przedmiotowej klauzuli.</w:t>
      </w:r>
    </w:p>
    <w:p w:rsidR="00C1472C" w:rsidRPr="00C1472C" w:rsidRDefault="00C1472C" w:rsidP="00C1472C">
      <w:pPr>
        <w:pStyle w:val="Akapitzlist"/>
        <w:tabs>
          <w:tab w:val="left" w:pos="0"/>
          <w:tab w:val="left" w:pos="142"/>
        </w:tabs>
        <w:spacing w:after="200"/>
        <w:ind w:left="644"/>
        <w:jc w:val="both"/>
        <w:rPr>
          <w:rFonts w:cs="Tahoma"/>
          <w:b/>
          <w:snapToGrid w:val="0"/>
          <w:szCs w:val="18"/>
        </w:rPr>
      </w:pPr>
      <w:r>
        <w:rPr>
          <w:rFonts w:cs="Tahoma"/>
          <w:b/>
          <w:snapToGrid w:val="0"/>
          <w:szCs w:val="18"/>
        </w:rPr>
        <w:t xml:space="preserve">Odpowiedź: </w:t>
      </w:r>
      <w:r w:rsidRPr="00C1472C">
        <w:rPr>
          <w:rFonts w:cs="Tahoma"/>
          <w:b/>
          <w:snapToGrid w:val="0"/>
          <w:szCs w:val="18"/>
        </w:rPr>
        <w:t>Zamawiający wyraża zgodę. Klauzula przyjmuje następującą treść:</w:t>
      </w:r>
    </w:p>
    <w:p w:rsidR="0072113E" w:rsidRPr="00FC7C22" w:rsidRDefault="00C1472C" w:rsidP="00C1472C">
      <w:pPr>
        <w:pStyle w:val="Akapitzlist"/>
        <w:tabs>
          <w:tab w:val="left" w:pos="0"/>
          <w:tab w:val="left" w:pos="142"/>
        </w:tabs>
        <w:spacing w:after="200"/>
        <w:ind w:left="644"/>
        <w:jc w:val="both"/>
        <w:rPr>
          <w:rFonts w:cs="Tahoma"/>
          <w:b/>
          <w:bCs/>
          <w:i/>
          <w:szCs w:val="18"/>
        </w:rPr>
      </w:pPr>
      <w:r w:rsidRPr="00C1472C">
        <w:rPr>
          <w:rFonts w:cs="Tahoma"/>
          <w:b/>
          <w:snapToGrid w:val="0"/>
          <w:szCs w:val="18"/>
        </w:rPr>
        <w:t xml:space="preserve">(22) Klauzula szkód w mieniu w ramach transportu wewnętrznego – ochronę ubezpieczeniową rozszerza się o szkody powstałe podczas przewozu mienia w ramach transportu wewnętrznego w obrębie tej samej lokalizacji, pomiędzy lokalizacjami lub miejscami prowadzonej przez ubezpieczającego działalności. Mienie objęte jest także ochroną w trakcie załadunku, przeładunku, doładunku, rozładunku. Limit 500 000 zł </w:t>
      </w:r>
      <w:r>
        <w:rPr>
          <w:rFonts w:cs="Tahoma"/>
          <w:b/>
          <w:snapToGrid w:val="0"/>
          <w:szCs w:val="18"/>
        </w:rPr>
        <w:br/>
      </w:r>
      <w:r w:rsidRPr="00C1472C">
        <w:rPr>
          <w:rFonts w:cs="Tahoma"/>
          <w:b/>
          <w:snapToGrid w:val="0"/>
          <w:szCs w:val="18"/>
        </w:rPr>
        <w:t>na jedno i wszystkie zdarzenia w okresie ubezpieczenia.</w:t>
      </w:r>
    </w:p>
    <w:p w:rsidR="0072113E" w:rsidRPr="00214186" w:rsidRDefault="0072113E" w:rsidP="0072113E">
      <w:pPr>
        <w:pStyle w:val="Akapitzlist"/>
        <w:tabs>
          <w:tab w:val="left" w:pos="0"/>
          <w:tab w:val="left" w:pos="142"/>
        </w:tabs>
        <w:spacing w:after="200"/>
        <w:ind w:left="644"/>
        <w:jc w:val="both"/>
        <w:rPr>
          <w:rFonts w:cs="Tahoma"/>
          <w:bCs/>
          <w:szCs w:val="18"/>
        </w:rPr>
      </w:pPr>
    </w:p>
    <w:p w:rsidR="0072113E" w:rsidRPr="00214186" w:rsidRDefault="0072113E" w:rsidP="0072113E">
      <w:pPr>
        <w:pStyle w:val="Akapitzlist"/>
        <w:tabs>
          <w:tab w:val="left" w:pos="0"/>
          <w:tab w:val="left" w:pos="142"/>
        </w:tabs>
        <w:spacing w:after="200"/>
        <w:ind w:left="786"/>
        <w:jc w:val="both"/>
        <w:rPr>
          <w:rFonts w:cs="Tahoma"/>
          <w:bCs/>
          <w:szCs w:val="18"/>
        </w:rPr>
      </w:pPr>
    </w:p>
    <w:p w:rsidR="0072113E" w:rsidRDefault="0072113E" w:rsidP="0072113E">
      <w:pPr>
        <w:pStyle w:val="Akapitzlist"/>
        <w:numPr>
          <w:ilvl w:val="0"/>
          <w:numId w:val="10"/>
        </w:numPr>
        <w:tabs>
          <w:tab w:val="left" w:pos="0"/>
          <w:tab w:val="left" w:pos="142"/>
        </w:tabs>
        <w:spacing w:after="200"/>
        <w:jc w:val="both"/>
        <w:rPr>
          <w:rFonts w:cs="Tahoma"/>
          <w:bCs/>
          <w:szCs w:val="18"/>
        </w:rPr>
      </w:pPr>
      <w:r w:rsidRPr="00214186">
        <w:rPr>
          <w:rFonts w:cs="Tahoma"/>
          <w:bCs/>
          <w:szCs w:val="18"/>
        </w:rPr>
        <w:t>W odniesieniu do zapisów w Załączniku 1b, punkt - 10 ubezpieczenie sprzętu elektronicznego klauzule dodatkowe –  (32) klauzula likwidacyjna w środkach trwałych czy Zamawiający dopuszcza możliwość wykreślenia  zdania ....”Nie ma zastosowania zasada niedoubezpieczenia i zasada proporcji.”</w:t>
      </w:r>
    </w:p>
    <w:p w:rsidR="0072113E" w:rsidRPr="00FC7C22" w:rsidRDefault="0072113E" w:rsidP="0072113E">
      <w:pPr>
        <w:pStyle w:val="Akapitzlist"/>
        <w:tabs>
          <w:tab w:val="left" w:pos="0"/>
          <w:tab w:val="left" w:pos="142"/>
        </w:tabs>
        <w:spacing w:after="200"/>
        <w:ind w:left="644"/>
        <w:jc w:val="both"/>
        <w:rPr>
          <w:rFonts w:cs="Tahoma"/>
          <w:b/>
          <w:bCs/>
          <w:i/>
          <w:szCs w:val="18"/>
        </w:rPr>
      </w:pPr>
      <w:r w:rsidRPr="00A905C2">
        <w:rPr>
          <w:rFonts w:cs="Tahoma"/>
          <w:b/>
          <w:snapToGrid w:val="0"/>
          <w:szCs w:val="18"/>
        </w:rPr>
        <w:t>Odpowiedź: Zamawiający nie wyraża zgody i podtrzymuje zapisy SIWZ.</w:t>
      </w:r>
    </w:p>
    <w:p w:rsidR="0072113E" w:rsidRPr="00214186" w:rsidRDefault="0072113E" w:rsidP="0072113E">
      <w:pPr>
        <w:pStyle w:val="Akapitzlist"/>
        <w:tabs>
          <w:tab w:val="left" w:pos="0"/>
          <w:tab w:val="left" w:pos="142"/>
        </w:tabs>
        <w:spacing w:after="200"/>
        <w:ind w:left="644"/>
        <w:jc w:val="both"/>
        <w:rPr>
          <w:rFonts w:cs="Tahoma"/>
          <w:bCs/>
          <w:szCs w:val="18"/>
        </w:rPr>
      </w:pPr>
    </w:p>
    <w:p w:rsidR="0072113E" w:rsidRPr="00214186" w:rsidRDefault="0072113E" w:rsidP="0072113E">
      <w:pPr>
        <w:pStyle w:val="Akapitzlist"/>
        <w:tabs>
          <w:tab w:val="left" w:pos="0"/>
          <w:tab w:val="left" w:pos="142"/>
        </w:tabs>
        <w:spacing w:after="200"/>
        <w:ind w:left="786"/>
        <w:jc w:val="both"/>
        <w:rPr>
          <w:rFonts w:cs="Tahoma"/>
          <w:bCs/>
          <w:szCs w:val="18"/>
        </w:rPr>
      </w:pPr>
    </w:p>
    <w:p w:rsidR="0072113E" w:rsidRDefault="0072113E" w:rsidP="0072113E">
      <w:pPr>
        <w:pStyle w:val="Akapitzlist"/>
        <w:numPr>
          <w:ilvl w:val="0"/>
          <w:numId w:val="10"/>
        </w:numPr>
        <w:tabs>
          <w:tab w:val="left" w:pos="0"/>
          <w:tab w:val="left" w:pos="142"/>
        </w:tabs>
        <w:spacing w:after="200"/>
        <w:jc w:val="both"/>
        <w:rPr>
          <w:rFonts w:cs="Tahoma"/>
          <w:bCs/>
          <w:szCs w:val="18"/>
        </w:rPr>
      </w:pPr>
      <w:r w:rsidRPr="00214186">
        <w:rPr>
          <w:rFonts w:cs="Tahoma"/>
          <w:bCs/>
          <w:szCs w:val="18"/>
        </w:rPr>
        <w:t>W odniesieniu do zapisów w Załączniku 1b, ubezpieczenie sprzętu elektronicznego ,punkt - 10  klauzule dodatkowe –  (40) klauzula warunków i stawek czy Zamawiający dopuszcza możliwość wykreślenia przedmiotowej klauzuli.</w:t>
      </w:r>
    </w:p>
    <w:p w:rsidR="0072113E" w:rsidRPr="00FC7C22" w:rsidRDefault="0072113E" w:rsidP="0072113E">
      <w:pPr>
        <w:pStyle w:val="Akapitzlist"/>
        <w:tabs>
          <w:tab w:val="left" w:pos="0"/>
          <w:tab w:val="left" w:pos="142"/>
        </w:tabs>
        <w:spacing w:after="200"/>
        <w:ind w:left="644"/>
        <w:jc w:val="both"/>
        <w:rPr>
          <w:rFonts w:cs="Tahoma"/>
          <w:b/>
          <w:bCs/>
          <w:i/>
          <w:szCs w:val="18"/>
        </w:rPr>
      </w:pPr>
      <w:r w:rsidRPr="00A905C2">
        <w:rPr>
          <w:rFonts w:cs="Tahoma"/>
          <w:b/>
          <w:snapToGrid w:val="0"/>
          <w:szCs w:val="18"/>
        </w:rPr>
        <w:t>Odpowiedź: Zamawiający nie wyraża zgody i podtrzymuje zapisy SIWZ.</w:t>
      </w:r>
    </w:p>
    <w:p w:rsidR="0072113E" w:rsidRPr="00214186" w:rsidRDefault="0072113E" w:rsidP="0072113E">
      <w:pPr>
        <w:pStyle w:val="Akapitzlist"/>
        <w:tabs>
          <w:tab w:val="left" w:pos="0"/>
          <w:tab w:val="left" w:pos="142"/>
        </w:tabs>
        <w:spacing w:after="200"/>
        <w:ind w:left="644"/>
        <w:jc w:val="both"/>
        <w:rPr>
          <w:rFonts w:cs="Tahoma"/>
          <w:bCs/>
          <w:szCs w:val="18"/>
        </w:rPr>
      </w:pPr>
    </w:p>
    <w:p w:rsidR="0072113E" w:rsidRPr="00214186" w:rsidRDefault="0072113E" w:rsidP="0072113E">
      <w:pPr>
        <w:pStyle w:val="Akapitzlist"/>
        <w:tabs>
          <w:tab w:val="left" w:pos="0"/>
          <w:tab w:val="left" w:pos="142"/>
        </w:tabs>
        <w:spacing w:after="200"/>
        <w:ind w:left="786"/>
        <w:jc w:val="both"/>
        <w:rPr>
          <w:rFonts w:cs="Tahoma"/>
          <w:bCs/>
          <w:szCs w:val="18"/>
        </w:rPr>
      </w:pPr>
    </w:p>
    <w:p w:rsidR="0072113E" w:rsidRPr="00214186" w:rsidRDefault="0072113E" w:rsidP="0072113E">
      <w:pPr>
        <w:pStyle w:val="Akapitzlist"/>
        <w:numPr>
          <w:ilvl w:val="0"/>
          <w:numId w:val="10"/>
        </w:numPr>
        <w:tabs>
          <w:tab w:val="left" w:pos="0"/>
          <w:tab w:val="left" w:pos="142"/>
          <w:tab w:val="left" w:pos="900"/>
        </w:tabs>
        <w:ind w:left="454"/>
        <w:jc w:val="both"/>
        <w:rPr>
          <w:rFonts w:cs="Tahoma"/>
          <w:szCs w:val="18"/>
        </w:rPr>
      </w:pPr>
      <w:r w:rsidRPr="00214186">
        <w:rPr>
          <w:rFonts w:cs="Tahoma"/>
          <w:bCs/>
          <w:szCs w:val="18"/>
        </w:rPr>
        <w:t>W odniesieniu do zapisów w Załączniku 1b, ubezpieczenie sprzętu elektronicznego,  punkt - 10  klauzule dodatkowe – czy Zamawiający dopuszcza możliwość wprowadzen</w:t>
      </w:r>
      <w:r w:rsidR="00A40DDC">
        <w:rPr>
          <w:rFonts w:cs="Tahoma"/>
          <w:bCs/>
          <w:szCs w:val="18"/>
        </w:rPr>
        <w:t>ia w miejsce klauzuli strajków/</w:t>
      </w:r>
      <w:r w:rsidRPr="00214186">
        <w:rPr>
          <w:rFonts w:cs="Tahoma"/>
          <w:bCs/>
          <w:szCs w:val="18"/>
        </w:rPr>
        <w:t>zamieszek poniższej  klauzuli „</w:t>
      </w:r>
    </w:p>
    <w:p w:rsidR="0072113E" w:rsidRPr="00214186" w:rsidRDefault="0072113E" w:rsidP="0072113E">
      <w:pPr>
        <w:pStyle w:val="Styl1"/>
        <w:spacing w:before="0" w:after="0"/>
        <w:ind w:left="360"/>
        <w:rPr>
          <w:rFonts w:ascii="Tahoma" w:hAnsi="Tahoma" w:cs="Tahoma"/>
          <w:sz w:val="18"/>
          <w:szCs w:val="18"/>
        </w:rPr>
      </w:pPr>
      <w:r w:rsidRPr="00214186">
        <w:rPr>
          <w:rFonts w:ascii="Tahoma" w:hAnsi="Tahoma" w:cs="Tahoma"/>
          <w:sz w:val="18"/>
          <w:szCs w:val="18"/>
        </w:rPr>
        <w:t xml:space="preserve">  KLAUZULA STRAJKÓW, ROZRUCHÓW, ZAMIESZEK  SPOŁECZNYCH</w:t>
      </w:r>
    </w:p>
    <w:p w:rsidR="0072113E" w:rsidRPr="00214186" w:rsidRDefault="0072113E" w:rsidP="0072113E">
      <w:pPr>
        <w:numPr>
          <w:ilvl w:val="0"/>
          <w:numId w:val="23"/>
        </w:numPr>
        <w:spacing w:line="240" w:lineRule="auto"/>
        <w:jc w:val="both"/>
        <w:rPr>
          <w:rFonts w:cs="Tahoma"/>
          <w:szCs w:val="18"/>
        </w:rPr>
      </w:pPr>
      <w:r w:rsidRPr="00214186">
        <w:rPr>
          <w:rFonts w:cs="Tahoma"/>
          <w:szCs w:val="18"/>
        </w:rPr>
        <w:t>Z zachowaniem pozostałych nie zmienionych niniejszą klauzulą postanowień ogólnych warunków ubezpieczenia i</w:t>
      </w:r>
      <w:r w:rsidRPr="00214186">
        <w:rPr>
          <w:rFonts w:cs="Tahoma"/>
          <w:b/>
          <w:szCs w:val="18"/>
        </w:rPr>
        <w:t xml:space="preserve"> </w:t>
      </w:r>
      <w:r w:rsidRPr="00214186">
        <w:rPr>
          <w:rFonts w:cs="Tahoma"/>
          <w:szCs w:val="18"/>
        </w:rPr>
        <w:t>innych postanowień umowy ubezpieczenia, ustala się, że Ubezpieczyciel udziela Ubezpieczonemu lub Ubezpieczającemu ochrony ubezpieczeniowej za szkody w mieniu powstałe wskutek zdarzeń losowych objętych ochroną ubezpieczeniową</w:t>
      </w:r>
      <w:r w:rsidRPr="00214186">
        <w:rPr>
          <w:rFonts w:cs="Tahoma"/>
          <w:b/>
          <w:szCs w:val="18"/>
        </w:rPr>
        <w:t xml:space="preserve"> </w:t>
      </w:r>
      <w:r w:rsidRPr="00214186">
        <w:rPr>
          <w:rFonts w:cs="Tahoma"/>
          <w:szCs w:val="18"/>
        </w:rPr>
        <w:t xml:space="preserve">oraz akcji ratowniczej prowadzonej w </w:t>
      </w:r>
      <w:r w:rsidRPr="00214186">
        <w:rPr>
          <w:rFonts w:cs="Tahoma"/>
          <w:szCs w:val="18"/>
        </w:rPr>
        <w:lastRenderedPageBreak/>
        <w:t xml:space="preserve">związku z tymi zdarzeniami, będącymi bezpośrednim następstwem strajków, rozruchów, lub zamieszek społecznych. </w:t>
      </w:r>
    </w:p>
    <w:p w:rsidR="0072113E" w:rsidRPr="00214186" w:rsidRDefault="0072113E" w:rsidP="00A40DDC">
      <w:pPr>
        <w:spacing w:line="240" w:lineRule="auto"/>
        <w:ind w:left="360" w:firstLine="348"/>
        <w:jc w:val="both"/>
        <w:rPr>
          <w:rFonts w:cs="Tahoma"/>
          <w:szCs w:val="18"/>
        </w:rPr>
      </w:pPr>
      <w:r w:rsidRPr="00214186">
        <w:rPr>
          <w:rFonts w:cs="Tahoma"/>
          <w:szCs w:val="18"/>
        </w:rPr>
        <w:t>Przez strajki, rozruchy oraz zamieszki społeczne rozumie się:</w:t>
      </w:r>
    </w:p>
    <w:p w:rsidR="0072113E" w:rsidRPr="00214186" w:rsidRDefault="0072113E" w:rsidP="00A40DDC">
      <w:pPr>
        <w:spacing w:line="240" w:lineRule="auto"/>
        <w:ind w:left="708"/>
        <w:jc w:val="both"/>
        <w:rPr>
          <w:rFonts w:cs="Tahoma"/>
          <w:szCs w:val="18"/>
        </w:rPr>
      </w:pPr>
      <w:r w:rsidRPr="00214186">
        <w:rPr>
          <w:rFonts w:cs="Tahoma"/>
          <w:szCs w:val="18"/>
        </w:rPr>
        <w:t>- działanie osoby lub grupy osób, powodujące zakłócenia porządku publicznego, z wyjątkiem tych działań, które są powiązane ze zdarzeniami określonymi w pkt. 4 niniejszej klauzuli;</w:t>
      </w:r>
    </w:p>
    <w:p w:rsidR="0072113E" w:rsidRPr="00214186" w:rsidRDefault="0072113E" w:rsidP="0072113E">
      <w:pPr>
        <w:spacing w:line="240" w:lineRule="auto"/>
        <w:ind w:left="720"/>
        <w:jc w:val="both"/>
        <w:rPr>
          <w:rFonts w:cs="Tahoma"/>
          <w:szCs w:val="18"/>
        </w:rPr>
      </w:pPr>
      <w:r w:rsidRPr="00214186">
        <w:rPr>
          <w:rFonts w:cs="Tahoma"/>
          <w:szCs w:val="18"/>
        </w:rPr>
        <w:t>- działanie legalnie ustanowionej władzy zmierzające do przywrócenia porządku publicznego lub zminimalizowania skutków zakłóceń;</w:t>
      </w:r>
    </w:p>
    <w:p w:rsidR="0072113E" w:rsidRPr="00214186" w:rsidRDefault="0072113E" w:rsidP="0072113E">
      <w:pPr>
        <w:spacing w:line="240" w:lineRule="auto"/>
        <w:ind w:left="720"/>
        <w:jc w:val="both"/>
        <w:rPr>
          <w:rFonts w:cs="Tahoma"/>
          <w:szCs w:val="18"/>
        </w:rPr>
      </w:pPr>
      <w:r w:rsidRPr="00214186">
        <w:rPr>
          <w:rFonts w:cs="Tahoma"/>
          <w:szCs w:val="18"/>
        </w:rPr>
        <w:t>- umyślne działanie strajkującego lub poddanego lokautowi pracownika, mające na celu wspomożenie strajku lub przeciwstawienie się lokautowi;</w:t>
      </w:r>
    </w:p>
    <w:p w:rsidR="0072113E" w:rsidRPr="00214186" w:rsidRDefault="0072113E" w:rsidP="0072113E">
      <w:pPr>
        <w:spacing w:line="240" w:lineRule="auto"/>
        <w:ind w:left="720"/>
        <w:jc w:val="both"/>
        <w:rPr>
          <w:rFonts w:cs="Tahoma"/>
          <w:szCs w:val="18"/>
        </w:rPr>
      </w:pPr>
      <w:r w:rsidRPr="00214186">
        <w:rPr>
          <w:rFonts w:cs="Tahoma"/>
          <w:szCs w:val="18"/>
        </w:rPr>
        <w:t>- działanie legalnie ustanowionej władzy zapobiegające takim czynnościom lub działającej w celu zminimalizowania skutków takich czynności.</w:t>
      </w:r>
    </w:p>
    <w:p w:rsidR="0072113E" w:rsidRPr="00214186" w:rsidRDefault="0072113E" w:rsidP="0072113E">
      <w:pPr>
        <w:numPr>
          <w:ilvl w:val="0"/>
          <w:numId w:val="23"/>
        </w:numPr>
        <w:spacing w:line="240" w:lineRule="auto"/>
        <w:jc w:val="both"/>
        <w:rPr>
          <w:rFonts w:cs="Tahoma"/>
          <w:szCs w:val="18"/>
        </w:rPr>
      </w:pPr>
      <w:r w:rsidRPr="00214186">
        <w:rPr>
          <w:rFonts w:cs="Tahoma"/>
          <w:szCs w:val="18"/>
        </w:rPr>
        <w:t>Z ochrony ubezpieczeniowej wyłącza się szkody:</w:t>
      </w:r>
    </w:p>
    <w:p w:rsidR="0072113E" w:rsidRPr="00214186" w:rsidRDefault="0072113E" w:rsidP="0072113E">
      <w:pPr>
        <w:numPr>
          <w:ilvl w:val="1"/>
          <w:numId w:val="23"/>
        </w:numPr>
        <w:spacing w:line="240" w:lineRule="auto"/>
        <w:ind w:left="720"/>
        <w:jc w:val="both"/>
        <w:rPr>
          <w:rFonts w:cs="Tahoma"/>
          <w:szCs w:val="18"/>
        </w:rPr>
      </w:pPr>
      <w:r w:rsidRPr="00214186">
        <w:rPr>
          <w:rFonts w:cs="Tahoma"/>
          <w:szCs w:val="18"/>
        </w:rPr>
        <w:t>wynikłe z całkowitego lub częściowego zaprzestania działalności, opóźnień lub zakłóceń działalności;</w:t>
      </w:r>
    </w:p>
    <w:p w:rsidR="0072113E" w:rsidRPr="00214186" w:rsidRDefault="0072113E" w:rsidP="0072113E">
      <w:pPr>
        <w:numPr>
          <w:ilvl w:val="1"/>
          <w:numId w:val="23"/>
        </w:numPr>
        <w:spacing w:line="240" w:lineRule="auto"/>
        <w:ind w:left="720"/>
        <w:jc w:val="both"/>
        <w:rPr>
          <w:rFonts w:cs="Tahoma"/>
          <w:bCs/>
          <w:szCs w:val="18"/>
        </w:rPr>
      </w:pPr>
      <w:r w:rsidRPr="00214186">
        <w:rPr>
          <w:rFonts w:cs="Tahoma"/>
          <w:szCs w:val="18"/>
        </w:rPr>
        <w:t>powstałe wskutek trwałego lub tymczasowego zajęcia, w wyniku konfiskaty lub rekwizycji przez legalną władzę;</w:t>
      </w:r>
    </w:p>
    <w:p w:rsidR="0072113E" w:rsidRPr="00214186" w:rsidRDefault="0072113E" w:rsidP="0072113E">
      <w:pPr>
        <w:numPr>
          <w:ilvl w:val="1"/>
          <w:numId w:val="23"/>
        </w:numPr>
        <w:spacing w:line="240" w:lineRule="auto"/>
        <w:ind w:left="720"/>
        <w:jc w:val="both"/>
        <w:rPr>
          <w:rFonts w:cs="Tahoma"/>
          <w:bCs/>
          <w:szCs w:val="18"/>
        </w:rPr>
      </w:pPr>
      <w:r w:rsidRPr="00214186">
        <w:rPr>
          <w:rFonts w:cs="Tahoma"/>
          <w:szCs w:val="18"/>
        </w:rPr>
        <w:t>szkód pośrednich lub następczych jakiegokolwiek rodzaju oraz odpowiedzialności lub jakichkolwiek płatności przewyższających odszkodowanie za szkody określone w niniejszej Klauzuli.</w:t>
      </w:r>
    </w:p>
    <w:p w:rsidR="0072113E" w:rsidRPr="00214186" w:rsidRDefault="0072113E" w:rsidP="0072113E">
      <w:pPr>
        <w:numPr>
          <w:ilvl w:val="0"/>
          <w:numId w:val="23"/>
        </w:numPr>
        <w:spacing w:line="240" w:lineRule="auto"/>
        <w:ind w:left="360"/>
        <w:jc w:val="both"/>
        <w:rPr>
          <w:rFonts w:cs="Tahoma"/>
          <w:szCs w:val="18"/>
        </w:rPr>
      </w:pPr>
      <w:r w:rsidRPr="00214186">
        <w:rPr>
          <w:rFonts w:cs="Tahoma"/>
          <w:szCs w:val="18"/>
        </w:rPr>
        <w:t>Z ochrony ubezpieczeniowej pozostają wyłączone także szkody będące bezpośrednim lub pośrednim następstwem:</w:t>
      </w:r>
    </w:p>
    <w:p w:rsidR="0072113E" w:rsidRPr="00214186" w:rsidRDefault="0072113E" w:rsidP="0072113E">
      <w:pPr>
        <w:numPr>
          <w:ilvl w:val="1"/>
          <w:numId w:val="23"/>
        </w:numPr>
        <w:spacing w:line="240" w:lineRule="auto"/>
        <w:ind w:left="720"/>
        <w:jc w:val="both"/>
        <w:rPr>
          <w:rFonts w:cs="Tahoma"/>
          <w:szCs w:val="18"/>
        </w:rPr>
      </w:pPr>
      <w:r w:rsidRPr="00214186">
        <w:rPr>
          <w:rFonts w:cs="Tahoma"/>
          <w:szCs w:val="18"/>
        </w:rPr>
        <w:t xml:space="preserve">działań wojennych, wojny domowej, wprowadzenia stanu wojennego lub stanu wyjątkowego, powstania zbrojnego, rewolucji, konfiskaty lub innego rodzaju przejęcia przedmiotu ubezpieczenia przez rząd lub inne władze kraju, sabotażu, blokady, </w:t>
      </w:r>
    </w:p>
    <w:p w:rsidR="0072113E" w:rsidRPr="00214186" w:rsidRDefault="0072113E" w:rsidP="0072113E">
      <w:pPr>
        <w:numPr>
          <w:ilvl w:val="1"/>
          <w:numId w:val="23"/>
        </w:numPr>
        <w:spacing w:line="240" w:lineRule="auto"/>
        <w:ind w:left="720"/>
        <w:jc w:val="both"/>
        <w:rPr>
          <w:rFonts w:cs="Tahoma"/>
          <w:szCs w:val="18"/>
        </w:rPr>
      </w:pPr>
      <w:r w:rsidRPr="00214186">
        <w:rPr>
          <w:rFonts w:cs="Tahoma"/>
          <w:szCs w:val="18"/>
        </w:rPr>
        <w:t>aktów terroryzmu, przez które rozumie się wszelkiego rodzaju</w:t>
      </w:r>
      <w:r w:rsidRPr="00214186">
        <w:rPr>
          <w:rFonts w:cs="Tahoma"/>
          <w:b/>
          <w:szCs w:val="18"/>
        </w:rPr>
        <w:t xml:space="preserve"> </w:t>
      </w:r>
      <w:r w:rsidRPr="00214186">
        <w:rPr>
          <w:rFonts w:cs="Tahoma"/>
          <w:szCs w:val="18"/>
        </w:rPr>
        <w:t>działania mające na celu wprowadzenie chaosu, zastraszenie ludności lub dezorganizację życia publicznego dla osiągnięcia określonych skutków ekonomicznych, politycznych, religijnych, ideologicznych, socjalnych lub społecznych,</w:t>
      </w:r>
    </w:p>
    <w:p w:rsidR="0072113E" w:rsidRPr="00214186" w:rsidRDefault="0072113E" w:rsidP="0072113E">
      <w:pPr>
        <w:numPr>
          <w:ilvl w:val="1"/>
          <w:numId w:val="23"/>
        </w:numPr>
        <w:spacing w:line="240" w:lineRule="auto"/>
        <w:ind w:left="720"/>
        <w:jc w:val="both"/>
        <w:rPr>
          <w:rFonts w:cs="Tahoma"/>
          <w:szCs w:val="18"/>
        </w:rPr>
      </w:pPr>
      <w:r w:rsidRPr="00214186">
        <w:rPr>
          <w:rFonts w:cs="Tahoma"/>
          <w:szCs w:val="18"/>
        </w:rPr>
        <w:t>wszelkich działań przedsięwziętych w związku z kontrolowaniem, zapobieganiem lub zwalczaniem skutków zdarzeń wymienionych w pkt. 1 i 2.</w:t>
      </w:r>
    </w:p>
    <w:p w:rsidR="0072113E" w:rsidRDefault="0072113E" w:rsidP="0072113E">
      <w:pPr>
        <w:numPr>
          <w:ilvl w:val="0"/>
          <w:numId w:val="23"/>
        </w:numPr>
        <w:spacing w:line="240" w:lineRule="auto"/>
        <w:ind w:left="360"/>
        <w:jc w:val="both"/>
        <w:rPr>
          <w:rFonts w:cs="Tahoma"/>
          <w:szCs w:val="18"/>
        </w:rPr>
      </w:pPr>
      <w:r w:rsidRPr="00214186">
        <w:rPr>
          <w:rFonts w:cs="Tahoma"/>
          <w:szCs w:val="18"/>
        </w:rPr>
        <w:t>Limit odpowiedzialności na jedno i wszystkie zdarzenia w okresie ubezpieczenia wynosi: 500.000 zł. Jako jedno zdarzenie należy traktować wszystkie szkody powstałe w nieprzerwanym okresie 168 godzin od zaistnienia pierwszej szkody objętej ochroną ubezpieczeniową na warunkach niniejszej Klauzuli.</w:t>
      </w:r>
    </w:p>
    <w:p w:rsidR="0072113E" w:rsidRDefault="0072113E" w:rsidP="0072113E">
      <w:pPr>
        <w:spacing w:line="240" w:lineRule="auto"/>
        <w:ind w:left="360"/>
        <w:jc w:val="both"/>
        <w:rPr>
          <w:rFonts w:cs="Tahoma"/>
          <w:szCs w:val="18"/>
        </w:rPr>
      </w:pPr>
    </w:p>
    <w:p w:rsidR="0072113E" w:rsidRPr="00FC7C22" w:rsidRDefault="0072113E" w:rsidP="0072113E">
      <w:pPr>
        <w:pStyle w:val="Akapitzlist"/>
        <w:tabs>
          <w:tab w:val="left" w:pos="0"/>
          <w:tab w:val="left" w:pos="142"/>
        </w:tabs>
        <w:spacing w:after="200"/>
        <w:ind w:left="644"/>
        <w:jc w:val="both"/>
        <w:rPr>
          <w:rFonts w:cs="Tahoma"/>
          <w:b/>
          <w:bCs/>
          <w:i/>
          <w:szCs w:val="18"/>
        </w:rPr>
      </w:pPr>
      <w:r w:rsidRPr="00A905C2">
        <w:rPr>
          <w:rFonts w:cs="Tahoma"/>
          <w:b/>
          <w:snapToGrid w:val="0"/>
          <w:szCs w:val="18"/>
        </w:rPr>
        <w:t>Odpowiedź: Zamawiający nie wyraża zgody i podtrzymuje zapisy SIWZ.</w:t>
      </w:r>
    </w:p>
    <w:p w:rsidR="0072113E" w:rsidRPr="00214186" w:rsidRDefault="0072113E" w:rsidP="0072113E">
      <w:pPr>
        <w:pStyle w:val="Akapitzlist"/>
        <w:rPr>
          <w:rFonts w:cs="Tahoma"/>
          <w:bCs/>
          <w:szCs w:val="18"/>
        </w:rPr>
      </w:pPr>
    </w:p>
    <w:p w:rsidR="0072113E" w:rsidRDefault="0072113E" w:rsidP="0072113E">
      <w:pPr>
        <w:pStyle w:val="Akapitzlist"/>
        <w:numPr>
          <w:ilvl w:val="0"/>
          <w:numId w:val="10"/>
        </w:numPr>
        <w:tabs>
          <w:tab w:val="left" w:pos="0"/>
          <w:tab w:val="left" w:pos="142"/>
        </w:tabs>
        <w:spacing w:after="200"/>
        <w:jc w:val="both"/>
        <w:rPr>
          <w:rFonts w:cs="Tahoma"/>
          <w:bCs/>
          <w:szCs w:val="18"/>
        </w:rPr>
      </w:pPr>
      <w:r w:rsidRPr="00214186">
        <w:rPr>
          <w:rFonts w:cs="Tahoma"/>
          <w:bCs/>
          <w:szCs w:val="18"/>
        </w:rPr>
        <w:t xml:space="preserve">W odniesieniu do zapisów w Załączniku 1b, ubezpieczenie sprzętu elektronicznego , punkt - 10  klauzule dodatkowe – (63) klauzula ryzyka uszkodzenia w wyniku przerwy w dostawie mediów czy Zamawiający dopuszcza możliwość wykreślenia przedmiotowej klauzuli. </w:t>
      </w:r>
    </w:p>
    <w:p w:rsidR="0072113E" w:rsidRPr="00FC7C22" w:rsidRDefault="0072113E" w:rsidP="0072113E">
      <w:pPr>
        <w:pStyle w:val="Akapitzlist"/>
        <w:tabs>
          <w:tab w:val="left" w:pos="0"/>
          <w:tab w:val="left" w:pos="142"/>
        </w:tabs>
        <w:spacing w:after="200"/>
        <w:ind w:left="644"/>
        <w:jc w:val="both"/>
        <w:rPr>
          <w:rFonts w:cs="Tahoma"/>
          <w:b/>
          <w:bCs/>
          <w:i/>
          <w:szCs w:val="18"/>
        </w:rPr>
      </w:pPr>
      <w:r w:rsidRPr="00A905C2">
        <w:rPr>
          <w:rFonts w:cs="Tahoma"/>
          <w:b/>
          <w:snapToGrid w:val="0"/>
          <w:szCs w:val="18"/>
        </w:rPr>
        <w:t>Odpowiedź: Zamawiający nie wyraża zgody i podtrzymuje zapisy SIWZ.</w:t>
      </w:r>
    </w:p>
    <w:p w:rsidR="0072113E" w:rsidRPr="00214186" w:rsidRDefault="0072113E" w:rsidP="0072113E">
      <w:pPr>
        <w:pStyle w:val="Akapitzlist"/>
        <w:tabs>
          <w:tab w:val="left" w:pos="0"/>
          <w:tab w:val="left" w:pos="142"/>
        </w:tabs>
        <w:spacing w:after="200"/>
        <w:ind w:left="644"/>
        <w:jc w:val="both"/>
        <w:rPr>
          <w:rFonts w:cs="Tahoma"/>
          <w:bCs/>
          <w:szCs w:val="18"/>
        </w:rPr>
      </w:pPr>
    </w:p>
    <w:p w:rsidR="0072113E" w:rsidRPr="00214186" w:rsidRDefault="0072113E" w:rsidP="0072113E">
      <w:pPr>
        <w:pStyle w:val="Akapitzlist"/>
        <w:rPr>
          <w:rFonts w:cs="Tahoma"/>
          <w:bCs/>
          <w:szCs w:val="18"/>
        </w:rPr>
      </w:pPr>
    </w:p>
    <w:p w:rsidR="0072113E" w:rsidRDefault="0072113E" w:rsidP="0072113E">
      <w:pPr>
        <w:pStyle w:val="Akapitzlist"/>
        <w:numPr>
          <w:ilvl w:val="0"/>
          <w:numId w:val="10"/>
        </w:numPr>
        <w:tabs>
          <w:tab w:val="left" w:pos="0"/>
          <w:tab w:val="left" w:pos="142"/>
        </w:tabs>
        <w:spacing w:after="200"/>
        <w:jc w:val="both"/>
        <w:rPr>
          <w:rFonts w:cs="Tahoma"/>
          <w:bCs/>
          <w:szCs w:val="18"/>
        </w:rPr>
      </w:pPr>
      <w:r w:rsidRPr="00214186">
        <w:rPr>
          <w:rFonts w:cs="Tahoma"/>
          <w:bCs/>
          <w:szCs w:val="18"/>
        </w:rPr>
        <w:t xml:space="preserve">W odniesieniu do zapisów w Załączniku 1b, ubezpieczenie sprzętu elektronicznego,  punkt - 10  klauzule dodatkowe – (65) klauzula następczych szkód majątkowych  czy Zamawiający dopuszcza możliwość wykreślenia przedmiotowej klauzuli. </w:t>
      </w:r>
    </w:p>
    <w:p w:rsidR="0072113E" w:rsidRPr="00FC7C22" w:rsidRDefault="0072113E" w:rsidP="0072113E">
      <w:pPr>
        <w:pStyle w:val="Akapitzlist"/>
        <w:tabs>
          <w:tab w:val="left" w:pos="0"/>
          <w:tab w:val="left" w:pos="142"/>
        </w:tabs>
        <w:spacing w:after="200"/>
        <w:ind w:left="644"/>
        <w:jc w:val="both"/>
        <w:rPr>
          <w:rFonts w:cs="Tahoma"/>
          <w:b/>
          <w:bCs/>
          <w:i/>
          <w:szCs w:val="18"/>
        </w:rPr>
      </w:pPr>
      <w:r w:rsidRPr="00A905C2">
        <w:rPr>
          <w:rFonts w:cs="Tahoma"/>
          <w:b/>
          <w:snapToGrid w:val="0"/>
          <w:szCs w:val="18"/>
        </w:rPr>
        <w:t>Odpowiedź: Zamawiający nie wyraża zgody i podtrzymuje zapisy SIWZ.</w:t>
      </w:r>
    </w:p>
    <w:p w:rsidR="0072113E" w:rsidRPr="00214186" w:rsidRDefault="0072113E" w:rsidP="0072113E">
      <w:pPr>
        <w:pStyle w:val="Akapitzlist"/>
        <w:tabs>
          <w:tab w:val="left" w:pos="0"/>
          <w:tab w:val="left" w:pos="142"/>
        </w:tabs>
        <w:spacing w:after="200"/>
        <w:ind w:left="644"/>
        <w:jc w:val="both"/>
        <w:rPr>
          <w:rFonts w:cs="Tahoma"/>
          <w:bCs/>
          <w:szCs w:val="18"/>
        </w:rPr>
      </w:pPr>
    </w:p>
    <w:p w:rsidR="0072113E" w:rsidRPr="00214186" w:rsidRDefault="0072113E" w:rsidP="0072113E">
      <w:pPr>
        <w:pStyle w:val="Akapitzlist"/>
        <w:rPr>
          <w:rFonts w:cs="Tahoma"/>
          <w:bCs/>
          <w:szCs w:val="18"/>
        </w:rPr>
      </w:pPr>
    </w:p>
    <w:p w:rsidR="0072113E" w:rsidRDefault="0072113E" w:rsidP="0072113E">
      <w:pPr>
        <w:pStyle w:val="Akapitzlist"/>
        <w:numPr>
          <w:ilvl w:val="0"/>
          <w:numId w:val="10"/>
        </w:numPr>
        <w:tabs>
          <w:tab w:val="left" w:pos="0"/>
          <w:tab w:val="left" w:pos="142"/>
        </w:tabs>
        <w:spacing w:after="200"/>
        <w:jc w:val="both"/>
        <w:rPr>
          <w:rFonts w:cs="Tahoma"/>
          <w:bCs/>
          <w:szCs w:val="18"/>
        </w:rPr>
      </w:pPr>
      <w:r w:rsidRPr="00214186">
        <w:rPr>
          <w:rFonts w:cs="Tahoma"/>
          <w:bCs/>
          <w:szCs w:val="18"/>
        </w:rPr>
        <w:t>W przypadku braku zgody na pytanie 53 i 54, czy Zamawiający dopuszcza możliwość wprowadzenia wspólnego limitu na powyższe klauzule (63,65) w wysokości 50.000 zł.</w:t>
      </w:r>
    </w:p>
    <w:p w:rsidR="0072113E" w:rsidRPr="00FC7C22" w:rsidRDefault="0072113E" w:rsidP="0072113E">
      <w:pPr>
        <w:pStyle w:val="Akapitzlist"/>
        <w:tabs>
          <w:tab w:val="left" w:pos="0"/>
          <w:tab w:val="left" w:pos="142"/>
        </w:tabs>
        <w:spacing w:after="200"/>
        <w:ind w:left="644"/>
        <w:jc w:val="both"/>
        <w:rPr>
          <w:rFonts w:cs="Tahoma"/>
          <w:b/>
          <w:bCs/>
          <w:i/>
          <w:szCs w:val="18"/>
        </w:rPr>
      </w:pPr>
      <w:r w:rsidRPr="00A905C2">
        <w:rPr>
          <w:rFonts w:cs="Tahoma"/>
          <w:b/>
          <w:snapToGrid w:val="0"/>
          <w:szCs w:val="18"/>
        </w:rPr>
        <w:t>Odpowiedź: Zamawiający nie wyraża zgody i podtrzymuje zapisy SIWZ.</w:t>
      </w:r>
    </w:p>
    <w:p w:rsidR="0072113E" w:rsidRPr="00214186" w:rsidRDefault="0072113E" w:rsidP="0072113E">
      <w:pPr>
        <w:pStyle w:val="Akapitzlist"/>
        <w:tabs>
          <w:tab w:val="left" w:pos="0"/>
          <w:tab w:val="left" w:pos="142"/>
        </w:tabs>
        <w:spacing w:after="200"/>
        <w:ind w:left="644"/>
        <w:jc w:val="both"/>
        <w:rPr>
          <w:rFonts w:cs="Tahoma"/>
          <w:bCs/>
          <w:szCs w:val="18"/>
        </w:rPr>
      </w:pPr>
    </w:p>
    <w:p w:rsidR="0072113E" w:rsidRPr="00214186" w:rsidRDefault="0072113E" w:rsidP="0072113E">
      <w:pPr>
        <w:pStyle w:val="Akapitzlist"/>
        <w:tabs>
          <w:tab w:val="left" w:pos="0"/>
          <w:tab w:val="left" w:pos="142"/>
        </w:tabs>
        <w:spacing w:after="200"/>
        <w:jc w:val="both"/>
        <w:rPr>
          <w:rFonts w:cs="Tahoma"/>
          <w:bCs/>
          <w:szCs w:val="18"/>
        </w:rPr>
      </w:pPr>
    </w:p>
    <w:p w:rsidR="0072113E" w:rsidRDefault="0072113E" w:rsidP="0072113E">
      <w:pPr>
        <w:pStyle w:val="Akapitzlist"/>
        <w:numPr>
          <w:ilvl w:val="0"/>
          <w:numId w:val="10"/>
        </w:numPr>
        <w:tabs>
          <w:tab w:val="left" w:pos="0"/>
          <w:tab w:val="left" w:pos="142"/>
        </w:tabs>
        <w:spacing w:after="200"/>
        <w:jc w:val="both"/>
        <w:rPr>
          <w:rFonts w:cs="Tahoma"/>
          <w:bCs/>
          <w:szCs w:val="18"/>
        </w:rPr>
      </w:pPr>
      <w:r w:rsidRPr="00214186">
        <w:rPr>
          <w:rFonts w:cs="Tahoma"/>
          <w:bCs/>
          <w:szCs w:val="18"/>
        </w:rPr>
        <w:t>W odniesieniu do zapisów w Załączniku 1b, ubezpieczenie sprzętu elektronicznego , punkt - 10  klauzule dodatkowe – (100) klauzula montażu –demontażu czy Zamawiający dopuszcza możliwość wykreślenia przedmiotowej klauzuli.</w:t>
      </w:r>
    </w:p>
    <w:p w:rsidR="0072113E" w:rsidRPr="006E6BFB" w:rsidRDefault="0072113E" w:rsidP="0072113E">
      <w:pPr>
        <w:pStyle w:val="Akapitzlist"/>
        <w:tabs>
          <w:tab w:val="left" w:pos="0"/>
          <w:tab w:val="left" w:pos="142"/>
        </w:tabs>
        <w:spacing w:after="200"/>
        <w:ind w:left="644"/>
        <w:jc w:val="both"/>
        <w:rPr>
          <w:rFonts w:cs="Tahoma"/>
          <w:b/>
          <w:bCs/>
          <w:szCs w:val="18"/>
        </w:rPr>
      </w:pPr>
      <w:r w:rsidRPr="006E6BFB">
        <w:rPr>
          <w:rFonts w:cs="Tahoma"/>
          <w:b/>
          <w:bCs/>
          <w:szCs w:val="18"/>
        </w:rPr>
        <w:t xml:space="preserve">Odpowiedź: Zamawiający wyraża zgodę na limit w wysokości 500 000 zł na jedno </w:t>
      </w:r>
      <w:r w:rsidR="00A40DDC">
        <w:rPr>
          <w:rFonts w:cs="Tahoma"/>
          <w:b/>
          <w:bCs/>
          <w:szCs w:val="18"/>
        </w:rPr>
        <w:br/>
      </w:r>
      <w:r w:rsidRPr="006E6BFB">
        <w:rPr>
          <w:rFonts w:cs="Tahoma"/>
          <w:b/>
          <w:bCs/>
          <w:szCs w:val="18"/>
        </w:rPr>
        <w:t>i wszystkie zdarzenia w okresie ubezpieczenia. Klauzula przyjmuje następująca treść:</w:t>
      </w:r>
    </w:p>
    <w:p w:rsidR="0072113E" w:rsidRPr="00214186" w:rsidRDefault="0072113E" w:rsidP="0072113E">
      <w:pPr>
        <w:pStyle w:val="Akapitzlist"/>
        <w:tabs>
          <w:tab w:val="left" w:pos="0"/>
          <w:tab w:val="left" w:pos="142"/>
        </w:tabs>
        <w:spacing w:after="200"/>
        <w:ind w:left="644"/>
        <w:jc w:val="both"/>
        <w:rPr>
          <w:rFonts w:cs="Tahoma"/>
          <w:bCs/>
          <w:szCs w:val="18"/>
        </w:rPr>
      </w:pPr>
      <w:r w:rsidRPr="006E6BFB">
        <w:rPr>
          <w:rFonts w:cs="Tahoma"/>
          <w:b/>
          <w:bCs/>
          <w:szCs w:val="18"/>
        </w:rPr>
        <w:t>(100) Klauzula montażu-demontażu</w:t>
      </w:r>
      <w:r w:rsidRPr="006E6BFB">
        <w:rPr>
          <w:rFonts w:cs="Tahoma"/>
          <w:bCs/>
          <w:szCs w:val="18"/>
        </w:rPr>
        <w:t xml:space="preserve"> – ochronę ubezpieczeniową rozszerza się na szkody powstałe </w:t>
      </w:r>
      <w:r>
        <w:rPr>
          <w:rFonts w:cs="Tahoma"/>
          <w:bCs/>
          <w:szCs w:val="18"/>
        </w:rPr>
        <w:br/>
      </w:r>
      <w:r w:rsidRPr="006E6BFB">
        <w:rPr>
          <w:rFonts w:cs="Tahoma"/>
          <w:bCs/>
          <w:szCs w:val="18"/>
        </w:rPr>
        <w:t xml:space="preserve">w czasie montażu-demontażu ubezpieczonego mienia. Limit 500 000 zł na jedno i wszystkie zdarzenia </w:t>
      </w:r>
      <w:r>
        <w:rPr>
          <w:rFonts w:cs="Tahoma"/>
          <w:bCs/>
          <w:szCs w:val="18"/>
        </w:rPr>
        <w:br/>
      </w:r>
      <w:r w:rsidRPr="006E6BFB">
        <w:rPr>
          <w:rFonts w:cs="Tahoma"/>
          <w:bCs/>
          <w:szCs w:val="18"/>
        </w:rPr>
        <w:t>w okresie ubezpieczenia.</w:t>
      </w:r>
    </w:p>
    <w:p w:rsidR="0072113E" w:rsidRPr="00214186" w:rsidRDefault="0072113E" w:rsidP="0072113E">
      <w:pPr>
        <w:pStyle w:val="Akapitzlist"/>
        <w:rPr>
          <w:rFonts w:cs="Tahoma"/>
          <w:bCs/>
          <w:szCs w:val="18"/>
        </w:rPr>
      </w:pPr>
    </w:p>
    <w:p w:rsidR="0072113E" w:rsidRPr="006E6BFB" w:rsidRDefault="0072113E" w:rsidP="0072113E">
      <w:pPr>
        <w:pStyle w:val="Akapitzlist"/>
        <w:numPr>
          <w:ilvl w:val="0"/>
          <w:numId w:val="10"/>
        </w:numPr>
        <w:tabs>
          <w:tab w:val="left" w:pos="0"/>
          <w:tab w:val="left" w:pos="142"/>
        </w:tabs>
        <w:spacing w:after="200"/>
        <w:jc w:val="both"/>
        <w:rPr>
          <w:rFonts w:cs="Tahoma"/>
          <w:bCs/>
          <w:szCs w:val="18"/>
        </w:rPr>
      </w:pPr>
      <w:r w:rsidRPr="00214186">
        <w:rPr>
          <w:rFonts w:cs="Tahoma"/>
          <w:bCs/>
          <w:szCs w:val="18"/>
        </w:rPr>
        <w:lastRenderedPageBreak/>
        <w:t xml:space="preserve">W odniesieniu </w:t>
      </w:r>
      <w:r w:rsidRPr="00214186">
        <w:rPr>
          <w:rFonts w:cs="Tahoma"/>
          <w:bCs/>
          <w:color w:val="auto"/>
          <w:szCs w:val="18"/>
        </w:rPr>
        <w:t xml:space="preserve">do zapisów  </w:t>
      </w:r>
      <w:r w:rsidRPr="00214186">
        <w:rPr>
          <w:rFonts w:cs="Tahoma"/>
          <w:color w:val="auto"/>
          <w:szCs w:val="18"/>
        </w:rPr>
        <w:t>Klauzuli funduszu prewencyjnego</w:t>
      </w:r>
      <w:r w:rsidRPr="00214186">
        <w:rPr>
          <w:rFonts w:cs="Tahoma"/>
          <w:szCs w:val="18"/>
        </w:rPr>
        <w:t xml:space="preserve"> we wszystkich Zadaniach (Pakietach) czy Zamawiający dopuszcza możliwość jej wykreślenia ?</w:t>
      </w:r>
      <w:r>
        <w:rPr>
          <w:rFonts w:cs="Tahoma"/>
          <w:szCs w:val="18"/>
        </w:rPr>
        <w:t xml:space="preserve"> </w:t>
      </w:r>
    </w:p>
    <w:p w:rsidR="0072113E" w:rsidRDefault="00286D9D" w:rsidP="0072113E">
      <w:pPr>
        <w:pStyle w:val="Akapitzlist"/>
        <w:tabs>
          <w:tab w:val="left" w:pos="0"/>
          <w:tab w:val="left" w:pos="142"/>
        </w:tabs>
        <w:spacing w:after="200"/>
        <w:ind w:left="644"/>
        <w:jc w:val="both"/>
        <w:rPr>
          <w:rFonts w:cs="Tahoma"/>
          <w:b/>
          <w:snapToGrid w:val="0"/>
          <w:szCs w:val="18"/>
        </w:rPr>
      </w:pPr>
      <w:r>
        <w:rPr>
          <w:rFonts w:cs="Tahoma"/>
          <w:b/>
          <w:snapToGrid w:val="0"/>
          <w:szCs w:val="18"/>
        </w:rPr>
        <w:t xml:space="preserve">Odpowiedź: Zamawiający </w:t>
      </w:r>
      <w:r w:rsidR="0072113E" w:rsidRPr="00A905C2">
        <w:rPr>
          <w:rFonts w:cs="Tahoma"/>
          <w:b/>
          <w:snapToGrid w:val="0"/>
          <w:szCs w:val="18"/>
        </w:rPr>
        <w:t xml:space="preserve">wyraża </w:t>
      </w:r>
      <w:r>
        <w:rPr>
          <w:rFonts w:cs="Tahoma"/>
          <w:b/>
          <w:snapToGrid w:val="0"/>
          <w:szCs w:val="18"/>
        </w:rPr>
        <w:t>zgodę na wykreślenie Klauzuli funduszu prewencyjnego w Części II i Części III. W części I Klauzula otrzymuje brzmienie:</w:t>
      </w:r>
    </w:p>
    <w:p w:rsidR="00286D9D" w:rsidRDefault="00286D9D" w:rsidP="00286D9D">
      <w:pPr>
        <w:pStyle w:val="Akapitzlist"/>
        <w:tabs>
          <w:tab w:val="left" w:pos="0"/>
          <w:tab w:val="left" w:pos="142"/>
        </w:tabs>
        <w:spacing w:after="200"/>
        <w:ind w:left="644"/>
        <w:jc w:val="both"/>
        <w:rPr>
          <w:rFonts w:cs="Tahoma"/>
          <w:b/>
          <w:snapToGrid w:val="0"/>
          <w:szCs w:val="18"/>
        </w:rPr>
      </w:pPr>
      <w:r w:rsidRPr="00286D9D">
        <w:rPr>
          <w:rFonts w:cs="Tahoma"/>
          <w:snapToGrid w:val="0"/>
          <w:szCs w:val="18"/>
        </w:rPr>
        <w:t xml:space="preserve">Ubezpieczyciel deklaruje przyznanie dofinansowania ze środków funduszu prewencyjnego w okresie </w:t>
      </w:r>
      <w:r>
        <w:rPr>
          <w:rFonts w:cs="Tahoma"/>
          <w:snapToGrid w:val="0"/>
          <w:szCs w:val="18"/>
        </w:rPr>
        <w:br/>
      </w:r>
      <w:r w:rsidRPr="00286D9D">
        <w:rPr>
          <w:rFonts w:cs="Tahoma"/>
          <w:snapToGrid w:val="0"/>
          <w:szCs w:val="18"/>
        </w:rPr>
        <w:t xml:space="preserve">od 1 lipca 2016 r. do 30 czerwca 2018 r., w kwocie 30 000,00 PLN /słownie PLN: trzydzieści tysięcy/ </w:t>
      </w:r>
      <w:r>
        <w:rPr>
          <w:rFonts w:cs="Tahoma"/>
          <w:snapToGrid w:val="0"/>
          <w:szCs w:val="18"/>
        </w:rPr>
        <w:br/>
      </w:r>
      <w:r w:rsidRPr="00286D9D">
        <w:rPr>
          <w:rFonts w:cs="Tahoma"/>
          <w:snapToGrid w:val="0"/>
          <w:szCs w:val="18"/>
        </w:rPr>
        <w:t xml:space="preserve">dla SP ZOZ MSW  w Łodzi wypłacanego raz w roku przez cały okres trwania umowy ubezpieczenia </w:t>
      </w:r>
      <w:r>
        <w:rPr>
          <w:rFonts w:cs="Tahoma"/>
          <w:snapToGrid w:val="0"/>
          <w:szCs w:val="18"/>
        </w:rPr>
        <w:br/>
      </w:r>
      <w:r w:rsidRPr="00286D9D">
        <w:rPr>
          <w:rFonts w:cs="Tahoma"/>
          <w:snapToGrid w:val="0"/>
          <w:szCs w:val="18"/>
        </w:rPr>
        <w:t>i do wykorzystania w okresie obowiązywania ubezpieczenia. Środki zostaną wypłacone przy założeniu, że cel prewencyjny, na który zostaną przekazane zostanie zaakceptowany przez Ubezpieczyciela. Rozliczenie funduszu nastąpi na podstawie kopii faktur. Kwota może być wykorzystana w okresie trwania ubezpieczenia, po jego wygaśnięciu klauzula przestaje obowiązywać.</w:t>
      </w:r>
    </w:p>
    <w:p w:rsidR="00286D9D" w:rsidRPr="00CD0803" w:rsidRDefault="00286D9D" w:rsidP="0072113E">
      <w:pPr>
        <w:pStyle w:val="Akapitzlist"/>
        <w:tabs>
          <w:tab w:val="left" w:pos="0"/>
          <w:tab w:val="left" w:pos="142"/>
        </w:tabs>
        <w:spacing w:after="200"/>
        <w:ind w:left="644"/>
        <w:jc w:val="both"/>
        <w:rPr>
          <w:rFonts w:cs="Tahoma"/>
          <w:bCs/>
          <w:szCs w:val="18"/>
        </w:rPr>
      </w:pPr>
    </w:p>
    <w:p w:rsidR="0072113E" w:rsidRDefault="0072113E" w:rsidP="0072113E">
      <w:pPr>
        <w:pStyle w:val="Akapitzlist"/>
        <w:rPr>
          <w:rFonts w:cs="Tahoma"/>
          <w:bCs/>
          <w:szCs w:val="18"/>
        </w:rPr>
      </w:pPr>
    </w:p>
    <w:p w:rsidR="0072113E" w:rsidRDefault="0072113E" w:rsidP="0072113E">
      <w:pPr>
        <w:pStyle w:val="Akapitzlist"/>
        <w:numPr>
          <w:ilvl w:val="0"/>
          <w:numId w:val="10"/>
        </w:numPr>
        <w:tabs>
          <w:tab w:val="left" w:pos="0"/>
          <w:tab w:val="left" w:pos="142"/>
        </w:tabs>
        <w:spacing w:after="200"/>
        <w:jc w:val="both"/>
        <w:rPr>
          <w:rFonts w:cs="Tahoma"/>
          <w:bCs/>
          <w:szCs w:val="18"/>
        </w:rPr>
      </w:pPr>
      <w:r w:rsidRPr="00CD0803">
        <w:rPr>
          <w:rFonts w:cs="Tahoma"/>
          <w:bCs/>
          <w:szCs w:val="18"/>
        </w:rPr>
        <w:tab/>
        <w:t xml:space="preserve">W odniesieniu do zapisów  Klauzuli funduszu prewencyjnego we wszystkich Zadaniach (Pakietach) czy Zamawiający dopuszcza możliwość </w:t>
      </w:r>
      <w:r>
        <w:rPr>
          <w:rFonts w:cs="Tahoma"/>
          <w:bCs/>
          <w:szCs w:val="18"/>
        </w:rPr>
        <w:t>zmiany treści na wskazaną poniżej:</w:t>
      </w:r>
    </w:p>
    <w:p w:rsidR="0072113E" w:rsidRDefault="0072113E" w:rsidP="0072113E">
      <w:pPr>
        <w:pStyle w:val="Akapitzlist"/>
        <w:rPr>
          <w:rFonts w:cs="Tahoma"/>
          <w:bCs/>
          <w:szCs w:val="18"/>
        </w:rPr>
      </w:pPr>
    </w:p>
    <w:p w:rsidR="0072113E" w:rsidRDefault="0072113E" w:rsidP="0072113E">
      <w:pPr>
        <w:pStyle w:val="Akapitzlist"/>
        <w:tabs>
          <w:tab w:val="left" w:pos="0"/>
          <w:tab w:val="left" w:pos="142"/>
        </w:tabs>
        <w:spacing w:after="200"/>
        <w:ind w:left="644"/>
        <w:jc w:val="both"/>
        <w:rPr>
          <w:rFonts w:cs="Tahoma"/>
          <w:bCs/>
          <w:i/>
          <w:szCs w:val="18"/>
        </w:rPr>
      </w:pPr>
      <w:r w:rsidRPr="00CD0803">
        <w:rPr>
          <w:rFonts w:cs="Tahoma"/>
          <w:bCs/>
          <w:i/>
          <w:szCs w:val="18"/>
        </w:rPr>
        <w:t>Ubezpieczyciel deklaruje przyznanie dofinansowania ze środków funduszu prewencyjnego w okresie od 1 lipca 2016 r. do 30 czerwca 2018 r., w kwocie 30 000,00 PLN /słownie PLN: trzydzieści tysięcy/ dla SP ZOZ MSW  w Łodzi wypłacanego raz w roku przez cały okres trwania umowy ubezpieczenia i do wykorzystania w okresie obowiązywania ubezpieczenia. Przy założeniu, że cel prewencyjny, na który zostaną przekazane środki zostanie zaakceptowany przez Ubezpieczyciela, a wszystkie czynności, które zostaną podjęte w związku z przyznaniem środków zrealizowane zostaną w oparciu o uregulowania wewnętrzne Ubezpieczyciela oraz z uwzględnieniem obowiązków ustawowych spoczywających na Ubezpieczycielu,  obowiązujących w dniu podpisania umowy prewencyjnej.</w:t>
      </w:r>
      <w:r w:rsidRPr="00CD0803">
        <w:t xml:space="preserve"> </w:t>
      </w:r>
      <w:r w:rsidRPr="00CD0803">
        <w:rPr>
          <w:rFonts w:cs="Tahoma"/>
          <w:bCs/>
          <w:i/>
          <w:szCs w:val="18"/>
        </w:rPr>
        <w:t>Rozliczenie funduszu nastąpi tylko i wyłącznie na podstawie kopii faktur – kosztorys nie może stanowić podstawy rozliczenia</w:t>
      </w:r>
      <w:r>
        <w:rPr>
          <w:rFonts w:cs="Tahoma"/>
          <w:bCs/>
          <w:i/>
          <w:szCs w:val="18"/>
        </w:rPr>
        <w:t>.</w:t>
      </w:r>
      <w:r w:rsidRPr="00CD0803">
        <w:t xml:space="preserve"> </w:t>
      </w:r>
      <w:r w:rsidRPr="00CD0803">
        <w:rPr>
          <w:rFonts w:cs="Tahoma"/>
          <w:bCs/>
          <w:i/>
          <w:szCs w:val="18"/>
        </w:rPr>
        <w:t>Kwota może być wykorzystana w okresie trwania ubezpieczenia, po jego wygaśnięciu klauzula przestaje obowiązywać</w:t>
      </w:r>
      <w:r>
        <w:rPr>
          <w:rFonts w:cs="Tahoma"/>
          <w:bCs/>
          <w:i/>
          <w:szCs w:val="18"/>
        </w:rPr>
        <w:t xml:space="preserve">. </w:t>
      </w:r>
    </w:p>
    <w:p w:rsidR="00286D9D" w:rsidRDefault="00286D9D" w:rsidP="00286D9D">
      <w:pPr>
        <w:pStyle w:val="Akapitzlist"/>
        <w:tabs>
          <w:tab w:val="left" w:pos="0"/>
          <w:tab w:val="left" w:pos="142"/>
        </w:tabs>
        <w:spacing w:after="200"/>
        <w:ind w:left="644"/>
        <w:jc w:val="both"/>
        <w:rPr>
          <w:rFonts w:cs="Tahoma"/>
          <w:b/>
          <w:snapToGrid w:val="0"/>
          <w:szCs w:val="18"/>
        </w:rPr>
      </w:pPr>
      <w:r>
        <w:rPr>
          <w:rFonts w:cs="Tahoma"/>
          <w:b/>
          <w:snapToGrid w:val="0"/>
          <w:szCs w:val="18"/>
        </w:rPr>
        <w:t xml:space="preserve">Odpowiedź: Zamawiający </w:t>
      </w:r>
      <w:r w:rsidRPr="00A905C2">
        <w:rPr>
          <w:rFonts w:cs="Tahoma"/>
          <w:b/>
          <w:snapToGrid w:val="0"/>
          <w:szCs w:val="18"/>
        </w:rPr>
        <w:t xml:space="preserve">wyraża </w:t>
      </w:r>
      <w:r>
        <w:rPr>
          <w:rFonts w:cs="Tahoma"/>
          <w:b/>
          <w:snapToGrid w:val="0"/>
          <w:szCs w:val="18"/>
        </w:rPr>
        <w:t>zgodę na wykreślenie Klauzuli funduszu prewencyjnego w Części II i Części III. W części I Klauzula otrzymuje brzmienie:</w:t>
      </w:r>
    </w:p>
    <w:p w:rsidR="00286D9D" w:rsidRDefault="0019302D" w:rsidP="00286D9D">
      <w:pPr>
        <w:pStyle w:val="Akapitzlist"/>
        <w:tabs>
          <w:tab w:val="left" w:pos="0"/>
          <w:tab w:val="left" w:pos="142"/>
        </w:tabs>
        <w:spacing w:after="200"/>
        <w:ind w:left="644"/>
        <w:jc w:val="both"/>
        <w:rPr>
          <w:rFonts w:cs="Tahoma"/>
          <w:b/>
          <w:snapToGrid w:val="0"/>
          <w:szCs w:val="18"/>
        </w:rPr>
      </w:pPr>
      <w:r>
        <w:rPr>
          <w:rFonts w:cs="Tahoma"/>
          <w:snapToGrid w:val="0"/>
          <w:szCs w:val="18"/>
        </w:rPr>
        <w:t>Ubezpieczyciel przyznaje dofinansowanie</w:t>
      </w:r>
      <w:r w:rsidR="00286D9D" w:rsidRPr="00286D9D">
        <w:rPr>
          <w:rFonts w:cs="Tahoma"/>
          <w:snapToGrid w:val="0"/>
          <w:szCs w:val="18"/>
        </w:rPr>
        <w:t xml:space="preserve"> ze środków funduszu prewencyjnego w okresie </w:t>
      </w:r>
      <w:r w:rsidR="00286D9D">
        <w:rPr>
          <w:rFonts w:cs="Tahoma"/>
          <w:snapToGrid w:val="0"/>
          <w:szCs w:val="18"/>
        </w:rPr>
        <w:br/>
      </w:r>
      <w:r w:rsidR="00286D9D" w:rsidRPr="00286D9D">
        <w:rPr>
          <w:rFonts w:cs="Tahoma"/>
          <w:snapToGrid w:val="0"/>
          <w:szCs w:val="18"/>
        </w:rPr>
        <w:t xml:space="preserve">od 1 lipca 2016 r. do 30 czerwca 2018 r., w kwocie </w:t>
      </w:r>
      <w:r>
        <w:rPr>
          <w:rFonts w:cs="Tahoma"/>
          <w:snapToGrid w:val="0"/>
          <w:szCs w:val="18"/>
        </w:rPr>
        <w:t>5</w:t>
      </w:r>
      <w:r w:rsidR="00286D9D" w:rsidRPr="00286D9D">
        <w:rPr>
          <w:rFonts w:cs="Tahoma"/>
          <w:snapToGrid w:val="0"/>
          <w:szCs w:val="18"/>
        </w:rPr>
        <w:t xml:space="preserve">0 000,00 PLN /słownie PLN: </w:t>
      </w:r>
      <w:r>
        <w:rPr>
          <w:rFonts w:cs="Tahoma"/>
          <w:snapToGrid w:val="0"/>
          <w:szCs w:val="18"/>
        </w:rPr>
        <w:t>pięć</w:t>
      </w:r>
      <w:r w:rsidR="001C5C7D">
        <w:rPr>
          <w:rFonts w:cs="Tahoma"/>
          <w:snapToGrid w:val="0"/>
          <w:szCs w:val="18"/>
        </w:rPr>
        <w:t>dziesiąt</w:t>
      </w:r>
      <w:r w:rsidR="00286D9D" w:rsidRPr="00286D9D">
        <w:rPr>
          <w:rFonts w:cs="Tahoma"/>
          <w:snapToGrid w:val="0"/>
          <w:szCs w:val="18"/>
        </w:rPr>
        <w:t xml:space="preserve"> tysięcy/ </w:t>
      </w:r>
      <w:r w:rsidR="00286D9D">
        <w:rPr>
          <w:rFonts w:cs="Tahoma"/>
          <w:snapToGrid w:val="0"/>
          <w:szCs w:val="18"/>
        </w:rPr>
        <w:br/>
      </w:r>
      <w:r w:rsidR="00286D9D" w:rsidRPr="00286D9D">
        <w:rPr>
          <w:rFonts w:cs="Tahoma"/>
          <w:snapToGrid w:val="0"/>
          <w:szCs w:val="18"/>
        </w:rPr>
        <w:t xml:space="preserve">dla SP ZOZ MSW  w Łodzi wypłacanego </w:t>
      </w:r>
      <w:r>
        <w:rPr>
          <w:rFonts w:cs="Tahoma"/>
          <w:snapToGrid w:val="0"/>
          <w:szCs w:val="18"/>
        </w:rPr>
        <w:t>w dwóch częściach po 25.000 PLN</w:t>
      </w:r>
      <w:r w:rsidR="00286D9D" w:rsidRPr="00286D9D">
        <w:rPr>
          <w:rFonts w:cs="Tahoma"/>
          <w:snapToGrid w:val="0"/>
          <w:szCs w:val="18"/>
        </w:rPr>
        <w:t xml:space="preserve"> </w:t>
      </w:r>
      <w:r>
        <w:rPr>
          <w:rFonts w:cs="Tahoma"/>
          <w:snapToGrid w:val="0"/>
          <w:szCs w:val="18"/>
        </w:rPr>
        <w:t xml:space="preserve">w każdym 12 miesięcznym okresie ubezpieczenia </w:t>
      </w:r>
      <w:r w:rsidR="00286D9D" w:rsidRPr="00286D9D">
        <w:rPr>
          <w:rFonts w:cs="Tahoma"/>
          <w:snapToGrid w:val="0"/>
          <w:szCs w:val="18"/>
        </w:rPr>
        <w:t>i do wykorzystania w okresie obowiązywania</w:t>
      </w:r>
      <w:r>
        <w:rPr>
          <w:rFonts w:cs="Tahoma"/>
          <w:snapToGrid w:val="0"/>
          <w:szCs w:val="18"/>
        </w:rPr>
        <w:t xml:space="preserve"> umowy</w:t>
      </w:r>
      <w:r w:rsidR="00286D9D" w:rsidRPr="00286D9D">
        <w:rPr>
          <w:rFonts w:cs="Tahoma"/>
          <w:snapToGrid w:val="0"/>
          <w:szCs w:val="18"/>
        </w:rPr>
        <w:t xml:space="preserve"> ubezpieczenia. Środki zostaną wypłacone </w:t>
      </w:r>
      <w:r>
        <w:rPr>
          <w:rFonts w:cs="Tahoma"/>
          <w:snapToGrid w:val="0"/>
          <w:szCs w:val="18"/>
        </w:rPr>
        <w:t xml:space="preserve">na </w:t>
      </w:r>
      <w:r w:rsidR="00286D9D" w:rsidRPr="00286D9D">
        <w:rPr>
          <w:rFonts w:cs="Tahoma"/>
          <w:snapToGrid w:val="0"/>
          <w:szCs w:val="18"/>
        </w:rPr>
        <w:t>cel prewencyjny</w:t>
      </w:r>
      <w:r>
        <w:rPr>
          <w:rFonts w:cs="Tahoma"/>
          <w:snapToGrid w:val="0"/>
          <w:szCs w:val="18"/>
        </w:rPr>
        <w:t xml:space="preserve"> uzgodniony z Ubezpieczycielem</w:t>
      </w:r>
      <w:r w:rsidR="00286D9D" w:rsidRPr="00286D9D">
        <w:rPr>
          <w:rFonts w:cs="Tahoma"/>
          <w:snapToGrid w:val="0"/>
          <w:szCs w:val="18"/>
        </w:rPr>
        <w:t xml:space="preserve">. Rozliczenie funduszu nastąpi na podstawie kopii faktur. </w:t>
      </w:r>
    </w:p>
    <w:p w:rsidR="001E6D7F" w:rsidRPr="00B7619A" w:rsidRDefault="001E6D7F" w:rsidP="0072113E">
      <w:pPr>
        <w:pStyle w:val="Akapitzlist"/>
        <w:tabs>
          <w:tab w:val="left" w:pos="0"/>
          <w:tab w:val="left" w:pos="142"/>
        </w:tabs>
        <w:spacing w:after="200"/>
        <w:ind w:left="644"/>
        <w:jc w:val="both"/>
        <w:rPr>
          <w:rFonts w:cs="Tahoma"/>
          <w:b/>
          <w:bCs/>
          <w:szCs w:val="18"/>
        </w:rPr>
      </w:pPr>
    </w:p>
    <w:p w:rsidR="0072113E" w:rsidRDefault="0072113E" w:rsidP="0072113E">
      <w:pPr>
        <w:pStyle w:val="Akapitzlist"/>
        <w:numPr>
          <w:ilvl w:val="0"/>
          <w:numId w:val="10"/>
        </w:numPr>
        <w:tabs>
          <w:tab w:val="left" w:pos="0"/>
          <w:tab w:val="left" w:pos="142"/>
        </w:tabs>
        <w:spacing w:after="200"/>
        <w:jc w:val="both"/>
        <w:rPr>
          <w:rFonts w:cs="Tahoma"/>
          <w:bCs/>
          <w:szCs w:val="18"/>
        </w:rPr>
      </w:pPr>
      <w:r w:rsidRPr="00214186">
        <w:rPr>
          <w:rFonts w:cs="Tahoma"/>
          <w:bCs/>
          <w:szCs w:val="18"/>
        </w:rPr>
        <w:t>W odniesieniu do zapisów w Załączniku 1, dobrowolne ubezpieczenie odpowiedzialności cywilnej podmiotów leczniczych, prosimy o wykreślenie definicji szkody rzeczowej , która nie będzie miała zastosowania ponieważ zakresem tego ubezpieczenia objęte są szkody wyłącznie na osobie.</w:t>
      </w:r>
    </w:p>
    <w:p w:rsidR="0072113E" w:rsidRPr="00214186" w:rsidRDefault="0072113E" w:rsidP="0072113E">
      <w:pPr>
        <w:pStyle w:val="Akapitzlist"/>
        <w:tabs>
          <w:tab w:val="left" w:pos="0"/>
          <w:tab w:val="left" w:pos="142"/>
        </w:tabs>
        <w:spacing w:after="200"/>
        <w:ind w:left="644"/>
        <w:jc w:val="both"/>
        <w:rPr>
          <w:rFonts w:cs="Tahoma"/>
          <w:bCs/>
          <w:szCs w:val="18"/>
        </w:rPr>
      </w:pPr>
      <w:r w:rsidRPr="00A905C2">
        <w:rPr>
          <w:rFonts w:cs="Tahoma"/>
          <w:b/>
          <w:snapToGrid w:val="0"/>
          <w:szCs w:val="18"/>
        </w:rPr>
        <w:t>Odpowiedź: Zamawiający nie wyraża zgody i podtrzymuje zapisy SIWZ</w:t>
      </w:r>
      <w:r>
        <w:rPr>
          <w:rFonts w:cs="Tahoma"/>
          <w:b/>
          <w:snapToGrid w:val="0"/>
          <w:szCs w:val="18"/>
        </w:rPr>
        <w:t>.</w:t>
      </w:r>
    </w:p>
    <w:p w:rsidR="0072113E" w:rsidRPr="00214186" w:rsidRDefault="0072113E" w:rsidP="0072113E">
      <w:pPr>
        <w:pStyle w:val="Akapitzlist"/>
        <w:rPr>
          <w:rFonts w:cs="Tahoma"/>
          <w:bCs/>
          <w:szCs w:val="18"/>
        </w:rPr>
      </w:pPr>
    </w:p>
    <w:p w:rsidR="0072113E" w:rsidRDefault="0072113E" w:rsidP="0072113E">
      <w:pPr>
        <w:pStyle w:val="Akapitzlist"/>
        <w:numPr>
          <w:ilvl w:val="0"/>
          <w:numId w:val="10"/>
        </w:numPr>
        <w:tabs>
          <w:tab w:val="left" w:pos="0"/>
          <w:tab w:val="left" w:pos="142"/>
        </w:tabs>
        <w:spacing w:after="200"/>
        <w:jc w:val="both"/>
        <w:rPr>
          <w:rFonts w:cs="Tahoma"/>
          <w:bCs/>
          <w:szCs w:val="18"/>
        </w:rPr>
      </w:pPr>
      <w:r w:rsidRPr="00214186">
        <w:rPr>
          <w:rFonts w:cs="Tahoma"/>
          <w:bCs/>
          <w:szCs w:val="18"/>
        </w:rPr>
        <w:t>W odniesieniu do zapisów w Załączniku 1, dobrowolne ubezpieczenie odpowiedzialności cywilnej podmiotów leczniczych , klauzule dodatkowe punkt 10  prosimy o wykreślenie klauzuli 72 godzin (3)</w:t>
      </w:r>
    </w:p>
    <w:p w:rsidR="0072113E" w:rsidRPr="00214186" w:rsidRDefault="0072113E" w:rsidP="0072113E">
      <w:pPr>
        <w:pStyle w:val="Akapitzlist"/>
        <w:tabs>
          <w:tab w:val="left" w:pos="0"/>
          <w:tab w:val="left" w:pos="142"/>
        </w:tabs>
        <w:spacing w:after="200"/>
        <w:ind w:left="644"/>
        <w:jc w:val="both"/>
        <w:rPr>
          <w:rFonts w:cs="Tahoma"/>
          <w:bCs/>
          <w:szCs w:val="18"/>
        </w:rPr>
      </w:pPr>
      <w:r>
        <w:rPr>
          <w:rFonts w:cs="Tahoma"/>
          <w:b/>
          <w:snapToGrid w:val="0"/>
          <w:szCs w:val="18"/>
        </w:rPr>
        <w:t xml:space="preserve">Odpowiedź: Zamawiający </w:t>
      </w:r>
      <w:r w:rsidRPr="00A905C2">
        <w:rPr>
          <w:rFonts w:cs="Tahoma"/>
          <w:b/>
          <w:snapToGrid w:val="0"/>
          <w:szCs w:val="18"/>
        </w:rPr>
        <w:t>wyraża zgod</w:t>
      </w:r>
      <w:r>
        <w:rPr>
          <w:rFonts w:cs="Tahoma"/>
          <w:b/>
          <w:snapToGrid w:val="0"/>
          <w:szCs w:val="18"/>
        </w:rPr>
        <w:t>ę.</w:t>
      </w:r>
    </w:p>
    <w:p w:rsidR="0072113E" w:rsidRPr="00214186" w:rsidRDefault="0072113E" w:rsidP="0072113E">
      <w:pPr>
        <w:pStyle w:val="Akapitzlist"/>
        <w:tabs>
          <w:tab w:val="left" w:pos="0"/>
          <w:tab w:val="left" w:pos="142"/>
        </w:tabs>
        <w:spacing w:after="200"/>
        <w:ind w:left="786"/>
        <w:jc w:val="both"/>
        <w:rPr>
          <w:rFonts w:cs="Tahoma"/>
          <w:bCs/>
          <w:szCs w:val="18"/>
          <w:highlight w:val="yellow"/>
        </w:rPr>
      </w:pPr>
    </w:p>
    <w:p w:rsidR="0072113E" w:rsidRDefault="0072113E" w:rsidP="0072113E">
      <w:pPr>
        <w:pStyle w:val="Akapitzlist"/>
        <w:numPr>
          <w:ilvl w:val="0"/>
          <w:numId w:val="10"/>
        </w:numPr>
        <w:tabs>
          <w:tab w:val="left" w:pos="0"/>
          <w:tab w:val="left" w:pos="142"/>
        </w:tabs>
        <w:spacing w:after="200"/>
        <w:jc w:val="both"/>
        <w:rPr>
          <w:rFonts w:cs="Tahoma"/>
          <w:bCs/>
          <w:szCs w:val="18"/>
        </w:rPr>
      </w:pPr>
      <w:r w:rsidRPr="006E6BFB">
        <w:rPr>
          <w:rFonts w:cs="Tahoma"/>
          <w:bCs/>
          <w:szCs w:val="18"/>
        </w:rPr>
        <w:t xml:space="preserve"> W odniesieniu do zapisów w Załączniku 1, dobrowolne ubezpieczenie odpowiedzialności cywilnej podmiotów leczniczych,</w:t>
      </w:r>
      <w:r w:rsidR="00286D9D">
        <w:rPr>
          <w:rFonts w:cs="Tahoma"/>
          <w:bCs/>
          <w:szCs w:val="18"/>
        </w:rPr>
        <w:t xml:space="preserve"> </w:t>
      </w:r>
      <w:r w:rsidRPr="006E6BFB">
        <w:rPr>
          <w:rFonts w:cs="Tahoma"/>
          <w:bCs/>
          <w:szCs w:val="18"/>
        </w:rPr>
        <w:t>klauzule dodatkowe punkt 10  prosimy o wykreślenie klauzuli prolongacyjnej(6).</w:t>
      </w:r>
    </w:p>
    <w:p w:rsidR="0072113E" w:rsidRPr="00214186" w:rsidRDefault="0072113E" w:rsidP="0072113E">
      <w:pPr>
        <w:pStyle w:val="Akapitzlist"/>
        <w:tabs>
          <w:tab w:val="left" w:pos="0"/>
          <w:tab w:val="left" w:pos="142"/>
        </w:tabs>
        <w:spacing w:after="200"/>
        <w:ind w:left="644"/>
        <w:jc w:val="both"/>
        <w:rPr>
          <w:rFonts w:cs="Tahoma"/>
          <w:bCs/>
          <w:szCs w:val="18"/>
        </w:rPr>
      </w:pPr>
      <w:r>
        <w:rPr>
          <w:rFonts w:cs="Tahoma"/>
          <w:b/>
          <w:snapToGrid w:val="0"/>
          <w:szCs w:val="18"/>
        </w:rPr>
        <w:t xml:space="preserve">Odpowiedź: Zamawiający </w:t>
      </w:r>
      <w:r w:rsidRPr="00A905C2">
        <w:rPr>
          <w:rFonts w:cs="Tahoma"/>
          <w:b/>
          <w:snapToGrid w:val="0"/>
          <w:szCs w:val="18"/>
        </w:rPr>
        <w:t>wyraża zgod</w:t>
      </w:r>
      <w:r>
        <w:rPr>
          <w:rFonts w:cs="Tahoma"/>
          <w:b/>
          <w:snapToGrid w:val="0"/>
          <w:szCs w:val="18"/>
        </w:rPr>
        <w:t>ę.</w:t>
      </w:r>
    </w:p>
    <w:p w:rsidR="0072113E" w:rsidRPr="006E6BFB" w:rsidRDefault="0072113E" w:rsidP="0072113E">
      <w:pPr>
        <w:pStyle w:val="Akapitzlist"/>
        <w:tabs>
          <w:tab w:val="left" w:pos="0"/>
          <w:tab w:val="left" w:pos="142"/>
        </w:tabs>
        <w:spacing w:after="200"/>
        <w:ind w:left="644"/>
        <w:jc w:val="both"/>
        <w:rPr>
          <w:rFonts w:cs="Tahoma"/>
          <w:bCs/>
          <w:szCs w:val="18"/>
        </w:rPr>
      </w:pPr>
    </w:p>
    <w:p w:rsidR="0072113E" w:rsidRDefault="0072113E" w:rsidP="0072113E">
      <w:pPr>
        <w:pStyle w:val="Akapitzlist"/>
        <w:numPr>
          <w:ilvl w:val="0"/>
          <w:numId w:val="10"/>
        </w:numPr>
        <w:tabs>
          <w:tab w:val="left" w:pos="0"/>
          <w:tab w:val="left" w:pos="142"/>
        </w:tabs>
        <w:spacing w:after="200"/>
        <w:jc w:val="both"/>
        <w:rPr>
          <w:rFonts w:cs="Tahoma"/>
          <w:bCs/>
          <w:szCs w:val="18"/>
        </w:rPr>
      </w:pPr>
      <w:r w:rsidRPr="00214186">
        <w:rPr>
          <w:rFonts w:cs="Tahoma"/>
          <w:bCs/>
          <w:szCs w:val="18"/>
        </w:rPr>
        <w:t xml:space="preserve">W odniesieniu do zapisów w Załączniku 1, dobrowolne ubezpieczenie odpowiedzialności cywilnej podmiotów leczniczych , klauzule dodatkowe punkt 10  prosimy o wykreślenie </w:t>
      </w:r>
      <w:r w:rsidRPr="00214186">
        <w:rPr>
          <w:rFonts w:cs="Tahoma"/>
          <w:bCs/>
          <w:szCs w:val="18"/>
          <w:u w:val="single"/>
        </w:rPr>
        <w:t>klauzuli reprezentantów (14)</w:t>
      </w:r>
      <w:r>
        <w:rPr>
          <w:rFonts w:cs="Tahoma"/>
          <w:bCs/>
          <w:szCs w:val="18"/>
          <w:u w:val="single"/>
        </w:rPr>
        <w:br/>
      </w:r>
      <w:r w:rsidRPr="00A905C2">
        <w:rPr>
          <w:rFonts w:cs="Tahoma"/>
          <w:b/>
          <w:snapToGrid w:val="0"/>
          <w:szCs w:val="18"/>
        </w:rPr>
        <w:t>Odpowiedź: Zamawiający nie wyraża zgody i podtrzymuje zapisy</w:t>
      </w:r>
      <w:r w:rsidRPr="00214186">
        <w:rPr>
          <w:rFonts w:cs="Tahoma"/>
          <w:bCs/>
          <w:szCs w:val="18"/>
        </w:rPr>
        <w:t xml:space="preserve"> </w:t>
      </w:r>
      <w:r w:rsidRPr="00ED1262">
        <w:rPr>
          <w:rFonts w:cs="Tahoma"/>
          <w:b/>
          <w:bCs/>
          <w:szCs w:val="18"/>
        </w:rPr>
        <w:t>SIWZ</w:t>
      </w:r>
      <w:r>
        <w:rPr>
          <w:rFonts w:cs="Tahoma"/>
          <w:b/>
          <w:bCs/>
          <w:szCs w:val="18"/>
        </w:rPr>
        <w:t>.</w:t>
      </w:r>
    </w:p>
    <w:p w:rsidR="0072113E" w:rsidRDefault="0072113E" w:rsidP="0072113E">
      <w:pPr>
        <w:pStyle w:val="Akapitzlist"/>
        <w:rPr>
          <w:rFonts w:cs="Tahoma"/>
          <w:bCs/>
          <w:szCs w:val="18"/>
        </w:rPr>
      </w:pPr>
    </w:p>
    <w:p w:rsidR="0072113E" w:rsidRPr="00214186" w:rsidRDefault="0072113E" w:rsidP="0072113E">
      <w:pPr>
        <w:pStyle w:val="Akapitzlist"/>
        <w:tabs>
          <w:tab w:val="left" w:pos="0"/>
          <w:tab w:val="left" w:pos="142"/>
        </w:tabs>
        <w:spacing w:after="200"/>
        <w:ind w:left="644"/>
        <w:jc w:val="both"/>
        <w:rPr>
          <w:rFonts w:cs="Tahoma"/>
          <w:bCs/>
          <w:szCs w:val="18"/>
        </w:rPr>
      </w:pPr>
    </w:p>
    <w:p w:rsidR="0072113E" w:rsidRDefault="0072113E" w:rsidP="0072113E">
      <w:pPr>
        <w:pStyle w:val="Akapitzlist"/>
        <w:numPr>
          <w:ilvl w:val="0"/>
          <w:numId w:val="10"/>
        </w:numPr>
        <w:tabs>
          <w:tab w:val="left" w:pos="0"/>
          <w:tab w:val="left" w:pos="142"/>
        </w:tabs>
        <w:spacing w:after="200"/>
        <w:jc w:val="both"/>
        <w:rPr>
          <w:rFonts w:cs="Tahoma"/>
          <w:bCs/>
          <w:szCs w:val="18"/>
        </w:rPr>
      </w:pPr>
      <w:r w:rsidRPr="00214186">
        <w:rPr>
          <w:rFonts w:cs="Tahoma"/>
          <w:bCs/>
          <w:szCs w:val="18"/>
        </w:rPr>
        <w:t>W odniesieniu do zapisów w Załączniku 1, dobrowolne ubezpieczenie odpowiedzialności cywilnej podmiotów leczniczych , klauzule dodatkowe punkt 10  prosimy o wykreślenie klauzuli okolicznościowej (29) .</w:t>
      </w:r>
    </w:p>
    <w:p w:rsidR="0072113E" w:rsidRPr="00214186" w:rsidRDefault="0072113E" w:rsidP="0072113E">
      <w:pPr>
        <w:pStyle w:val="Akapitzlist"/>
        <w:tabs>
          <w:tab w:val="left" w:pos="0"/>
          <w:tab w:val="left" w:pos="142"/>
        </w:tabs>
        <w:spacing w:after="200"/>
        <w:ind w:left="644"/>
        <w:jc w:val="both"/>
        <w:rPr>
          <w:rFonts w:cs="Tahoma"/>
          <w:bCs/>
          <w:szCs w:val="18"/>
        </w:rPr>
      </w:pPr>
      <w:r>
        <w:rPr>
          <w:rFonts w:cs="Tahoma"/>
          <w:b/>
          <w:snapToGrid w:val="0"/>
          <w:szCs w:val="18"/>
        </w:rPr>
        <w:t xml:space="preserve">Odpowiedź: Zamawiający </w:t>
      </w:r>
      <w:r w:rsidRPr="00A905C2">
        <w:rPr>
          <w:rFonts w:cs="Tahoma"/>
          <w:b/>
          <w:snapToGrid w:val="0"/>
          <w:szCs w:val="18"/>
        </w:rPr>
        <w:t>wyraża zgod</w:t>
      </w:r>
      <w:r>
        <w:rPr>
          <w:rFonts w:cs="Tahoma"/>
          <w:b/>
          <w:snapToGrid w:val="0"/>
          <w:szCs w:val="18"/>
        </w:rPr>
        <w:t>ę.</w:t>
      </w:r>
    </w:p>
    <w:p w:rsidR="0072113E" w:rsidRDefault="0072113E" w:rsidP="0072113E">
      <w:pPr>
        <w:pStyle w:val="Akapitzlist"/>
        <w:tabs>
          <w:tab w:val="left" w:pos="0"/>
          <w:tab w:val="left" w:pos="142"/>
        </w:tabs>
        <w:spacing w:after="200"/>
        <w:ind w:left="644"/>
        <w:jc w:val="both"/>
        <w:rPr>
          <w:rFonts w:cs="Tahoma"/>
          <w:bCs/>
          <w:szCs w:val="18"/>
        </w:rPr>
      </w:pPr>
    </w:p>
    <w:p w:rsidR="0072113E" w:rsidRPr="00214186" w:rsidRDefault="0072113E" w:rsidP="0072113E">
      <w:pPr>
        <w:pStyle w:val="Akapitzlist"/>
        <w:tabs>
          <w:tab w:val="left" w:pos="0"/>
          <w:tab w:val="left" w:pos="142"/>
        </w:tabs>
        <w:spacing w:after="200"/>
        <w:ind w:left="644"/>
        <w:jc w:val="both"/>
        <w:rPr>
          <w:rFonts w:cs="Tahoma"/>
          <w:bCs/>
          <w:szCs w:val="18"/>
        </w:rPr>
      </w:pPr>
    </w:p>
    <w:p w:rsidR="0072113E" w:rsidRDefault="0072113E" w:rsidP="0072113E">
      <w:pPr>
        <w:pStyle w:val="Akapitzlist"/>
        <w:numPr>
          <w:ilvl w:val="0"/>
          <w:numId w:val="10"/>
        </w:numPr>
        <w:tabs>
          <w:tab w:val="left" w:pos="0"/>
          <w:tab w:val="left" w:pos="142"/>
        </w:tabs>
        <w:spacing w:after="200"/>
        <w:jc w:val="both"/>
        <w:rPr>
          <w:rFonts w:cs="Tahoma"/>
          <w:bCs/>
          <w:szCs w:val="18"/>
        </w:rPr>
      </w:pPr>
      <w:r w:rsidRPr="00214186">
        <w:rPr>
          <w:rFonts w:cs="Tahoma"/>
          <w:bCs/>
          <w:szCs w:val="18"/>
        </w:rPr>
        <w:t>W odniesieniu do zapisów w Załączniku 1, dobrowolne ubezpieczenie odpowiedzialności cywilnej podmiotów leczniczych , klauzule dodatkowe punkt 10  prosimy o wykreślenie klauzuli prawa do regresu (30) .</w:t>
      </w:r>
    </w:p>
    <w:p w:rsidR="0072113E" w:rsidRDefault="0072113E" w:rsidP="0072113E">
      <w:pPr>
        <w:pStyle w:val="Akapitzlist"/>
        <w:tabs>
          <w:tab w:val="left" w:pos="0"/>
          <w:tab w:val="left" w:pos="142"/>
        </w:tabs>
        <w:spacing w:after="200"/>
        <w:ind w:left="644"/>
        <w:jc w:val="both"/>
        <w:rPr>
          <w:rFonts w:cs="Tahoma"/>
          <w:bCs/>
          <w:szCs w:val="18"/>
        </w:rPr>
      </w:pPr>
      <w:r w:rsidRPr="00A905C2">
        <w:rPr>
          <w:rFonts w:cs="Tahoma"/>
          <w:b/>
          <w:snapToGrid w:val="0"/>
          <w:szCs w:val="18"/>
        </w:rPr>
        <w:t>Odpowiedź: Zamawiający nie wyraża zgody i podtrzymuje zapisy</w:t>
      </w:r>
      <w:r w:rsidRPr="00214186">
        <w:rPr>
          <w:rFonts w:cs="Tahoma"/>
          <w:bCs/>
          <w:szCs w:val="18"/>
        </w:rPr>
        <w:t xml:space="preserve"> </w:t>
      </w:r>
      <w:r w:rsidRPr="00ED1262">
        <w:rPr>
          <w:rFonts w:cs="Tahoma"/>
          <w:b/>
          <w:bCs/>
          <w:szCs w:val="18"/>
        </w:rPr>
        <w:t>SIWZ</w:t>
      </w:r>
      <w:r>
        <w:rPr>
          <w:rFonts w:cs="Tahoma"/>
          <w:b/>
          <w:bCs/>
          <w:szCs w:val="18"/>
        </w:rPr>
        <w:t>.</w:t>
      </w:r>
    </w:p>
    <w:p w:rsidR="0072113E" w:rsidRPr="00214186" w:rsidRDefault="0072113E" w:rsidP="0072113E">
      <w:pPr>
        <w:pStyle w:val="Akapitzlist"/>
        <w:tabs>
          <w:tab w:val="left" w:pos="0"/>
          <w:tab w:val="left" w:pos="142"/>
        </w:tabs>
        <w:spacing w:after="200"/>
        <w:ind w:left="644"/>
        <w:jc w:val="both"/>
        <w:rPr>
          <w:rFonts w:cs="Tahoma"/>
          <w:bCs/>
          <w:szCs w:val="18"/>
        </w:rPr>
      </w:pPr>
    </w:p>
    <w:p w:rsidR="0072113E" w:rsidRDefault="0072113E" w:rsidP="0072113E">
      <w:pPr>
        <w:pStyle w:val="Akapitzlist"/>
        <w:numPr>
          <w:ilvl w:val="0"/>
          <w:numId w:val="10"/>
        </w:numPr>
        <w:tabs>
          <w:tab w:val="left" w:pos="0"/>
          <w:tab w:val="left" w:pos="142"/>
        </w:tabs>
        <w:spacing w:after="200"/>
        <w:jc w:val="both"/>
        <w:rPr>
          <w:rFonts w:cs="Tahoma"/>
          <w:bCs/>
          <w:szCs w:val="18"/>
        </w:rPr>
      </w:pPr>
      <w:r w:rsidRPr="00214186">
        <w:rPr>
          <w:rFonts w:cs="Tahoma"/>
          <w:bCs/>
          <w:szCs w:val="18"/>
        </w:rPr>
        <w:t xml:space="preserve">W odniesieniu do zapisów w Załączniku 1, dobrowolne ubezpieczenie odpowiedzialności cywilnej podmiotów leczniczych , klauzule dodatkowe punkt 10  prosimy o wykreślenie klauzuli warunków </w:t>
      </w:r>
      <w:r w:rsidR="00286D9D">
        <w:rPr>
          <w:rFonts w:cs="Tahoma"/>
          <w:bCs/>
          <w:szCs w:val="18"/>
        </w:rPr>
        <w:br/>
      </w:r>
      <w:r w:rsidRPr="00214186">
        <w:rPr>
          <w:rFonts w:cs="Tahoma"/>
          <w:bCs/>
          <w:szCs w:val="18"/>
        </w:rPr>
        <w:t>i stawek  (40) .</w:t>
      </w:r>
    </w:p>
    <w:p w:rsidR="0097190F" w:rsidRDefault="0097190F" w:rsidP="0097190F">
      <w:pPr>
        <w:pStyle w:val="Akapitzlist"/>
        <w:tabs>
          <w:tab w:val="left" w:pos="0"/>
          <w:tab w:val="left" w:pos="142"/>
        </w:tabs>
        <w:spacing w:after="200"/>
        <w:ind w:left="644"/>
        <w:jc w:val="both"/>
        <w:rPr>
          <w:rFonts w:cs="Tahoma"/>
          <w:bCs/>
          <w:szCs w:val="18"/>
        </w:rPr>
      </w:pPr>
    </w:p>
    <w:p w:rsidR="005D0FB1" w:rsidRDefault="005D0FB1" w:rsidP="005D0FB1">
      <w:pPr>
        <w:pStyle w:val="Akapitzlist"/>
        <w:tabs>
          <w:tab w:val="left" w:pos="0"/>
          <w:tab w:val="left" w:pos="142"/>
        </w:tabs>
        <w:spacing w:after="200"/>
        <w:ind w:left="644"/>
        <w:jc w:val="both"/>
        <w:rPr>
          <w:rFonts w:cs="Tahoma"/>
          <w:bCs/>
          <w:szCs w:val="18"/>
        </w:rPr>
      </w:pPr>
      <w:r w:rsidRPr="00A905C2">
        <w:rPr>
          <w:rFonts w:cs="Tahoma"/>
          <w:b/>
          <w:snapToGrid w:val="0"/>
          <w:szCs w:val="18"/>
        </w:rPr>
        <w:t>Odpowiedź: Zamawiający nie wyraża zgody i podtrzymuje zapisy</w:t>
      </w:r>
      <w:r w:rsidRPr="00214186">
        <w:rPr>
          <w:rFonts w:cs="Tahoma"/>
          <w:bCs/>
          <w:szCs w:val="18"/>
        </w:rPr>
        <w:t xml:space="preserve"> </w:t>
      </w:r>
      <w:r w:rsidRPr="00ED1262">
        <w:rPr>
          <w:rFonts w:cs="Tahoma"/>
          <w:b/>
          <w:bCs/>
          <w:szCs w:val="18"/>
        </w:rPr>
        <w:t>SIWZ</w:t>
      </w:r>
      <w:r>
        <w:rPr>
          <w:rFonts w:cs="Tahoma"/>
          <w:b/>
          <w:bCs/>
          <w:szCs w:val="18"/>
        </w:rPr>
        <w:t>.</w:t>
      </w:r>
    </w:p>
    <w:p w:rsidR="0097190F" w:rsidRPr="00214186" w:rsidRDefault="0097190F" w:rsidP="0097190F">
      <w:pPr>
        <w:pStyle w:val="Akapitzlist"/>
        <w:tabs>
          <w:tab w:val="left" w:pos="0"/>
          <w:tab w:val="left" w:pos="142"/>
        </w:tabs>
        <w:spacing w:after="200"/>
        <w:ind w:left="644"/>
        <w:jc w:val="both"/>
        <w:rPr>
          <w:rFonts w:cs="Tahoma"/>
          <w:bCs/>
          <w:szCs w:val="18"/>
        </w:rPr>
      </w:pPr>
    </w:p>
    <w:p w:rsidR="0072113E" w:rsidRDefault="0072113E" w:rsidP="0072113E">
      <w:pPr>
        <w:pStyle w:val="Akapitzlist"/>
        <w:numPr>
          <w:ilvl w:val="0"/>
          <w:numId w:val="10"/>
        </w:numPr>
        <w:tabs>
          <w:tab w:val="left" w:pos="0"/>
          <w:tab w:val="left" w:pos="142"/>
        </w:tabs>
        <w:spacing w:after="200"/>
        <w:jc w:val="both"/>
        <w:rPr>
          <w:rFonts w:cs="Tahoma"/>
          <w:bCs/>
          <w:szCs w:val="18"/>
        </w:rPr>
      </w:pPr>
      <w:r w:rsidRPr="00214186">
        <w:rPr>
          <w:rFonts w:cs="Tahoma"/>
          <w:bCs/>
          <w:szCs w:val="18"/>
        </w:rPr>
        <w:t>W odniesieniu do zapisów w Załączniku 1a, dobrowolne ubezpieczenie odpowiedzialności cywilnej</w:t>
      </w:r>
      <w:r w:rsidRPr="00214186">
        <w:rPr>
          <w:rFonts w:cs="Tahoma"/>
          <w:bCs/>
          <w:szCs w:val="18"/>
        </w:rPr>
        <w:br/>
        <w:t xml:space="preserve"> w związku z prowadzoną działalnością pozamedyczną i posiadanym mieniem , klauzule dodatkowe prosimy o wykreślenie klauzuli prolongacyjnej (6).</w:t>
      </w:r>
    </w:p>
    <w:p w:rsidR="0072113E" w:rsidRPr="00214186" w:rsidRDefault="0072113E" w:rsidP="0072113E">
      <w:pPr>
        <w:pStyle w:val="Akapitzlist"/>
        <w:tabs>
          <w:tab w:val="left" w:pos="0"/>
          <w:tab w:val="left" w:pos="142"/>
        </w:tabs>
        <w:spacing w:after="200"/>
        <w:ind w:left="644"/>
        <w:jc w:val="both"/>
        <w:rPr>
          <w:rFonts w:cs="Tahoma"/>
          <w:bCs/>
          <w:szCs w:val="18"/>
        </w:rPr>
      </w:pPr>
      <w:r>
        <w:rPr>
          <w:rFonts w:cs="Tahoma"/>
          <w:b/>
          <w:snapToGrid w:val="0"/>
          <w:szCs w:val="18"/>
        </w:rPr>
        <w:t xml:space="preserve">Odpowiedź: Zamawiający </w:t>
      </w:r>
      <w:r w:rsidRPr="00A905C2">
        <w:rPr>
          <w:rFonts w:cs="Tahoma"/>
          <w:b/>
          <w:snapToGrid w:val="0"/>
          <w:szCs w:val="18"/>
        </w:rPr>
        <w:t>wyraża zgod</w:t>
      </w:r>
      <w:r>
        <w:rPr>
          <w:rFonts w:cs="Tahoma"/>
          <w:b/>
          <w:snapToGrid w:val="0"/>
          <w:szCs w:val="18"/>
        </w:rPr>
        <w:t>ę.</w:t>
      </w:r>
    </w:p>
    <w:p w:rsidR="0072113E" w:rsidRPr="00214186" w:rsidRDefault="0072113E" w:rsidP="0072113E">
      <w:pPr>
        <w:pStyle w:val="Akapitzlist"/>
        <w:tabs>
          <w:tab w:val="left" w:pos="0"/>
          <w:tab w:val="left" w:pos="142"/>
        </w:tabs>
        <w:spacing w:after="200"/>
        <w:ind w:left="644"/>
        <w:jc w:val="both"/>
        <w:rPr>
          <w:rFonts w:cs="Tahoma"/>
          <w:bCs/>
          <w:szCs w:val="18"/>
        </w:rPr>
      </w:pPr>
    </w:p>
    <w:p w:rsidR="0072113E" w:rsidRPr="00214186" w:rsidRDefault="0072113E" w:rsidP="0072113E">
      <w:pPr>
        <w:pStyle w:val="Akapitzlist"/>
        <w:rPr>
          <w:rFonts w:cs="Tahoma"/>
          <w:bCs/>
          <w:szCs w:val="18"/>
        </w:rPr>
      </w:pPr>
    </w:p>
    <w:p w:rsidR="0072113E" w:rsidRDefault="0072113E" w:rsidP="0072113E">
      <w:pPr>
        <w:pStyle w:val="Akapitzlist"/>
        <w:numPr>
          <w:ilvl w:val="0"/>
          <w:numId w:val="10"/>
        </w:numPr>
        <w:tabs>
          <w:tab w:val="left" w:pos="0"/>
          <w:tab w:val="left" w:pos="142"/>
        </w:tabs>
        <w:spacing w:after="200"/>
        <w:jc w:val="both"/>
        <w:rPr>
          <w:rFonts w:cs="Tahoma"/>
          <w:bCs/>
          <w:szCs w:val="18"/>
        </w:rPr>
      </w:pPr>
      <w:r w:rsidRPr="00214186">
        <w:rPr>
          <w:rFonts w:cs="Tahoma"/>
          <w:bCs/>
          <w:szCs w:val="18"/>
        </w:rPr>
        <w:t>W odniesieniu do zapisów w Załączniku 1a, dobrowolne ubezpieczenie odpowiedzialności cywilnej</w:t>
      </w:r>
      <w:r w:rsidRPr="00214186">
        <w:rPr>
          <w:rFonts w:cs="Tahoma"/>
          <w:bCs/>
          <w:szCs w:val="18"/>
        </w:rPr>
        <w:br/>
        <w:t xml:space="preserve"> w związku z prowadzoną działalnością pozamedyczną i posiadanym mieniem, klauzule dodatkowe prosimy o wykreślenie klauzuli reprezentantów (14).</w:t>
      </w:r>
    </w:p>
    <w:p w:rsidR="0072113E" w:rsidRDefault="0072113E" w:rsidP="0072113E">
      <w:pPr>
        <w:pStyle w:val="Akapitzlist"/>
        <w:tabs>
          <w:tab w:val="left" w:pos="0"/>
          <w:tab w:val="left" w:pos="142"/>
        </w:tabs>
        <w:spacing w:after="200"/>
        <w:ind w:left="644"/>
        <w:jc w:val="both"/>
        <w:rPr>
          <w:rFonts w:cs="Tahoma"/>
          <w:bCs/>
          <w:szCs w:val="18"/>
        </w:rPr>
      </w:pPr>
      <w:r w:rsidRPr="00A905C2">
        <w:rPr>
          <w:rFonts w:cs="Tahoma"/>
          <w:b/>
          <w:snapToGrid w:val="0"/>
          <w:szCs w:val="18"/>
        </w:rPr>
        <w:t>Odpowiedź: Zamawiający nie wyraża zgody i podtrzymuje zapisy</w:t>
      </w:r>
      <w:r w:rsidRPr="00214186">
        <w:rPr>
          <w:rFonts w:cs="Tahoma"/>
          <w:bCs/>
          <w:szCs w:val="18"/>
        </w:rPr>
        <w:t xml:space="preserve"> </w:t>
      </w:r>
      <w:r w:rsidRPr="00ED1262">
        <w:rPr>
          <w:rFonts w:cs="Tahoma"/>
          <w:b/>
          <w:bCs/>
          <w:szCs w:val="18"/>
        </w:rPr>
        <w:t>SIWZ</w:t>
      </w:r>
      <w:r>
        <w:rPr>
          <w:rFonts w:cs="Tahoma"/>
          <w:b/>
          <w:bCs/>
          <w:szCs w:val="18"/>
        </w:rPr>
        <w:t>.</w:t>
      </w:r>
    </w:p>
    <w:p w:rsidR="0072113E" w:rsidRDefault="0072113E" w:rsidP="0072113E">
      <w:pPr>
        <w:pStyle w:val="Akapitzlist"/>
        <w:tabs>
          <w:tab w:val="left" w:pos="0"/>
          <w:tab w:val="left" w:pos="142"/>
        </w:tabs>
        <w:spacing w:after="200"/>
        <w:ind w:left="644"/>
        <w:jc w:val="both"/>
        <w:rPr>
          <w:rFonts w:cs="Tahoma"/>
          <w:bCs/>
          <w:szCs w:val="18"/>
        </w:rPr>
      </w:pPr>
    </w:p>
    <w:p w:rsidR="0072113E" w:rsidRPr="00214186" w:rsidRDefault="0072113E" w:rsidP="0072113E">
      <w:pPr>
        <w:pStyle w:val="Akapitzlist"/>
        <w:tabs>
          <w:tab w:val="left" w:pos="0"/>
          <w:tab w:val="left" w:pos="142"/>
        </w:tabs>
        <w:spacing w:after="200"/>
        <w:ind w:left="644"/>
        <w:jc w:val="both"/>
        <w:rPr>
          <w:rFonts w:cs="Tahoma"/>
          <w:bCs/>
          <w:szCs w:val="18"/>
        </w:rPr>
      </w:pPr>
    </w:p>
    <w:p w:rsidR="0072113E" w:rsidRPr="00214186" w:rsidRDefault="0072113E" w:rsidP="0072113E">
      <w:pPr>
        <w:pStyle w:val="Akapitzlist"/>
        <w:tabs>
          <w:tab w:val="left" w:pos="0"/>
          <w:tab w:val="left" w:pos="142"/>
        </w:tabs>
        <w:spacing w:after="200"/>
        <w:ind w:left="786"/>
        <w:jc w:val="both"/>
        <w:rPr>
          <w:rFonts w:cs="Tahoma"/>
          <w:bCs/>
          <w:color w:val="auto"/>
          <w:szCs w:val="18"/>
        </w:rPr>
      </w:pPr>
    </w:p>
    <w:p w:rsidR="0072113E" w:rsidRDefault="0072113E" w:rsidP="0072113E">
      <w:pPr>
        <w:pStyle w:val="Akapitzlist"/>
        <w:numPr>
          <w:ilvl w:val="0"/>
          <w:numId w:val="10"/>
        </w:numPr>
        <w:tabs>
          <w:tab w:val="left" w:pos="0"/>
          <w:tab w:val="left" w:pos="142"/>
        </w:tabs>
        <w:spacing w:after="200"/>
        <w:jc w:val="both"/>
        <w:rPr>
          <w:rFonts w:cs="Tahoma"/>
          <w:bCs/>
          <w:color w:val="auto"/>
          <w:szCs w:val="18"/>
        </w:rPr>
      </w:pPr>
      <w:r w:rsidRPr="00214186">
        <w:rPr>
          <w:rFonts w:cs="Tahoma"/>
          <w:bCs/>
          <w:color w:val="auto"/>
          <w:szCs w:val="18"/>
        </w:rPr>
        <w:t>W odniesieniu do zapisów w Załączniku 1a, dobrowolne ubezpieczenie odpowiedzialności cywilnej</w:t>
      </w:r>
      <w:r w:rsidRPr="00214186">
        <w:rPr>
          <w:rFonts w:cs="Tahoma"/>
          <w:bCs/>
          <w:color w:val="auto"/>
          <w:szCs w:val="18"/>
        </w:rPr>
        <w:br/>
        <w:t xml:space="preserve"> w związku z prowadzoną działalnością pozamedyczną i posiadanym mieniem klauzule dodatkowe punkt 10  prosimy o wykreślenie klauzuli okolicznościowej (29) .</w:t>
      </w:r>
    </w:p>
    <w:p w:rsidR="0072113E" w:rsidRPr="00214186" w:rsidRDefault="0072113E" w:rsidP="0072113E">
      <w:pPr>
        <w:pStyle w:val="Akapitzlist"/>
        <w:tabs>
          <w:tab w:val="left" w:pos="0"/>
          <w:tab w:val="left" w:pos="142"/>
        </w:tabs>
        <w:spacing w:after="200"/>
        <w:ind w:left="644"/>
        <w:jc w:val="both"/>
        <w:rPr>
          <w:rFonts w:cs="Tahoma"/>
          <w:bCs/>
          <w:szCs w:val="18"/>
        </w:rPr>
      </w:pPr>
      <w:r>
        <w:rPr>
          <w:rFonts w:cs="Tahoma"/>
          <w:b/>
          <w:snapToGrid w:val="0"/>
          <w:szCs w:val="18"/>
        </w:rPr>
        <w:t xml:space="preserve">Odpowiedź: Zamawiający </w:t>
      </w:r>
      <w:r w:rsidRPr="00A905C2">
        <w:rPr>
          <w:rFonts w:cs="Tahoma"/>
          <w:b/>
          <w:snapToGrid w:val="0"/>
          <w:szCs w:val="18"/>
        </w:rPr>
        <w:t>wyraża zgod</w:t>
      </w:r>
      <w:r>
        <w:rPr>
          <w:rFonts w:cs="Tahoma"/>
          <w:b/>
          <w:snapToGrid w:val="0"/>
          <w:szCs w:val="18"/>
        </w:rPr>
        <w:t>ę.</w:t>
      </w:r>
    </w:p>
    <w:p w:rsidR="0072113E" w:rsidRPr="00214186" w:rsidRDefault="0072113E" w:rsidP="0072113E">
      <w:pPr>
        <w:pStyle w:val="Akapitzlist"/>
        <w:tabs>
          <w:tab w:val="left" w:pos="0"/>
          <w:tab w:val="left" w:pos="142"/>
        </w:tabs>
        <w:spacing w:after="200"/>
        <w:ind w:left="644"/>
        <w:jc w:val="both"/>
        <w:rPr>
          <w:rFonts w:cs="Tahoma"/>
          <w:bCs/>
          <w:color w:val="auto"/>
          <w:szCs w:val="18"/>
        </w:rPr>
      </w:pPr>
    </w:p>
    <w:p w:rsidR="0072113E" w:rsidRPr="00214186" w:rsidRDefault="0072113E" w:rsidP="0072113E">
      <w:pPr>
        <w:pStyle w:val="Akapitzlist"/>
        <w:tabs>
          <w:tab w:val="left" w:pos="0"/>
          <w:tab w:val="left" w:pos="142"/>
        </w:tabs>
        <w:spacing w:after="200"/>
        <w:ind w:left="786"/>
        <w:jc w:val="both"/>
        <w:rPr>
          <w:rFonts w:cs="Tahoma"/>
          <w:bCs/>
          <w:color w:val="auto"/>
          <w:szCs w:val="18"/>
        </w:rPr>
      </w:pPr>
    </w:p>
    <w:p w:rsidR="0072113E" w:rsidRDefault="0072113E" w:rsidP="0072113E">
      <w:pPr>
        <w:pStyle w:val="Akapitzlist"/>
        <w:numPr>
          <w:ilvl w:val="0"/>
          <w:numId w:val="10"/>
        </w:numPr>
        <w:tabs>
          <w:tab w:val="left" w:pos="0"/>
          <w:tab w:val="left" w:pos="142"/>
        </w:tabs>
        <w:spacing w:after="200"/>
        <w:jc w:val="both"/>
        <w:rPr>
          <w:rFonts w:cs="Tahoma"/>
          <w:bCs/>
          <w:color w:val="auto"/>
          <w:szCs w:val="18"/>
        </w:rPr>
      </w:pPr>
      <w:r w:rsidRPr="00214186">
        <w:rPr>
          <w:rFonts w:cs="Tahoma"/>
          <w:bCs/>
          <w:color w:val="auto"/>
          <w:szCs w:val="18"/>
        </w:rPr>
        <w:t>W odniesieniu do zapisów w Załączniku 1a, dobrowolne ubezpieczenie odpowiedzialności cywilnej</w:t>
      </w:r>
      <w:r w:rsidRPr="00214186">
        <w:rPr>
          <w:rFonts w:cs="Tahoma"/>
          <w:bCs/>
          <w:color w:val="auto"/>
          <w:szCs w:val="18"/>
        </w:rPr>
        <w:br/>
        <w:t xml:space="preserve"> w związku z prowadzoną działalnością pozamedyczną i posiadanym mieniem, klauzule dodatkowe punkt 10  prosimy o wykreślenie klauzuli prawa do regresu (30) .</w:t>
      </w:r>
    </w:p>
    <w:p w:rsidR="0072113E" w:rsidRDefault="0072113E" w:rsidP="0072113E">
      <w:pPr>
        <w:pStyle w:val="Akapitzlist"/>
        <w:tabs>
          <w:tab w:val="left" w:pos="0"/>
          <w:tab w:val="left" w:pos="142"/>
        </w:tabs>
        <w:spacing w:after="200"/>
        <w:ind w:left="644"/>
        <w:jc w:val="both"/>
        <w:rPr>
          <w:rFonts w:cs="Tahoma"/>
          <w:bCs/>
          <w:szCs w:val="18"/>
        </w:rPr>
      </w:pPr>
      <w:r w:rsidRPr="00A905C2">
        <w:rPr>
          <w:rFonts w:cs="Tahoma"/>
          <w:b/>
          <w:snapToGrid w:val="0"/>
          <w:szCs w:val="18"/>
        </w:rPr>
        <w:t>Odpowiedź: Zamawiający nie wyraża zgody i podtrzymuje zapisy</w:t>
      </w:r>
      <w:r w:rsidRPr="00214186">
        <w:rPr>
          <w:rFonts w:cs="Tahoma"/>
          <w:bCs/>
          <w:szCs w:val="18"/>
        </w:rPr>
        <w:t xml:space="preserve"> </w:t>
      </w:r>
      <w:r w:rsidRPr="00ED1262">
        <w:rPr>
          <w:rFonts w:cs="Tahoma"/>
          <w:b/>
          <w:bCs/>
          <w:szCs w:val="18"/>
        </w:rPr>
        <w:t>SIWZ</w:t>
      </w:r>
      <w:r>
        <w:rPr>
          <w:rFonts w:cs="Tahoma"/>
          <w:b/>
          <w:bCs/>
          <w:szCs w:val="18"/>
        </w:rPr>
        <w:t>.</w:t>
      </w:r>
    </w:p>
    <w:p w:rsidR="0072113E" w:rsidRPr="00214186" w:rsidRDefault="0072113E" w:rsidP="0072113E">
      <w:pPr>
        <w:pStyle w:val="Akapitzlist"/>
        <w:tabs>
          <w:tab w:val="left" w:pos="0"/>
          <w:tab w:val="left" w:pos="142"/>
        </w:tabs>
        <w:spacing w:after="200"/>
        <w:ind w:left="644"/>
        <w:jc w:val="both"/>
        <w:rPr>
          <w:rFonts w:cs="Tahoma"/>
          <w:bCs/>
          <w:color w:val="auto"/>
          <w:szCs w:val="18"/>
        </w:rPr>
      </w:pPr>
    </w:p>
    <w:p w:rsidR="0072113E" w:rsidRPr="00214186" w:rsidRDefault="0072113E" w:rsidP="0072113E">
      <w:pPr>
        <w:pStyle w:val="Akapitzlist"/>
        <w:rPr>
          <w:rFonts w:cs="Tahoma"/>
          <w:bCs/>
          <w:color w:val="auto"/>
          <w:szCs w:val="18"/>
        </w:rPr>
      </w:pPr>
    </w:p>
    <w:p w:rsidR="0072113E" w:rsidRDefault="0072113E" w:rsidP="0072113E">
      <w:pPr>
        <w:pStyle w:val="Akapitzlist"/>
        <w:numPr>
          <w:ilvl w:val="0"/>
          <w:numId w:val="10"/>
        </w:numPr>
        <w:tabs>
          <w:tab w:val="left" w:pos="0"/>
          <w:tab w:val="left" w:pos="142"/>
        </w:tabs>
        <w:spacing w:after="200"/>
        <w:jc w:val="both"/>
        <w:rPr>
          <w:rFonts w:cs="Tahoma"/>
          <w:bCs/>
          <w:szCs w:val="18"/>
        </w:rPr>
      </w:pPr>
      <w:r w:rsidRPr="00214186">
        <w:rPr>
          <w:rFonts w:cs="Tahoma"/>
          <w:bCs/>
          <w:szCs w:val="18"/>
        </w:rPr>
        <w:t>W odniesieniu do zapisów w Załączniku 1a, dobrowolne ubezpieczenie odpowiedzialności cywilnej</w:t>
      </w:r>
      <w:r w:rsidRPr="00214186">
        <w:rPr>
          <w:rFonts w:cs="Tahoma"/>
          <w:bCs/>
          <w:szCs w:val="18"/>
        </w:rPr>
        <w:br/>
        <w:t xml:space="preserve"> w związku z prowadzoną działalnością pozamedyczną i posiadanym mieniem, klauzule dodatkowe punkt 10  prosimy o wykreślenie klauzuli warunków i stawek  (40) .</w:t>
      </w:r>
    </w:p>
    <w:p w:rsidR="00E56CC8" w:rsidRDefault="00E56CC8" w:rsidP="00E56CC8">
      <w:pPr>
        <w:pStyle w:val="Akapitzlist"/>
        <w:tabs>
          <w:tab w:val="left" w:pos="0"/>
          <w:tab w:val="left" w:pos="142"/>
        </w:tabs>
        <w:spacing w:after="200"/>
        <w:ind w:left="644"/>
        <w:jc w:val="both"/>
        <w:rPr>
          <w:rFonts w:cs="Tahoma"/>
          <w:bCs/>
          <w:szCs w:val="18"/>
        </w:rPr>
      </w:pPr>
      <w:r w:rsidRPr="00A905C2">
        <w:rPr>
          <w:rFonts w:cs="Tahoma"/>
          <w:b/>
          <w:snapToGrid w:val="0"/>
          <w:szCs w:val="18"/>
        </w:rPr>
        <w:t>Odpowiedź: Zamawiający nie wyraża zgody i podtrzymuje zapisy</w:t>
      </w:r>
      <w:r w:rsidRPr="00214186">
        <w:rPr>
          <w:rFonts w:cs="Tahoma"/>
          <w:bCs/>
          <w:szCs w:val="18"/>
        </w:rPr>
        <w:t xml:space="preserve"> </w:t>
      </w:r>
      <w:r w:rsidRPr="00ED1262">
        <w:rPr>
          <w:rFonts w:cs="Tahoma"/>
          <w:b/>
          <w:bCs/>
          <w:szCs w:val="18"/>
        </w:rPr>
        <w:t>SIWZ</w:t>
      </w:r>
      <w:r>
        <w:rPr>
          <w:rFonts w:cs="Tahoma"/>
          <w:b/>
          <w:bCs/>
          <w:szCs w:val="18"/>
        </w:rPr>
        <w:t>.</w:t>
      </w:r>
    </w:p>
    <w:p w:rsidR="0072113E" w:rsidRPr="00214186" w:rsidRDefault="0072113E" w:rsidP="0072113E">
      <w:pPr>
        <w:pStyle w:val="Akapitzlist"/>
        <w:tabs>
          <w:tab w:val="left" w:pos="0"/>
          <w:tab w:val="left" w:pos="142"/>
        </w:tabs>
        <w:spacing w:after="200"/>
        <w:ind w:left="644"/>
        <w:jc w:val="both"/>
        <w:rPr>
          <w:rFonts w:cs="Tahoma"/>
          <w:bCs/>
          <w:szCs w:val="18"/>
        </w:rPr>
      </w:pPr>
    </w:p>
    <w:p w:rsidR="0072113E" w:rsidRDefault="0072113E" w:rsidP="0072113E">
      <w:pPr>
        <w:numPr>
          <w:ilvl w:val="0"/>
          <w:numId w:val="10"/>
        </w:numPr>
        <w:spacing w:after="200" w:line="240" w:lineRule="auto"/>
        <w:jc w:val="both"/>
        <w:rPr>
          <w:rFonts w:eastAsia="Times New Roman" w:cs="Tahoma"/>
          <w:b/>
          <w:bCs/>
          <w:color w:val="auto"/>
          <w:spacing w:val="0"/>
          <w:szCs w:val="18"/>
          <w:u w:val="single"/>
          <w:lang w:eastAsia="pl-PL"/>
        </w:rPr>
      </w:pPr>
      <w:r w:rsidRPr="00214186">
        <w:rPr>
          <w:rFonts w:cs="Tahoma"/>
          <w:bCs/>
          <w:szCs w:val="18"/>
        </w:rPr>
        <w:t xml:space="preserve">Prosimy o potwierdzenie, iż w sprawach nieuregulowanych w SIWZ będą miały zastosowanie </w:t>
      </w:r>
      <w:proofErr w:type="spellStart"/>
      <w:r w:rsidRPr="00214186">
        <w:rPr>
          <w:rFonts w:cs="Tahoma"/>
          <w:bCs/>
          <w:szCs w:val="18"/>
        </w:rPr>
        <w:t>owu</w:t>
      </w:r>
      <w:proofErr w:type="spellEnd"/>
      <w:r w:rsidRPr="00214186">
        <w:rPr>
          <w:rFonts w:cs="Tahoma"/>
          <w:bCs/>
          <w:szCs w:val="18"/>
        </w:rPr>
        <w:t xml:space="preserve"> Wykonawcy</w:t>
      </w:r>
      <w:r w:rsidRPr="00214186">
        <w:rPr>
          <w:rFonts w:eastAsia="Times New Roman" w:cs="Tahoma"/>
          <w:color w:val="auto"/>
          <w:spacing w:val="0"/>
          <w:szCs w:val="18"/>
          <w:lang w:eastAsia="pl-PL"/>
        </w:rPr>
        <w:t xml:space="preserve"> oraz klauzule stanowiące integralną część ogólnych warunków poszczególnych ubezpieczeń.</w:t>
      </w:r>
    </w:p>
    <w:p w:rsidR="0072113E" w:rsidRPr="00ED1262" w:rsidRDefault="0072113E" w:rsidP="0072113E">
      <w:pPr>
        <w:spacing w:after="200" w:line="240" w:lineRule="auto"/>
        <w:ind w:left="644"/>
        <w:jc w:val="both"/>
        <w:rPr>
          <w:rFonts w:eastAsia="Times New Roman" w:cs="Tahoma"/>
          <w:b/>
          <w:bCs/>
          <w:color w:val="auto"/>
          <w:spacing w:val="0"/>
          <w:szCs w:val="18"/>
          <w:u w:val="single"/>
          <w:lang w:eastAsia="pl-PL"/>
        </w:rPr>
      </w:pPr>
      <w:r w:rsidRPr="00ED1262">
        <w:rPr>
          <w:rFonts w:eastAsia="Times New Roman" w:cs="Tahoma"/>
          <w:b/>
          <w:bCs/>
          <w:color w:val="auto"/>
          <w:spacing w:val="0"/>
          <w:szCs w:val="18"/>
          <w:lang w:eastAsia="pl-PL"/>
        </w:rPr>
        <w:t xml:space="preserve">Odpowiedź: Zamawiający potwierdza, iż w sprawach nieuregulowanych w SIWZ będą miały zastosowanie </w:t>
      </w:r>
      <w:proofErr w:type="spellStart"/>
      <w:r w:rsidRPr="00ED1262">
        <w:rPr>
          <w:rFonts w:eastAsia="Times New Roman" w:cs="Tahoma"/>
          <w:b/>
          <w:bCs/>
          <w:color w:val="auto"/>
          <w:spacing w:val="0"/>
          <w:szCs w:val="18"/>
          <w:lang w:eastAsia="pl-PL"/>
        </w:rPr>
        <w:t>owu</w:t>
      </w:r>
      <w:proofErr w:type="spellEnd"/>
      <w:r w:rsidRPr="00ED1262">
        <w:rPr>
          <w:rFonts w:eastAsia="Times New Roman" w:cs="Tahoma"/>
          <w:b/>
          <w:bCs/>
          <w:color w:val="auto"/>
          <w:spacing w:val="0"/>
          <w:szCs w:val="18"/>
          <w:lang w:eastAsia="pl-PL"/>
        </w:rPr>
        <w:t xml:space="preserve"> Wykonawcy oraz klauzule stanowiące integralną część ogólnych warunków poszczególnych ubezpieczeń</w:t>
      </w:r>
      <w:r w:rsidRPr="00ED1262">
        <w:rPr>
          <w:rFonts w:eastAsia="Times New Roman" w:cs="Tahoma"/>
          <w:b/>
          <w:bCs/>
          <w:color w:val="auto"/>
          <w:spacing w:val="0"/>
          <w:szCs w:val="18"/>
          <w:u w:val="single"/>
          <w:lang w:eastAsia="pl-PL"/>
        </w:rPr>
        <w:t>.</w:t>
      </w:r>
    </w:p>
    <w:p w:rsidR="0072113E" w:rsidRPr="00214186" w:rsidRDefault="0072113E" w:rsidP="0072113E">
      <w:pPr>
        <w:numPr>
          <w:ilvl w:val="0"/>
          <w:numId w:val="10"/>
        </w:numPr>
        <w:spacing w:after="200" w:line="240" w:lineRule="auto"/>
        <w:jc w:val="both"/>
        <w:rPr>
          <w:rFonts w:eastAsia="Times New Roman" w:cs="Tahoma"/>
          <w:b/>
          <w:bCs/>
          <w:color w:val="auto"/>
          <w:spacing w:val="0"/>
          <w:szCs w:val="18"/>
          <w:u w:val="single"/>
          <w:lang w:eastAsia="pl-PL"/>
        </w:rPr>
      </w:pPr>
      <w:r w:rsidRPr="00214186">
        <w:rPr>
          <w:rFonts w:eastAsia="Times New Roman" w:cs="Tahoma"/>
          <w:color w:val="auto"/>
          <w:spacing w:val="0"/>
          <w:szCs w:val="18"/>
          <w:lang w:eastAsia="pl-PL"/>
        </w:rPr>
        <w:lastRenderedPageBreak/>
        <w:t xml:space="preserve">W odniesieniu do zapisów Załącznika nr 1 do SIWZ punkt 7e - </w:t>
      </w:r>
      <w:r w:rsidRPr="00214186">
        <w:rPr>
          <w:rFonts w:eastAsia="Times New Roman" w:cs="Tahoma"/>
          <w:bCs/>
          <w:color w:val="auto"/>
          <w:spacing w:val="0"/>
          <w:szCs w:val="18"/>
          <w:lang w:eastAsia="pl-PL"/>
        </w:rPr>
        <w:t xml:space="preserve">Dobrowolne ubezpieczenie odpowiedzialności cywilnej podmiotów leczniczych </w:t>
      </w:r>
      <w:r w:rsidRPr="00214186">
        <w:rPr>
          <w:rFonts w:eastAsia="Times New Roman" w:cs="Tahoma"/>
          <w:color w:val="auto"/>
          <w:spacing w:val="0"/>
          <w:szCs w:val="18"/>
          <w:lang w:eastAsia="pl-PL"/>
        </w:rPr>
        <w:t xml:space="preserve">, czy Zamawiający dopuszcza możliwość zmiany zapisu OC Apteki </w:t>
      </w:r>
      <w:r w:rsidR="008A46A7">
        <w:rPr>
          <w:rFonts w:eastAsia="Times New Roman" w:cs="Tahoma"/>
          <w:color w:val="auto"/>
          <w:spacing w:val="0"/>
          <w:szCs w:val="18"/>
          <w:lang w:eastAsia="pl-PL"/>
        </w:rPr>
        <w:br/>
      </w:r>
      <w:r w:rsidRPr="00214186">
        <w:rPr>
          <w:rFonts w:eastAsia="Times New Roman" w:cs="Tahoma"/>
          <w:color w:val="auto"/>
          <w:spacing w:val="0"/>
          <w:szCs w:val="18"/>
          <w:lang w:eastAsia="pl-PL"/>
        </w:rPr>
        <w:t>na zapis :</w:t>
      </w:r>
    </w:p>
    <w:p w:rsidR="0072113E" w:rsidRPr="00214186" w:rsidRDefault="0072113E" w:rsidP="0072113E">
      <w:pPr>
        <w:spacing w:after="200" w:line="240" w:lineRule="auto"/>
        <w:ind w:left="786"/>
        <w:jc w:val="both"/>
        <w:rPr>
          <w:rFonts w:eastAsia="Times New Roman" w:cs="Tahoma"/>
          <w:color w:val="auto"/>
          <w:spacing w:val="0"/>
          <w:szCs w:val="18"/>
          <w:lang w:eastAsia="pl-PL"/>
        </w:rPr>
      </w:pPr>
      <w:r w:rsidRPr="00ED1262">
        <w:rPr>
          <w:rFonts w:eastAsia="Times New Roman" w:cs="Tahoma"/>
          <w:b/>
          <w:color w:val="auto"/>
          <w:spacing w:val="0"/>
          <w:szCs w:val="18"/>
          <w:lang w:eastAsia="pl-PL"/>
        </w:rPr>
        <w:t>Rozszerzenie zakresu odpowiedzialności o szkody powstałe w związku z prowadzoną działalnością apteki szpitalnej lub zakładowej.</w:t>
      </w:r>
      <w:r>
        <w:rPr>
          <w:rFonts w:eastAsia="Times New Roman" w:cs="Tahoma"/>
          <w:b/>
          <w:color w:val="auto"/>
          <w:spacing w:val="0"/>
          <w:szCs w:val="18"/>
          <w:lang w:eastAsia="pl-PL"/>
        </w:rPr>
        <w:t xml:space="preserve"> </w:t>
      </w:r>
      <w:r w:rsidRPr="00214186">
        <w:rPr>
          <w:rFonts w:eastAsia="Times New Roman" w:cs="Tahoma"/>
          <w:color w:val="auto"/>
          <w:spacing w:val="0"/>
          <w:szCs w:val="18"/>
          <w:lang w:eastAsia="pl-PL"/>
        </w:rPr>
        <w:t>Zakresem ubezpieczenia objęta jest również odpowiedzialność ubezpieczonego za szkody Wyrządzone osobom trzecim w związku z prowadzoną przez ubezpieczonego apteką szpitalną lub zakładową.</w:t>
      </w:r>
    </w:p>
    <w:p w:rsidR="0072113E" w:rsidRDefault="0072113E" w:rsidP="00C94E0B">
      <w:pPr>
        <w:spacing w:after="200" w:line="240" w:lineRule="auto"/>
        <w:ind w:left="786"/>
        <w:jc w:val="both"/>
        <w:rPr>
          <w:rFonts w:eastAsia="Times New Roman" w:cs="Tahoma"/>
          <w:color w:val="auto"/>
          <w:spacing w:val="0"/>
          <w:szCs w:val="18"/>
          <w:lang w:eastAsia="pl-PL"/>
        </w:rPr>
      </w:pPr>
      <w:r w:rsidRPr="00214186">
        <w:rPr>
          <w:rFonts w:eastAsia="Times New Roman" w:cs="Tahoma"/>
          <w:color w:val="auto"/>
          <w:spacing w:val="0"/>
          <w:szCs w:val="18"/>
          <w:lang w:eastAsia="pl-PL"/>
        </w:rPr>
        <w:t>Ubezpieczyciel nie odpowiada za szkody:</w:t>
      </w:r>
      <w:r w:rsidR="00C94E0B">
        <w:rPr>
          <w:rFonts w:eastAsia="Times New Roman" w:cs="Tahoma"/>
          <w:color w:val="auto"/>
          <w:spacing w:val="0"/>
          <w:szCs w:val="18"/>
          <w:lang w:eastAsia="pl-PL"/>
        </w:rPr>
        <w:t xml:space="preserve"> </w:t>
      </w:r>
      <w:r w:rsidRPr="00214186">
        <w:rPr>
          <w:rFonts w:eastAsia="Times New Roman" w:cs="Tahoma"/>
          <w:color w:val="auto"/>
          <w:spacing w:val="0"/>
          <w:szCs w:val="18"/>
          <w:lang w:eastAsia="pl-PL"/>
        </w:rPr>
        <w:t>powstałe wskutek wprowadzenia do obrotu leków niedopuszczonych do stosowania na terytorium RP,</w:t>
      </w:r>
      <w:r w:rsidR="00CC2194">
        <w:rPr>
          <w:rFonts w:eastAsia="Times New Roman" w:cs="Tahoma"/>
          <w:color w:val="auto"/>
          <w:spacing w:val="0"/>
          <w:szCs w:val="18"/>
          <w:lang w:eastAsia="pl-PL"/>
        </w:rPr>
        <w:t xml:space="preserve"> </w:t>
      </w:r>
      <w:r w:rsidRPr="00214186">
        <w:rPr>
          <w:rFonts w:eastAsia="Times New Roman" w:cs="Tahoma"/>
          <w:color w:val="auto"/>
          <w:spacing w:val="0"/>
          <w:szCs w:val="18"/>
          <w:lang w:eastAsia="pl-PL"/>
        </w:rPr>
        <w:t xml:space="preserve">powstałe w następstwie naruszenia przepisów </w:t>
      </w:r>
      <w:r w:rsidR="00C94E0B">
        <w:rPr>
          <w:rFonts w:eastAsia="Times New Roman" w:cs="Tahoma"/>
          <w:color w:val="auto"/>
          <w:spacing w:val="0"/>
          <w:szCs w:val="18"/>
          <w:lang w:eastAsia="pl-PL"/>
        </w:rPr>
        <w:br/>
      </w:r>
      <w:r w:rsidRPr="00214186">
        <w:rPr>
          <w:rFonts w:eastAsia="Times New Roman" w:cs="Tahoma"/>
          <w:color w:val="auto"/>
          <w:spacing w:val="0"/>
          <w:szCs w:val="18"/>
          <w:lang w:eastAsia="pl-PL"/>
        </w:rPr>
        <w:t>o zabezpieczeniu leków silnie działających, środków psychotropowych, narkotyków,</w:t>
      </w:r>
      <w:r w:rsidR="00CC2194">
        <w:rPr>
          <w:rFonts w:eastAsia="Times New Roman" w:cs="Tahoma"/>
          <w:color w:val="auto"/>
          <w:spacing w:val="0"/>
          <w:szCs w:val="18"/>
          <w:lang w:eastAsia="pl-PL"/>
        </w:rPr>
        <w:t xml:space="preserve"> </w:t>
      </w:r>
      <w:r w:rsidRPr="00214186">
        <w:rPr>
          <w:rFonts w:eastAsia="Times New Roman" w:cs="Tahoma"/>
          <w:color w:val="auto"/>
          <w:spacing w:val="0"/>
          <w:szCs w:val="18"/>
          <w:lang w:eastAsia="pl-PL"/>
        </w:rPr>
        <w:t>powstałe wskutek sprzedaży lub wydania leku, na który wymagana jest recepta, bez recepty,</w:t>
      </w:r>
      <w:r w:rsidR="00CC2194">
        <w:rPr>
          <w:rFonts w:eastAsia="Times New Roman" w:cs="Tahoma"/>
          <w:color w:val="auto"/>
          <w:spacing w:val="0"/>
          <w:szCs w:val="18"/>
          <w:lang w:eastAsia="pl-PL"/>
        </w:rPr>
        <w:t xml:space="preserve"> </w:t>
      </w:r>
      <w:r w:rsidRPr="00214186">
        <w:rPr>
          <w:rFonts w:eastAsia="Times New Roman" w:cs="Tahoma"/>
          <w:color w:val="auto"/>
          <w:spacing w:val="0"/>
          <w:szCs w:val="18"/>
          <w:lang w:eastAsia="pl-PL"/>
        </w:rPr>
        <w:t xml:space="preserve">wynikłe z przekroczenia umówionego terminu </w:t>
      </w:r>
      <w:r w:rsidR="00CC2194">
        <w:rPr>
          <w:rFonts w:eastAsia="Times New Roman" w:cs="Tahoma"/>
          <w:color w:val="auto"/>
          <w:spacing w:val="0"/>
          <w:szCs w:val="18"/>
          <w:lang w:eastAsia="pl-PL"/>
        </w:rPr>
        <w:t xml:space="preserve">wykonania produktu leczniczego, </w:t>
      </w:r>
      <w:r w:rsidRPr="00214186">
        <w:rPr>
          <w:rFonts w:eastAsia="Times New Roman" w:cs="Tahoma"/>
          <w:color w:val="auto"/>
          <w:spacing w:val="0"/>
          <w:szCs w:val="18"/>
          <w:lang w:eastAsia="pl-PL"/>
        </w:rPr>
        <w:t xml:space="preserve">spowodowane przez produkty wprowadzone </w:t>
      </w:r>
      <w:r w:rsidR="00C94E0B">
        <w:rPr>
          <w:rFonts w:eastAsia="Times New Roman" w:cs="Tahoma"/>
          <w:color w:val="auto"/>
          <w:spacing w:val="0"/>
          <w:szCs w:val="18"/>
          <w:lang w:eastAsia="pl-PL"/>
        </w:rPr>
        <w:br/>
      </w:r>
      <w:r w:rsidRPr="00214186">
        <w:rPr>
          <w:rFonts w:eastAsia="Times New Roman" w:cs="Tahoma"/>
          <w:color w:val="auto"/>
          <w:spacing w:val="0"/>
          <w:szCs w:val="18"/>
          <w:lang w:eastAsia="pl-PL"/>
        </w:rPr>
        <w:t>do obrotu przez aptekę przed okresem ubezpieczenia,</w:t>
      </w:r>
      <w:r w:rsidR="00CC2194">
        <w:rPr>
          <w:rFonts w:eastAsia="Times New Roman" w:cs="Tahoma"/>
          <w:color w:val="auto"/>
          <w:spacing w:val="0"/>
          <w:szCs w:val="18"/>
          <w:lang w:eastAsia="pl-PL"/>
        </w:rPr>
        <w:t xml:space="preserve"> </w:t>
      </w:r>
      <w:r w:rsidRPr="00214186">
        <w:rPr>
          <w:rFonts w:eastAsia="Times New Roman" w:cs="Tahoma"/>
          <w:color w:val="auto"/>
          <w:spacing w:val="0"/>
          <w:szCs w:val="18"/>
          <w:lang w:eastAsia="pl-PL"/>
        </w:rPr>
        <w:t xml:space="preserve">powstałe w wyniku używania produktu niezgodnie </w:t>
      </w:r>
      <w:r w:rsidR="00C94E0B">
        <w:rPr>
          <w:rFonts w:eastAsia="Times New Roman" w:cs="Tahoma"/>
          <w:color w:val="auto"/>
          <w:spacing w:val="0"/>
          <w:szCs w:val="18"/>
          <w:lang w:eastAsia="pl-PL"/>
        </w:rPr>
        <w:br/>
      </w:r>
      <w:r w:rsidRPr="00214186">
        <w:rPr>
          <w:rFonts w:eastAsia="Times New Roman" w:cs="Tahoma"/>
          <w:color w:val="auto"/>
          <w:spacing w:val="0"/>
          <w:szCs w:val="18"/>
          <w:lang w:eastAsia="pl-PL"/>
        </w:rPr>
        <w:t>z jego przeznaczeniem lub załączona ulotką lub innym dokumentem opisującym właściwości produktu oraz sposób jego wykorzystania,</w:t>
      </w:r>
      <w:r w:rsidR="00CC2194">
        <w:rPr>
          <w:rFonts w:eastAsia="Times New Roman" w:cs="Tahoma"/>
          <w:color w:val="auto"/>
          <w:spacing w:val="0"/>
          <w:szCs w:val="18"/>
          <w:lang w:eastAsia="pl-PL"/>
        </w:rPr>
        <w:t xml:space="preserve"> </w:t>
      </w:r>
      <w:r w:rsidRPr="00214186">
        <w:rPr>
          <w:rFonts w:eastAsia="Times New Roman" w:cs="Tahoma"/>
          <w:color w:val="auto"/>
          <w:spacing w:val="0"/>
          <w:szCs w:val="18"/>
          <w:lang w:eastAsia="pl-PL"/>
        </w:rPr>
        <w:t>wyrządzone wskutek zastosowania surowców farmaceutycznych niedopuszczonych do wytworzenia leków aptecznych i recepturowych lub przez produkt nie posiadający ważnego atestu (certyfikatu, zezwolenia) dopuszczającego do obrotu, o ile atest (certyfikat, zezwolenie) jest wymagane przez obowiązujące przepisy , jeżeli ich stan lub właściwości tych produktów, wyrobów lub aparatury miał wpływ na powstanie szkody,</w:t>
      </w:r>
      <w:r w:rsidR="00C94E0B">
        <w:rPr>
          <w:rFonts w:eastAsia="Times New Roman" w:cs="Tahoma"/>
          <w:color w:val="auto"/>
          <w:spacing w:val="0"/>
          <w:szCs w:val="18"/>
          <w:lang w:eastAsia="pl-PL"/>
        </w:rPr>
        <w:t xml:space="preserve"> </w:t>
      </w:r>
      <w:r w:rsidRPr="00214186">
        <w:rPr>
          <w:rFonts w:eastAsia="Times New Roman" w:cs="Tahoma"/>
          <w:color w:val="auto"/>
          <w:spacing w:val="0"/>
          <w:szCs w:val="18"/>
          <w:lang w:eastAsia="pl-PL"/>
        </w:rPr>
        <w:t>polegające na uszkodzeniu bądź zniszczeniu produktu leczniczego, wyrobu medycznego, wyrobu kosmetycznego i toaletowego oraz z tytułu korzyści jakie poszkodowany mógłby osiągnąć w związku z jego używaniem,</w:t>
      </w:r>
      <w:r w:rsidR="00CC2194">
        <w:rPr>
          <w:rFonts w:eastAsia="Times New Roman" w:cs="Tahoma"/>
          <w:color w:val="auto"/>
          <w:spacing w:val="0"/>
          <w:szCs w:val="18"/>
          <w:lang w:eastAsia="pl-PL"/>
        </w:rPr>
        <w:t xml:space="preserve"> </w:t>
      </w:r>
      <w:r w:rsidRPr="00214186">
        <w:rPr>
          <w:rFonts w:eastAsia="Times New Roman" w:cs="Tahoma"/>
          <w:color w:val="auto"/>
          <w:spacing w:val="0"/>
          <w:szCs w:val="18"/>
          <w:lang w:eastAsia="pl-PL"/>
        </w:rPr>
        <w:t>wynikłe z wprowadzającej w błąd reklamy lub braku reklamowanych właściwości,</w:t>
      </w:r>
      <w:r w:rsidR="00CC2194">
        <w:rPr>
          <w:rFonts w:eastAsia="Times New Roman" w:cs="Tahoma"/>
          <w:color w:val="auto"/>
          <w:spacing w:val="0"/>
          <w:szCs w:val="18"/>
          <w:lang w:eastAsia="pl-PL"/>
        </w:rPr>
        <w:t xml:space="preserve"> </w:t>
      </w:r>
      <w:r w:rsidRPr="00214186">
        <w:rPr>
          <w:rFonts w:eastAsia="Times New Roman" w:cs="Tahoma"/>
          <w:color w:val="auto"/>
          <w:spacing w:val="0"/>
          <w:szCs w:val="18"/>
          <w:lang w:eastAsia="pl-PL"/>
        </w:rPr>
        <w:t>spowodowane wycofaniem z rynku wadliwej partii produktu leczniczego,</w:t>
      </w:r>
      <w:r w:rsidR="00CC2194">
        <w:rPr>
          <w:rFonts w:eastAsia="Times New Roman" w:cs="Tahoma"/>
          <w:color w:val="auto"/>
          <w:spacing w:val="0"/>
          <w:szCs w:val="18"/>
          <w:lang w:eastAsia="pl-PL"/>
        </w:rPr>
        <w:t xml:space="preserve"> </w:t>
      </w:r>
      <w:r w:rsidRPr="00214186">
        <w:rPr>
          <w:rFonts w:eastAsia="Times New Roman" w:cs="Tahoma"/>
          <w:color w:val="auto"/>
          <w:spacing w:val="0"/>
          <w:szCs w:val="18"/>
          <w:lang w:eastAsia="pl-PL"/>
        </w:rPr>
        <w:t>powstałe wskutek powolnego działania temperatury, gazów, oparów, wilgoci, dymu, sadzy, ścieków, zagrzybienia, wibracji oraz działania hałasu.</w:t>
      </w:r>
    </w:p>
    <w:p w:rsidR="0072113E" w:rsidRDefault="0072113E" w:rsidP="0072113E">
      <w:pPr>
        <w:spacing w:line="240" w:lineRule="auto"/>
        <w:ind w:left="788"/>
        <w:jc w:val="both"/>
        <w:rPr>
          <w:rFonts w:eastAsia="Times New Roman" w:cs="Tahoma"/>
          <w:color w:val="auto"/>
          <w:spacing w:val="0"/>
          <w:szCs w:val="18"/>
          <w:lang w:eastAsia="pl-PL"/>
        </w:rPr>
      </w:pPr>
    </w:p>
    <w:p w:rsidR="0072113E" w:rsidRDefault="0072113E" w:rsidP="0072113E">
      <w:pPr>
        <w:spacing w:after="200" w:line="240" w:lineRule="auto"/>
        <w:ind w:left="786"/>
        <w:jc w:val="both"/>
        <w:rPr>
          <w:rFonts w:eastAsia="Times New Roman" w:cs="Tahoma"/>
          <w:b/>
          <w:color w:val="auto"/>
          <w:spacing w:val="0"/>
          <w:szCs w:val="18"/>
          <w:lang w:eastAsia="pl-PL"/>
        </w:rPr>
      </w:pPr>
      <w:r w:rsidRPr="00ED1262">
        <w:rPr>
          <w:rFonts w:eastAsia="Times New Roman" w:cs="Tahoma"/>
          <w:b/>
          <w:color w:val="auto"/>
          <w:spacing w:val="0"/>
          <w:szCs w:val="18"/>
          <w:lang w:eastAsia="pl-PL"/>
        </w:rPr>
        <w:t>Odpowiedź: Zamawiający wyraża zgodę. Zapis przyjmuje następującą treść:</w:t>
      </w:r>
    </w:p>
    <w:p w:rsidR="0072113E" w:rsidRPr="00214186" w:rsidRDefault="0072113E" w:rsidP="001172A5">
      <w:pPr>
        <w:spacing w:line="240" w:lineRule="auto"/>
        <w:ind w:left="786"/>
        <w:jc w:val="both"/>
        <w:rPr>
          <w:rFonts w:eastAsia="Times New Roman" w:cs="Tahoma"/>
          <w:color w:val="auto"/>
          <w:spacing w:val="0"/>
          <w:szCs w:val="18"/>
          <w:lang w:eastAsia="pl-PL"/>
        </w:rPr>
      </w:pPr>
      <w:r>
        <w:rPr>
          <w:rFonts w:eastAsia="Times New Roman" w:cs="Tahoma"/>
          <w:b/>
          <w:color w:val="auto"/>
          <w:spacing w:val="0"/>
          <w:szCs w:val="18"/>
          <w:lang w:eastAsia="pl-PL"/>
        </w:rPr>
        <w:br/>
      </w:r>
      <w:r w:rsidRPr="00ED1262">
        <w:rPr>
          <w:rFonts w:eastAsia="Times New Roman" w:cs="Tahoma"/>
          <w:b/>
          <w:color w:val="auto"/>
          <w:spacing w:val="0"/>
          <w:szCs w:val="18"/>
          <w:lang w:eastAsia="pl-PL"/>
        </w:rPr>
        <w:t>Rozszerzenie zakresu odpowiedzialności o szkody powstałe w związku z prowadzoną działalnością apteki szpitalnej lub zakładowej.</w:t>
      </w:r>
      <w:r>
        <w:rPr>
          <w:rFonts w:eastAsia="Times New Roman" w:cs="Tahoma"/>
          <w:b/>
          <w:color w:val="auto"/>
          <w:spacing w:val="0"/>
          <w:szCs w:val="18"/>
          <w:lang w:eastAsia="pl-PL"/>
        </w:rPr>
        <w:t xml:space="preserve"> </w:t>
      </w:r>
      <w:r w:rsidRPr="00214186">
        <w:rPr>
          <w:rFonts w:eastAsia="Times New Roman" w:cs="Tahoma"/>
          <w:color w:val="auto"/>
          <w:spacing w:val="0"/>
          <w:szCs w:val="18"/>
          <w:lang w:eastAsia="pl-PL"/>
        </w:rPr>
        <w:t xml:space="preserve">Zakresem ubezpieczenia objęta jest również odpowiedzialność ubezpieczonego za szkody </w:t>
      </w:r>
      <w:r>
        <w:rPr>
          <w:rFonts w:eastAsia="Times New Roman" w:cs="Tahoma"/>
          <w:color w:val="auto"/>
          <w:spacing w:val="0"/>
          <w:szCs w:val="18"/>
          <w:lang w:eastAsia="pl-PL"/>
        </w:rPr>
        <w:t>w</w:t>
      </w:r>
      <w:r w:rsidRPr="00214186">
        <w:rPr>
          <w:rFonts w:eastAsia="Times New Roman" w:cs="Tahoma"/>
          <w:color w:val="auto"/>
          <w:spacing w:val="0"/>
          <w:szCs w:val="18"/>
          <w:lang w:eastAsia="pl-PL"/>
        </w:rPr>
        <w:t>yrządzone osobom trzecim w związku z prowadzoną przez ubezpieczonego apteką szpitalną lub zakładową.</w:t>
      </w:r>
    </w:p>
    <w:p w:rsidR="0072113E" w:rsidRPr="00214186" w:rsidRDefault="0072113E" w:rsidP="001172A5">
      <w:pPr>
        <w:spacing w:line="240" w:lineRule="auto"/>
        <w:ind w:left="786"/>
        <w:jc w:val="both"/>
        <w:rPr>
          <w:rFonts w:eastAsia="Times New Roman" w:cs="Tahoma"/>
          <w:color w:val="auto"/>
          <w:spacing w:val="0"/>
          <w:szCs w:val="18"/>
          <w:lang w:eastAsia="pl-PL"/>
        </w:rPr>
      </w:pPr>
      <w:r w:rsidRPr="00214186">
        <w:rPr>
          <w:rFonts w:eastAsia="Times New Roman" w:cs="Tahoma"/>
          <w:color w:val="auto"/>
          <w:spacing w:val="0"/>
          <w:szCs w:val="18"/>
          <w:lang w:eastAsia="pl-PL"/>
        </w:rPr>
        <w:t>Ubezpieczyciel nie odpowiada za szkody:</w:t>
      </w:r>
    </w:p>
    <w:p w:rsidR="0072113E" w:rsidRPr="00214186" w:rsidRDefault="0072113E" w:rsidP="001172A5">
      <w:pPr>
        <w:spacing w:line="240" w:lineRule="auto"/>
        <w:ind w:left="788"/>
        <w:jc w:val="both"/>
        <w:rPr>
          <w:rFonts w:eastAsia="Times New Roman" w:cs="Tahoma"/>
          <w:color w:val="auto"/>
          <w:spacing w:val="0"/>
          <w:szCs w:val="18"/>
          <w:lang w:eastAsia="pl-PL"/>
        </w:rPr>
      </w:pPr>
      <w:r>
        <w:rPr>
          <w:rFonts w:eastAsia="Times New Roman" w:cs="Tahoma"/>
          <w:color w:val="auto"/>
          <w:spacing w:val="0"/>
          <w:szCs w:val="18"/>
          <w:lang w:eastAsia="pl-PL"/>
        </w:rPr>
        <w:t xml:space="preserve">- </w:t>
      </w:r>
      <w:r w:rsidRPr="00214186">
        <w:rPr>
          <w:rFonts w:eastAsia="Times New Roman" w:cs="Tahoma"/>
          <w:color w:val="auto"/>
          <w:spacing w:val="0"/>
          <w:szCs w:val="18"/>
          <w:lang w:eastAsia="pl-PL"/>
        </w:rPr>
        <w:t>powstałe wskutek wprowadzenia do obrotu leków niedopuszczonych do stosowania na terytorium RP,</w:t>
      </w:r>
    </w:p>
    <w:p w:rsidR="0072113E" w:rsidRPr="00214186" w:rsidRDefault="0072113E" w:rsidP="0072113E">
      <w:pPr>
        <w:spacing w:line="240" w:lineRule="auto"/>
        <w:ind w:left="788"/>
        <w:jc w:val="both"/>
        <w:rPr>
          <w:rFonts w:eastAsia="Times New Roman" w:cs="Tahoma"/>
          <w:color w:val="auto"/>
          <w:spacing w:val="0"/>
          <w:szCs w:val="18"/>
          <w:lang w:eastAsia="pl-PL"/>
        </w:rPr>
      </w:pPr>
      <w:r>
        <w:rPr>
          <w:rFonts w:eastAsia="Times New Roman" w:cs="Tahoma"/>
          <w:color w:val="auto"/>
          <w:spacing w:val="0"/>
          <w:szCs w:val="18"/>
          <w:lang w:eastAsia="pl-PL"/>
        </w:rPr>
        <w:t xml:space="preserve">- </w:t>
      </w:r>
      <w:r w:rsidRPr="00214186">
        <w:rPr>
          <w:rFonts w:eastAsia="Times New Roman" w:cs="Tahoma"/>
          <w:color w:val="auto"/>
          <w:spacing w:val="0"/>
          <w:szCs w:val="18"/>
          <w:lang w:eastAsia="pl-PL"/>
        </w:rPr>
        <w:t>powstałe w następstwie naruszenia przepisów o zabezpieczeniu leków silnie działających, środków psychotropowych, narkotyków,</w:t>
      </w:r>
    </w:p>
    <w:p w:rsidR="0072113E" w:rsidRPr="00214186" w:rsidRDefault="0072113E" w:rsidP="0072113E">
      <w:pPr>
        <w:spacing w:line="240" w:lineRule="auto"/>
        <w:ind w:left="788"/>
        <w:jc w:val="both"/>
        <w:rPr>
          <w:rFonts w:eastAsia="Times New Roman" w:cs="Tahoma"/>
          <w:color w:val="auto"/>
          <w:spacing w:val="0"/>
          <w:szCs w:val="18"/>
          <w:lang w:eastAsia="pl-PL"/>
        </w:rPr>
      </w:pPr>
      <w:r>
        <w:rPr>
          <w:rFonts w:eastAsia="Times New Roman" w:cs="Tahoma"/>
          <w:color w:val="auto"/>
          <w:spacing w:val="0"/>
          <w:szCs w:val="18"/>
          <w:lang w:eastAsia="pl-PL"/>
        </w:rPr>
        <w:t xml:space="preserve">- </w:t>
      </w:r>
      <w:r w:rsidRPr="00214186">
        <w:rPr>
          <w:rFonts w:eastAsia="Times New Roman" w:cs="Tahoma"/>
          <w:color w:val="auto"/>
          <w:spacing w:val="0"/>
          <w:szCs w:val="18"/>
          <w:lang w:eastAsia="pl-PL"/>
        </w:rPr>
        <w:t>powstałe wskutek sprzedaży lub wydania leku, na któ</w:t>
      </w:r>
      <w:r>
        <w:rPr>
          <w:rFonts w:eastAsia="Times New Roman" w:cs="Tahoma"/>
          <w:color w:val="auto"/>
          <w:spacing w:val="0"/>
          <w:szCs w:val="18"/>
          <w:lang w:eastAsia="pl-PL"/>
        </w:rPr>
        <w:t xml:space="preserve">ry wymagana jest recepta oraz bez recepty - </w:t>
      </w:r>
      <w:r w:rsidRPr="00214186">
        <w:rPr>
          <w:rFonts w:eastAsia="Times New Roman" w:cs="Tahoma"/>
          <w:color w:val="auto"/>
          <w:spacing w:val="0"/>
          <w:szCs w:val="18"/>
          <w:lang w:eastAsia="pl-PL"/>
        </w:rPr>
        <w:t xml:space="preserve">wynikłe </w:t>
      </w:r>
      <w:r>
        <w:rPr>
          <w:rFonts w:eastAsia="Times New Roman" w:cs="Tahoma"/>
          <w:color w:val="auto"/>
          <w:spacing w:val="0"/>
          <w:szCs w:val="18"/>
          <w:lang w:eastAsia="pl-PL"/>
        </w:rPr>
        <w:br/>
      </w:r>
      <w:r w:rsidRPr="00214186">
        <w:rPr>
          <w:rFonts w:eastAsia="Times New Roman" w:cs="Tahoma"/>
          <w:color w:val="auto"/>
          <w:spacing w:val="0"/>
          <w:szCs w:val="18"/>
          <w:lang w:eastAsia="pl-PL"/>
        </w:rPr>
        <w:t>z przekroczenia umówionego terminu wykonania produktu leczniczego,</w:t>
      </w:r>
    </w:p>
    <w:p w:rsidR="0072113E" w:rsidRPr="00214186" w:rsidRDefault="0072113E" w:rsidP="0072113E">
      <w:pPr>
        <w:spacing w:line="240" w:lineRule="auto"/>
        <w:ind w:left="788"/>
        <w:jc w:val="both"/>
        <w:rPr>
          <w:rFonts w:eastAsia="Times New Roman" w:cs="Tahoma"/>
          <w:color w:val="auto"/>
          <w:spacing w:val="0"/>
          <w:szCs w:val="18"/>
          <w:lang w:eastAsia="pl-PL"/>
        </w:rPr>
      </w:pPr>
      <w:r>
        <w:rPr>
          <w:rFonts w:eastAsia="Times New Roman" w:cs="Tahoma"/>
          <w:color w:val="auto"/>
          <w:spacing w:val="0"/>
          <w:szCs w:val="18"/>
          <w:lang w:eastAsia="pl-PL"/>
        </w:rPr>
        <w:t xml:space="preserve">- </w:t>
      </w:r>
      <w:r w:rsidRPr="00214186">
        <w:rPr>
          <w:rFonts w:eastAsia="Times New Roman" w:cs="Tahoma"/>
          <w:color w:val="auto"/>
          <w:spacing w:val="0"/>
          <w:szCs w:val="18"/>
          <w:lang w:eastAsia="pl-PL"/>
        </w:rPr>
        <w:t>spowodowane przez produkty wprowadzone do obrotu przez aptekę przed okresem ubezpieczenia,</w:t>
      </w:r>
    </w:p>
    <w:p w:rsidR="0072113E" w:rsidRPr="00214186" w:rsidRDefault="0072113E" w:rsidP="0072113E">
      <w:pPr>
        <w:spacing w:line="240" w:lineRule="auto"/>
        <w:ind w:left="788"/>
        <w:jc w:val="both"/>
        <w:rPr>
          <w:rFonts w:eastAsia="Times New Roman" w:cs="Tahoma"/>
          <w:color w:val="auto"/>
          <w:spacing w:val="0"/>
          <w:szCs w:val="18"/>
          <w:lang w:eastAsia="pl-PL"/>
        </w:rPr>
      </w:pPr>
      <w:r>
        <w:rPr>
          <w:rFonts w:eastAsia="Times New Roman" w:cs="Tahoma"/>
          <w:color w:val="auto"/>
          <w:spacing w:val="0"/>
          <w:szCs w:val="18"/>
          <w:lang w:eastAsia="pl-PL"/>
        </w:rPr>
        <w:t xml:space="preserve">- </w:t>
      </w:r>
      <w:r w:rsidRPr="00214186">
        <w:rPr>
          <w:rFonts w:eastAsia="Times New Roman" w:cs="Tahoma"/>
          <w:color w:val="auto"/>
          <w:spacing w:val="0"/>
          <w:szCs w:val="18"/>
          <w:lang w:eastAsia="pl-PL"/>
        </w:rPr>
        <w:t>powstałe w wyniku używania produktu niezgodnie z jego przeznaczeniem lub załączona ulotką lub innym dokumentem opisującym właściwości produktu oraz sposób jego wykorzystania,</w:t>
      </w:r>
    </w:p>
    <w:p w:rsidR="0072113E" w:rsidRPr="00214186" w:rsidRDefault="0072113E" w:rsidP="0072113E">
      <w:pPr>
        <w:spacing w:line="240" w:lineRule="auto"/>
        <w:ind w:left="788"/>
        <w:jc w:val="both"/>
        <w:rPr>
          <w:rFonts w:eastAsia="Times New Roman" w:cs="Tahoma"/>
          <w:color w:val="auto"/>
          <w:spacing w:val="0"/>
          <w:szCs w:val="18"/>
          <w:lang w:eastAsia="pl-PL"/>
        </w:rPr>
      </w:pPr>
      <w:r>
        <w:rPr>
          <w:rFonts w:eastAsia="Times New Roman" w:cs="Tahoma"/>
          <w:color w:val="auto"/>
          <w:spacing w:val="0"/>
          <w:szCs w:val="18"/>
          <w:lang w:eastAsia="pl-PL"/>
        </w:rPr>
        <w:t xml:space="preserve">- </w:t>
      </w:r>
      <w:r w:rsidRPr="00214186">
        <w:rPr>
          <w:rFonts w:eastAsia="Times New Roman" w:cs="Tahoma"/>
          <w:color w:val="auto"/>
          <w:spacing w:val="0"/>
          <w:szCs w:val="18"/>
          <w:lang w:eastAsia="pl-PL"/>
        </w:rPr>
        <w:t>wyrządzone wskutek zastosowania surowców farmaceutycznych niedopuszczonych do wytworzenia leków aptecznych i recepturowych lub przez produkt nie posiadający ważnego atestu (certyfikatu, zezwolenia) dopuszczającego do obrotu, o ile atest (certyfikat, zezwolenie) jest wymag</w:t>
      </w:r>
      <w:r w:rsidR="001629AD">
        <w:rPr>
          <w:rFonts w:eastAsia="Times New Roman" w:cs="Tahoma"/>
          <w:color w:val="auto"/>
          <w:spacing w:val="0"/>
          <w:szCs w:val="18"/>
          <w:lang w:eastAsia="pl-PL"/>
        </w:rPr>
        <w:t xml:space="preserve">ane przez obowiązujące przepisy, </w:t>
      </w:r>
      <w:r w:rsidRPr="00214186">
        <w:rPr>
          <w:rFonts w:eastAsia="Times New Roman" w:cs="Tahoma"/>
          <w:color w:val="auto"/>
          <w:spacing w:val="0"/>
          <w:szCs w:val="18"/>
          <w:lang w:eastAsia="pl-PL"/>
        </w:rPr>
        <w:t>jeżeli ich stan lub właściwości tych produktów, wyrobów lub aparatury miał wpływ na powstanie szkody,</w:t>
      </w:r>
    </w:p>
    <w:p w:rsidR="0072113E" w:rsidRPr="00214186" w:rsidRDefault="0072113E" w:rsidP="0072113E">
      <w:pPr>
        <w:spacing w:line="240" w:lineRule="auto"/>
        <w:ind w:left="788"/>
        <w:jc w:val="both"/>
        <w:rPr>
          <w:rFonts w:eastAsia="Times New Roman" w:cs="Tahoma"/>
          <w:color w:val="auto"/>
          <w:spacing w:val="0"/>
          <w:szCs w:val="18"/>
          <w:lang w:eastAsia="pl-PL"/>
        </w:rPr>
      </w:pPr>
      <w:r>
        <w:rPr>
          <w:rFonts w:eastAsia="Times New Roman" w:cs="Tahoma"/>
          <w:color w:val="auto"/>
          <w:spacing w:val="0"/>
          <w:szCs w:val="18"/>
          <w:lang w:eastAsia="pl-PL"/>
        </w:rPr>
        <w:t xml:space="preserve">- </w:t>
      </w:r>
      <w:r w:rsidRPr="00214186">
        <w:rPr>
          <w:rFonts w:eastAsia="Times New Roman" w:cs="Tahoma"/>
          <w:color w:val="auto"/>
          <w:spacing w:val="0"/>
          <w:szCs w:val="18"/>
          <w:lang w:eastAsia="pl-PL"/>
        </w:rPr>
        <w:t>polegające na uszkodzeniu bądź zniszczeniu produktu leczniczego, wyrobu medycznego, wyrobu kosmetycznego i toaletowego oraz z tytułu korzyści jakie poszkodowany mógłby osiągnąć w związku z jego używaniem,</w:t>
      </w:r>
    </w:p>
    <w:p w:rsidR="0072113E" w:rsidRPr="00214186" w:rsidRDefault="0072113E" w:rsidP="0072113E">
      <w:pPr>
        <w:spacing w:line="240" w:lineRule="auto"/>
        <w:ind w:left="788"/>
        <w:jc w:val="both"/>
        <w:rPr>
          <w:rFonts w:eastAsia="Times New Roman" w:cs="Tahoma"/>
          <w:color w:val="auto"/>
          <w:spacing w:val="0"/>
          <w:szCs w:val="18"/>
          <w:lang w:eastAsia="pl-PL"/>
        </w:rPr>
      </w:pPr>
      <w:r>
        <w:rPr>
          <w:rFonts w:eastAsia="Times New Roman" w:cs="Tahoma"/>
          <w:color w:val="auto"/>
          <w:spacing w:val="0"/>
          <w:szCs w:val="18"/>
          <w:lang w:eastAsia="pl-PL"/>
        </w:rPr>
        <w:t xml:space="preserve">- </w:t>
      </w:r>
      <w:r w:rsidRPr="00214186">
        <w:rPr>
          <w:rFonts w:eastAsia="Times New Roman" w:cs="Tahoma"/>
          <w:color w:val="auto"/>
          <w:spacing w:val="0"/>
          <w:szCs w:val="18"/>
          <w:lang w:eastAsia="pl-PL"/>
        </w:rPr>
        <w:t>wynikłe z wprowadzającej w błąd reklamy lub braku reklamowanych właściwości,</w:t>
      </w:r>
    </w:p>
    <w:p w:rsidR="0072113E" w:rsidRPr="00214186" w:rsidRDefault="0072113E" w:rsidP="0072113E">
      <w:pPr>
        <w:spacing w:line="240" w:lineRule="auto"/>
        <w:ind w:left="788"/>
        <w:jc w:val="both"/>
        <w:rPr>
          <w:rFonts w:eastAsia="Times New Roman" w:cs="Tahoma"/>
          <w:color w:val="auto"/>
          <w:spacing w:val="0"/>
          <w:szCs w:val="18"/>
          <w:lang w:eastAsia="pl-PL"/>
        </w:rPr>
      </w:pPr>
      <w:r>
        <w:rPr>
          <w:rFonts w:eastAsia="Times New Roman" w:cs="Tahoma"/>
          <w:color w:val="auto"/>
          <w:spacing w:val="0"/>
          <w:szCs w:val="18"/>
          <w:lang w:eastAsia="pl-PL"/>
        </w:rPr>
        <w:t xml:space="preserve">- </w:t>
      </w:r>
      <w:r w:rsidRPr="00214186">
        <w:rPr>
          <w:rFonts w:eastAsia="Times New Roman" w:cs="Tahoma"/>
          <w:color w:val="auto"/>
          <w:spacing w:val="0"/>
          <w:szCs w:val="18"/>
          <w:lang w:eastAsia="pl-PL"/>
        </w:rPr>
        <w:t>spowodowane wycofaniem z rynku wadliwej partii produktu leczniczego,</w:t>
      </w:r>
    </w:p>
    <w:p w:rsidR="0072113E" w:rsidRDefault="0072113E" w:rsidP="0072113E">
      <w:pPr>
        <w:spacing w:line="240" w:lineRule="auto"/>
        <w:ind w:left="788"/>
        <w:jc w:val="both"/>
        <w:rPr>
          <w:rFonts w:eastAsia="Times New Roman" w:cs="Tahoma"/>
          <w:color w:val="auto"/>
          <w:spacing w:val="0"/>
          <w:szCs w:val="18"/>
          <w:lang w:eastAsia="pl-PL"/>
        </w:rPr>
      </w:pPr>
      <w:r>
        <w:rPr>
          <w:rFonts w:eastAsia="Times New Roman" w:cs="Tahoma"/>
          <w:color w:val="auto"/>
          <w:spacing w:val="0"/>
          <w:szCs w:val="18"/>
          <w:lang w:eastAsia="pl-PL"/>
        </w:rPr>
        <w:t xml:space="preserve">- </w:t>
      </w:r>
      <w:r w:rsidRPr="00214186">
        <w:rPr>
          <w:rFonts w:eastAsia="Times New Roman" w:cs="Tahoma"/>
          <w:color w:val="auto"/>
          <w:spacing w:val="0"/>
          <w:szCs w:val="18"/>
          <w:lang w:eastAsia="pl-PL"/>
        </w:rPr>
        <w:t>powstałe wskutek powolnego działania temperatury, gazów, oparów, wilgoci, dymu, sadzy, ścieków, zagrzybienia, wibracji oraz działania hałasu.</w:t>
      </w:r>
    </w:p>
    <w:p w:rsidR="0072113E" w:rsidRPr="00ED1262" w:rsidRDefault="0072113E" w:rsidP="0072113E">
      <w:pPr>
        <w:spacing w:line="240" w:lineRule="auto"/>
        <w:ind w:left="788"/>
        <w:jc w:val="both"/>
        <w:rPr>
          <w:rFonts w:eastAsia="Times New Roman" w:cs="Tahoma"/>
          <w:b/>
          <w:color w:val="auto"/>
          <w:spacing w:val="0"/>
          <w:szCs w:val="18"/>
          <w:lang w:eastAsia="pl-PL"/>
        </w:rPr>
      </w:pPr>
    </w:p>
    <w:p w:rsidR="0072113E" w:rsidRDefault="0072113E" w:rsidP="0072113E">
      <w:pPr>
        <w:spacing w:line="240" w:lineRule="auto"/>
        <w:ind w:left="788"/>
        <w:jc w:val="both"/>
        <w:rPr>
          <w:rFonts w:eastAsia="Times New Roman" w:cs="Tahoma"/>
          <w:color w:val="auto"/>
          <w:spacing w:val="0"/>
          <w:szCs w:val="18"/>
          <w:lang w:eastAsia="pl-PL"/>
        </w:rPr>
      </w:pPr>
    </w:p>
    <w:p w:rsidR="0072113E" w:rsidRPr="00214186" w:rsidRDefault="0072113E" w:rsidP="0072113E">
      <w:pPr>
        <w:spacing w:line="240" w:lineRule="auto"/>
        <w:ind w:left="788"/>
        <w:jc w:val="both"/>
        <w:rPr>
          <w:rFonts w:eastAsia="Times New Roman" w:cs="Tahoma"/>
          <w:color w:val="auto"/>
          <w:spacing w:val="0"/>
          <w:szCs w:val="18"/>
          <w:lang w:eastAsia="pl-PL"/>
        </w:rPr>
      </w:pPr>
    </w:p>
    <w:p w:rsidR="0072113E" w:rsidRPr="00214186" w:rsidRDefault="0072113E" w:rsidP="0072113E">
      <w:pPr>
        <w:numPr>
          <w:ilvl w:val="0"/>
          <w:numId w:val="10"/>
        </w:numPr>
        <w:spacing w:after="200" w:line="240" w:lineRule="auto"/>
        <w:jc w:val="both"/>
        <w:rPr>
          <w:rFonts w:cs="Tahoma"/>
          <w:szCs w:val="18"/>
        </w:rPr>
      </w:pPr>
      <w:r w:rsidRPr="00214186">
        <w:rPr>
          <w:rFonts w:eastAsia="Times New Roman" w:cs="Tahoma"/>
          <w:color w:val="auto"/>
          <w:spacing w:val="0"/>
          <w:szCs w:val="18"/>
          <w:lang w:eastAsia="pl-PL"/>
        </w:rPr>
        <w:t xml:space="preserve">W odniesieniu do zapisów Załącznika nr 1 do SIWZ  - </w:t>
      </w:r>
      <w:r w:rsidRPr="00214186">
        <w:rPr>
          <w:rFonts w:eastAsia="Times New Roman" w:cs="Tahoma"/>
          <w:bCs/>
          <w:color w:val="auto"/>
          <w:spacing w:val="0"/>
          <w:szCs w:val="18"/>
          <w:lang w:eastAsia="pl-PL"/>
        </w:rPr>
        <w:t xml:space="preserve">Dobrowolne ubezpieczenie odpowiedzialności cywilnej podmiotów leczniczych </w:t>
      </w:r>
      <w:r w:rsidRPr="00214186">
        <w:rPr>
          <w:rFonts w:eastAsia="Times New Roman" w:cs="Tahoma"/>
          <w:color w:val="auto"/>
          <w:spacing w:val="0"/>
          <w:szCs w:val="18"/>
          <w:lang w:eastAsia="pl-PL"/>
        </w:rPr>
        <w:t xml:space="preserve">, czy Zamawiający dopuszcza możliwość zmiany zapisu  </w:t>
      </w:r>
      <w:r w:rsidRPr="00214186">
        <w:rPr>
          <w:rFonts w:cs="Tahoma"/>
          <w:szCs w:val="18"/>
        </w:rPr>
        <w:t xml:space="preserve">szkody wyrządzone </w:t>
      </w:r>
      <w:r w:rsidR="008A46A7">
        <w:rPr>
          <w:rFonts w:cs="Tahoma"/>
          <w:szCs w:val="18"/>
        </w:rPr>
        <w:br/>
      </w:r>
      <w:r w:rsidRPr="00214186">
        <w:rPr>
          <w:rFonts w:cs="Tahoma"/>
          <w:szCs w:val="18"/>
        </w:rPr>
        <w:t>w związku z zastosowaniem eksperymentalnych metod leczenia lub rehabilitacji, w tym badań klinicznych na poniższy zapis:</w:t>
      </w:r>
    </w:p>
    <w:p w:rsidR="0072113E" w:rsidRPr="00C764B5" w:rsidRDefault="0072113E" w:rsidP="0072113E">
      <w:pPr>
        <w:spacing w:after="100" w:afterAutospacing="1"/>
        <w:ind w:left="567"/>
        <w:jc w:val="both"/>
        <w:rPr>
          <w:rFonts w:cs="Tahoma"/>
          <w:bCs/>
          <w:i/>
          <w:szCs w:val="18"/>
        </w:rPr>
      </w:pPr>
      <w:r w:rsidRPr="00C764B5">
        <w:rPr>
          <w:rFonts w:cs="Tahoma"/>
          <w:bCs/>
          <w:i/>
          <w:szCs w:val="18"/>
        </w:rPr>
        <w:t>Rozszerzenie zakresu odpowiedzialności o szkody powstałe w związku z działalnością podmiotu leczniczego jako ośrodka badawczego w procesie badania klinicznego</w:t>
      </w:r>
    </w:p>
    <w:p w:rsidR="0072113E" w:rsidRPr="00214186" w:rsidRDefault="0072113E" w:rsidP="008A46A7">
      <w:pPr>
        <w:numPr>
          <w:ilvl w:val="0"/>
          <w:numId w:val="25"/>
        </w:numPr>
        <w:spacing w:after="100" w:afterAutospacing="1" w:line="240" w:lineRule="auto"/>
        <w:jc w:val="both"/>
        <w:rPr>
          <w:rFonts w:cs="Tahoma"/>
          <w:szCs w:val="18"/>
        </w:rPr>
      </w:pPr>
      <w:r w:rsidRPr="00214186">
        <w:rPr>
          <w:rFonts w:cs="Tahoma"/>
          <w:szCs w:val="18"/>
        </w:rPr>
        <w:lastRenderedPageBreak/>
        <w:t xml:space="preserve">Z zachowaniem pozostałych nie zmienionych niniejszą klauzulą postanowień OWU, strony postanowiły rozszerzyć zakres ubezpieczenia o odpowiedzialność cywilną ubezpieczonego </w:t>
      </w:r>
      <w:r w:rsidRPr="00214186">
        <w:rPr>
          <w:rFonts w:cs="Tahoma"/>
          <w:szCs w:val="18"/>
        </w:rPr>
        <w:br/>
        <w:t xml:space="preserve">za szkody powstałe w związku z działalnością podmiotu leczniczego jako ośrodka badawczego </w:t>
      </w:r>
      <w:r w:rsidR="008A46A7">
        <w:rPr>
          <w:rFonts w:cs="Tahoma"/>
          <w:szCs w:val="18"/>
        </w:rPr>
        <w:br/>
      </w:r>
      <w:r w:rsidRPr="00214186">
        <w:rPr>
          <w:rFonts w:cs="Tahoma"/>
          <w:szCs w:val="18"/>
        </w:rPr>
        <w:t>w procesie badania klinicznego.</w:t>
      </w:r>
    </w:p>
    <w:p w:rsidR="0072113E" w:rsidRPr="00214186" w:rsidRDefault="0072113E" w:rsidP="008A46A7">
      <w:pPr>
        <w:numPr>
          <w:ilvl w:val="0"/>
          <w:numId w:val="25"/>
        </w:numPr>
        <w:spacing w:after="100" w:afterAutospacing="1" w:line="240" w:lineRule="auto"/>
        <w:jc w:val="both"/>
        <w:rPr>
          <w:rFonts w:cs="Tahoma"/>
          <w:szCs w:val="18"/>
        </w:rPr>
      </w:pPr>
      <w:r w:rsidRPr="00214186">
        <w:rPr>
          <w:rFonts w:cs="Tahoma"/>
          <w:szCs w:val="18"/>
        </w:rPr>
        <w:t xml:space="preserve">Za uczestnika badania w rozumieniu niniejszej klauzuli uważa się osobę, która bierze udział </w:t>
      </w:r>
      <w:r w:rsidR="008A46A7">
        <w:rPr>
          <w:rFonts w:cs="Tahoma"/>
          <w:szCs w:val="18"/>
        </w:rPr>
        <w:br/>
      </w:r>
      <w:r w:rsidRPr="00214186">
        <w:rPr>
          <w:rFonts w:cs="Tahoma"/>
          <w:szCs w:val="18"/>
        </w:rPr>
        <w:t xml:space="preserve">w </w:t>
      </w:r>
      <w:r w:rsidRPr="00214186">
        <w:rPr>
          <w:rStyle w:val="luchili"/>
          <w:rFonts w:cs="Tahoma"/>
          <w:szCs w:val="18"/>
        </w:rPr>
        <w:t>badaniu</w:t>
      </w:r>
      <w:r w:rsidRPr="00214186">
        <w:rPr>
          <w:rFonts w:cs="Tahoma"/>
          <w:szCs w:val="18"/>
        </w:rPr>
        <w:t xml:space="preserve"> klinicznym, przyjmując badany produkt leczniczy lub znajdując się </w:t>
      </w:r>
      <w:r w:rsidRPr="00214186">
        <w:rPr>
          <w:rFonts w:cs="Tahoma"/>
          <w:szCs w:val="18"/>
        </w:rPr>
        <w:br/>
        <w:t>w grupie kontrolnej.</w:t>
      </w:r>
    </w:p>
    <w:p w:rsidR="0072113E" w:rsidRPr="00214186" w:rsidRDefault="0072113E" w:rsidP="0072113E">
      <w:pPr>
        <w:numPr>
          <w:ilvl w:val="0"/>
          <w:numId w:val="25"/>
        </w:numPr>
        <w:spacing w:after="100" w:afterAutospacing="1" w:line="240" w:lineRule="auto"/>
        <w:jc w:val="both"/>
        <w:rPr>
          <w:rFonts w:cs="Tahoma"/>
          <w:szCs w:val="18"/>
        </w:rPr>
      </w:pPr>
      <w:r w:rsidRPr="00214186">
        <w:rPr>
          <w:rFonts w:cs="Tahoma"/>
          <w:szCs w:val="18"/>
        </w:rPr>
        <w:t xml:space="preserve">Ochrona ubezpieczeniowa istnieje pod warunkiem </w:t>
      </w:r>
      <w:r w:rsidRPr="00214186">
        <w:rPr>
          <w:rFonts w:cs="Tahoma"/>
          <w:color w:val="222222"/>
          <w:szCs w:val="18"/>
        </w:rPr>
        <w:t xml:space="preserve">uzyskania pozytywnej opinii komisji bioetycznej właściwej dla koordynatora badania klinicznego oraz otrzymaniu zgody Ministra Zdrowia jeszcze przed rozpoczęciem badania. Brak któregokolwiek z powyższych dokumentów, </w:t>
      </w:r>
      <w:r w:rsidR="008A46A7">
        <w:rPr>
          <w:rFonts w:cs="Tahoma"/>
          <w:color w:val="222222"/>
          <w:szCs w:val="18"/>
        </w:rPr>
        <w:br/>
      </w:r>
      <w:r w:rsidRPr="00214186">
        <w:rPr>
          <w:rFonts w:cs="Tahoma"/>
          <w:color w:val="222222"/>
          <w:szCs w:val="18"/>
        </w:rPr>
        <w:t>a także brak uzyskania wpisu badania przed jego rozpoczęciem do Centralnej Ewidencji Badań Klinicznych (CEBK) skutkuje, jako ważny powód, rozwiązaniem umowy ze skutkiem natychmiastowym.</w:t>
      </w:r>
    </w:p>
    <w:p w:rsidR="0072113E" w:rsidRPr="00214186" w:rsidRDefault="0072113E" w:rsidP="0072113E">
      <w:pPr>
        <w:numPr>
          <w:ilvl w:val="0"/>
          <w:numId w:val="25"/>
        </w:numPr>
        <w:spacing w:after="100" w:afterAutospacing="1" w:line="240" w:lineRule="auto"/>
        <w:jc w:val="both"/>
        <w:rPr>
          <w:rFonts w:cs="Tahoma"/>
          <w:szCs w:val="18"/>
        </w:rPr>
      </w:pPr>
      <w:r w:rsidRPr="00214186">
        <w:rPr>
          <w:rFonts w:cs="Tahoma"/>
          <w:szCs w:val="18"/>
        </w:rPr>
        <w:t>Ubezpieczyciel w zakresie wskazanym w niniejszej klauzuli, nie ponosi odpowiedzialności za szkody, za które jego odpowiedzialność jest wyłączona na mocy pozostałych postanowień OWU oraz dodatkowo za szkody:</w:t>
      </w:r>
    </w:p>
    <w:p w:rsidR="0072113E" w:rsidRPr="00214186" w:rsidRDefault="0072113E" w:rsidP="0072113E">
      <w:pPr>
        <w:numPr>
          <w:ilvl w:val="2"/>
          <w:numId w:val="25"/>
        </w:numPr>
        <w:spacing w:after="100" w:afterAutospacing="1" w:line="240" w:lineRule="auto"/>
        <w:jc w:val="both"/>
        <w:rPr>
          <w:rFonts w:cs="Tahoma"/>
          <w:szCs w:val="18"/>
        </w:rPr>
      </w:pPr>
      <w:r w:rsidRPr="00214186">
        <w:rPr>
          <w:rFonts w:cs="Tahoma"/>
          <w:szCs w:val="18"/>
        </w:rPr>
        <w:t xml:space="preserve">objęte obowiązkowym ubezpieczeniem odpowiedzialności cywilnej badacza </w:t>
      </w:r>
      <w:r w:rsidR="008A46A7">
        <w:rPr>
          <w:rFonts w:cs="Tahoma"/>
          <w:szCs w:val="18"/>
        </w:rPr>
        <w:br/>
      </w:r>
      <w:r w:rsidRPr="00214186">
        <w:rPr>
          <w:rFonts w:cs="Tahoma"/>
          <w:szCs w:val="18"/>
        </w:rPr>
        <w:t>i sponsora; rozszerzenie zakresu ubezpieczenia niniejszą klauzulą nie stanowi również ubezpieczenia nadwyżkowego nad obowiązkowe ubezpieczenie odpowiedzialności cywilnej badacza i sponsora;</w:t>
      </w:r>
    </w:p>
    <w:p w:rsidR="0072113E" w:rsidRPr="00214186" w:rsidRDefault="0072113E" w:rsidP="0072113E">
      <w:pPr>
        <w:numPr>
          <w:ilvl w:val="2"/>
          <w:numId w:val="25"/>
        </w:numPr>
        <w:spacing w:after="100" w:afterAutospacing="1" w:line="240" w:lineRule="auto"/>
        <w:jc w:val="both"/>
        <w:rPr>
          <w:rFonts w:cs="Tahoma"/>
          <w:szCs w:val="18"/>
        </w:rPr>
      </w:pPr>
      <w:r w:rsidRPr="00214186">
        <w:rPr>
          <w:rFonts w:cs="Tahoma"/>
          <w:color w:val="000000"/>
          <w:szCs w:val="18"/>
        </w:rPr>
        <w:t>podlegające zaspokojeniu z innej, zawartej umowy ubezpieczenia odpowiedzialności cywilnej, także w sytuacji, gdy szkoda objęta jest zakresem ubezpieczenia w innej umowie, jednak nie może być pokryta z uwagi na wyczerpanie sumy gwarancyjnej, lub uprawniony nie zgłosił stosownego roszczenia z takiej umowy ubezpieczenia;</w:t>
      </w:r>
    </w:p>
    <w:p w:rsidR="0072113E" w:rsidRDefault="0072113E" w:rsidP="0072113E">
      <w:pPr>
        <w:numPr>
          <w:ilvl w:val="2"/>
          <w:numId w:val="25"/>
        </w:numPr>
        <w:spacing w:after="100" w:afterAutospacing="1" w:line="240" w:lineRule="auto"/>
        <w:jc w:val="both"/>
        <w:rPr>
          <w:rFonts w:cs="Tahoma"/>
          <w:szCs w:val="18"/>
        </w:rPr>
      </w:pPr>
      <w:r w:rsidRPr="00214186">
        <w:rPr>
          <w:rFonts w:cs="Tahoma"/>
          <w:szCs w:val="18"/>
        </w:rPr>
        <w:t>powstałe w wyniku wadliwego uzyskania świadomej zgody uczestnika badania, w tym również uzyskania świadomej zgody niezgodnie z przepisami ustawy Prawo farmaceutyczne.</w:t>
      </w:r>
    </w:p>
    <w:p w:rsidR="0072113E" w:rsidRDefault="0072113E" w:rsidP="0072113E">
      <w:pPr>
        <w:pStyle w:val="Akapitzlist"/>
        <w:tabs>
          <w:tab w:val="left" w:pos="0"/>
          <w:tab w:val="left" w:pos="142"/>
        </w:tabs>
        <w:spacing w:after="200"/>
        <w:jc w:val="both"/>
        <w:rPr>
          <w:rFonts w:cs="Tahoma"/>
          <w:bCs/>
          <w:szCs w:val="18"/>
        </w:rPr>
      </w:pPr>
      <w:r w:rsidRPr="00A905C2">
        <w:rPr>
          <w:rFonts w:cs="Tahoma"/>
          <w:b/>
          <w:snapToGrid w:val="0"/>
          <w:szCs w:val="18"/>
        </w:rPr>
        <w:t xml:space="preserve">Odpowiedź: Zamawiający </w:t>
      </w:r>
      <w:r w:rsidR="00D57CD8">
        <w:rPr>
          <w:rFonts w:cs="Tahoma"/>
          <w:b/>
          <w:snapToGrid w:val="0"/>
          <w:szCs w:val="18"/>
        </w:rPr>
        <w:t>wyraża zgodę.</w:t>
      </w:r>
    </w:p>
    <w:p w:rsidR="0072113E" w:rsidRPr="00727286" w:rsidRDefault="0072113E" w:rsidP="0072113E">
      <w:pPr>
        <w:numPr>
          <w:ilvl w:val="0"/>
          <w:numId w:val="10"/>
        </w:numPr>
        <w:spacing w:after="100" w:afterAutospacing="1" w:line="240" w:lineRule="auto"/>
        <w:jc w:val="both"/>
        <w:rPr>
          <w:rFonts w:cs="Tahoma"/>
          <w:szCs w:val="18"/>
        </w:rPr>
      </w:pPr>
      <w:r w:rsidRPr="00214186">
        <w:rPr>
          <w:rFonts w:eastAsia="Times New Roman" w:cs="Tahoma"/>
          <w:color w:val="auto"/>
          <w:spacing w:val="0"/>
          <w:szCs w:val="18"/>
          <w:lang w:eastAsia="pl-PL"/>
        </w:rPr>
        <w:t xml:space="preserve">W odniesieniu do zapisów Załącznika nr 1 do SIWZ  - </w:t>
      </w:r>
      <w:r w:rsidRPr="00214186">
        <w:rPr>
          <w:rFonts w:eastAsia="Times New Roman" w:cs="Tahoma"/>
          <w:bCs/>
          <w:color w:val="auto"/>
          <w:spacing w:val="0"/>
          <w:szCs w:val="18"/>
          <w:lang w:eastAsia="pl-PL"/>
        </w:rPr>
        <w:t xml:space="preserve">Dobrowolne ubezpieczenie odpowiedzialności cywilnej </w:t>
      </w:r>
      <w:r>
        <w:rPr>
          <w:rFonts w:eastAsia="Times New Roman" w:cs="Tahoma"/>
          <w:bCs/>
          <w:color w:val="auto"/>
          <w:spacing w:val="0"/>
          <w:szCs w:val="18"/>
          <w:lang w:eastAsia="pl-PL"/>
        </w:rPr>
        <w:t>w związku z prowadzoną działalnością pozamedyczną i posiadanym mieniem</w:t>
      </w:r>
      <w:r w:rsidRPr="00214186">
        <w:rPr>
          <w:rFonts w:eastAsia="Times New Roman" w:cs="Tahoma"/>
          <w:color w:val="auto"/>
          <w:spacing w:val="0"/>
          <w:szCs w:val="18"/>
          <w:lang w:eastAsia="pl-PL"/>
        </w:rPr>
        <w:t xml:space="preserve">, czy Zamawiający dopuszcza </w:t>
      </w:r>
      <w:r>
        <w:rPr>
          <w:rFonts w:eastAsia="Times New Roman" w:cs="Tahoma"/>
          <w:color w:val="auto"/>
          <w:spacing w:val="0"/>
          <w:szCs w:val="18"/>
          <w:lang w:eastAsia="pl-PL"/>
        </w:rPr>
        <w:t>w punk 3b dodanie zapisu z wyłączeniem kradzieży.</w:t>
      </w:r>
    </w:p>
    <w:p w:rsidR="0072113E" w:rsidRDefault="0072113E" w:rsidP="0072113E">
      <w:pPr>
        <w:pStyle w:val="Akapitzlist"/>
        <w:tabs>
          <w:tab w:val="left" w:pos="0"/>
          <w:tab w:val="left" w:pos="142"/>
        </w:tabs>
        <w:spacing w:after="200"/>
        <w:ind w:left="644"/>
        <w:jc w:val="both"/>
        <w:rPr>
          <w:rFonts w:cs="Tahoma"/>
          <w:bCs/>
          <w:szCs w:val="18"/>
        </w:rPr>
      </w:pPr>
      <w:r w:rsidRPr="00A905C2">
        <w:rPr>
          <w:rFonts w:cs="Tahoma"/>
          <w:b/>
          <w:snapToGrid w:val="0"/>
          <w:szCs w:val="18"/>
        </w:rPr>
        <w:t>Odpowiedź: Zamawiający nie wyraża zgody i podtrzymuje zapisy</w:t>
      </w:r>
      <w:r w:rsidRPr="00214186">
        <w:rPr>
          <w:rFonts w:cs="Tahoma"/>
          <w:bCs/>
          <w:szCs w:val="18"/>
        </w:rPr>
        <w:t xml:space="preserve"> </w:t>
      </w:r>
      <w:r w:rsidRPr="00ED1262">
        <w:rPr>
          <w:rFonts w:cs="Tahoma"/>
          <w:b/>
          <w:bCs/>
          <w:szCs w:val="18"/>
        </w:rPr>
        <w:t>SIWZ</w:t>
      </w:r>
      <w:r>
        <w:rPr>
          <w:rFonts w:cs="Tahoma"/>
          <w:b/>
          <w:bCs/>
          <w:szCs w:val="18"/>
        </w:rPr>
        <w:t>.</w:t>
      </w:r>
    </w:p>
    <w:p w:rsidR="0072113E" w:rsidRPr="00B17783" w:rsidRDefault="0072113E" w:rsidP="0072113E">
      <w:pPr>
        <w:numPr>
          <w:ilvl w:val="0"/>
          <w:numId w:val="10"/>
        </w:numPr>
        <w:spacing w:after="100" w:afterAutospacing="1" w:line="240" w:lineRule="auto"/>
        <w:jc w:val="both"/>
        <w:rPr>
          <w:rFonts w:cs="Tahoma"/>
          <w:b/>
          <w:bCs/>
          <w:color w:val="000000"/>
          <w:sz w:val="20"/>
          <w:szCs w:val="20"/>
        </w:rPr>
      </w:pPr>
      <w:r w:rsidRPr="00B17783">
        <w:rPr>
          <w:rFonts w:eastAsia="Times New Roman" w:cs="Tahoma"/>
          <w:color w:val="auto"/>
          <w:spacing w:val="0"/>
          <w:szCs w:val="18"/>
          <w:lang w:eastAsia="pl-PL"/>
        </w:rPr>
        <w:t xml:space="preserve">W odniesieniu do zapisów Załącznika nr 1a do SIWZ  - </w:t>
      </w:r>
      <w:r w:rsidRPr="00B17783">
        <w:rPr>
          <w:rFonts w:eastAsia="Times New Roman" w:cs="Tahoma"/>
          <w:bCs/>
          <w:color w:val="auto"/>
          <w:spacing w:val="0"/>
          <w:szCs w:val="18"/>
          <w:lang w:eastAsia="pl-PL"/>
        </w:rPr>
        <w:t xml:space="preserve">Dobrowolne ubezpieczenie odpowiedzialności cywilnej w związku z prowadzoną działalnością pozamedyczną i posiadanym mieniem , czy Zamawiający dopuszcza wprowadzenie w  miejsce punku 3e poniższej klauzuli:  </w:t>
      </w:r>
    </w:p>
    <w:p w:rsidR="0072113E" w:rsidRPr="001629AD" w:rsidRDefault="0072113E" w:rsidP="0072113E">
      <w:pPr>
        <w:spacing w:after="100" w:afterAutospacing="1" w:line="240" w:lineRule="auto"/>
        <w:ind w:left="644"/>
        <w:jc w:val="both"/>
        <w:rPr>
          <w:rFonts w:cs="Tahoma"/>
          <w:b/>
          <w:bCs/>
          <w:color w:val="000000"/>
          <w:szCs w:val="18"/>
        </w:rPr>
      </w:pPr>
      <w:r w:rsidRPr="001629AD">
        <w:rPr>
          <w:rFonts w:cs="Tahoma"/>
          <w:b/>
          <w:bCs/>
          <w:color w:val="000000"/>
          <w:szCs w:val="18"/>
        </w:rPr>
        <w:t xml:space="preserve">Rozszerzenie zakresu odpowiedzialności o szkody w rzeczach wniesionych przez pacjenta w </w:t>
      </w:r>
      <w:r w:rsidRPr="001629AD">
        <w:rPr>
          <w:rStyle w:val="txt-new"/>
          <w:rFonts w:cs="Tahoma"/>
          <w:b/>
          <w:bCs/>
          <w:szCs w:val="18"/>
        </w:rPr>
        <w:t xml:space="preserve">podmiocie leczniczym wykonującym działalność leczniczą w rodzaju stacjonarne </w:t>
      </w:r>
      <w:r w:rsidR="001629AD">
        <w:rPr>
          <w:rStyle w:val="txt-new"/>
          <w:rFonts w:cs="Tahoma"/>
          <w:b/>
          <w:bCs/>
          <w:szCs w:val="18"/>
        </w:rPr>
        <w:br/>
      </w:r>
      <w:r w:rsidRPr="001629AD">
        <w:rPr>
          <w:rStyle w:val="txt-new"/>
          <w:rFonts w:cs="Tahoma"/>
          <w:b/>
          <w:bCs/>
          <w:szCs w:val="18"/>
        </w:rPr>
        <w:t>i całodobowe świadczenia zdrowotne</w:t>
      </w:r>
      <w:r w:rsidRPr="001629AD">
        <w:rPr>
          <w:rFonts w:cs="Tahoma"/>
          <w:b/>
          <w:bCs/>
          <w:color w:val="000000"/>
          <w:szCs w:val="18"/>
        </w:rPr>
        <w:t>.</w:t>
      </w:r>
    </w:p>
    <w:p w:rsidR="0072113E" w:rsidRPr="001629AD" w:rsidRDefault="0072113E" w:rsidP="0072113E">
      <w:pPr>
        <w:pStyle w:val="Tekstpodstawowywcity"/>
        <w:spacing w:line="240" w:lineRule="auto"/>
        <w:ind w:left="644"/>
        <w:rPr>
          <w:rFonts w:cs="Tahoma"/>
          <w:color w:val="000000"/>
          <w:lang w:val="pl-PL"/>
        </w:rPr>
      </w:pPr>
      <w:r w:rsidRPr="001629AD">
        <w:rPr>
          <w:rFonts w:cs="Tahoma"/>
          <w:color w:val="000000"/>
          <w:lang w:val="pl-PL"/>
        </w:rPr>
        <w:t xml:space="preserve">Z zachowaniem pozostałych nie zmienionych niniejszą klauzulą postanowień OWU, strony postanowiły rozszerzyć zakres ubezpieczenia o </w:t>
      </w:r>
      <w:r w:rsidRPr="001629AD">
        <w:rPr>
          <w:rFonts w:cs="Tahoma"/>
          <w:lang w:val="pl-PL"/>
        </w:rPr>
        <w:t xml:space="preserve">odpowiedzialność cywilną za </w:t>
      </w:r>
      <w:r w:rsidRPr="001629AD">
        <w:rPr>
          <w:rFonts w:cs="Tahoma"/>
          <w:color w:val="000000"/>
          <w:lang w:val="pl-PL"/>
        </w:rPr>
        <w:t xml:space="preserve">szkody w rzeczach wniesionych przez pacjenta w </w:t>
      </w:r>
      <w:r w:rsidRPr="001629AD">
        <w:rPr>
          <w:rStyle w:val="txt-new"/>
          <w:rFonts w:cs="Tahoma"/>
          <w:lang w:val="pl-PL"/>
        </w:rPr>
        <w:t>podmiocie leczniczym oddanych na przechowanie w związku</w:t>
      </w:r>
      <w:r w:rsidR="00042F21" w:rsidRPr="001629AD">
        <w:rPr>
          <w:rStyle w:val="txt-new"/>
          <w:rFonts w:cs="Tahoma"/>
          <w:lang w:val="pl-PL"/>
        </w:rPr>
        <w:t xml:space="preserve"> </w:t>
      </w:r>
      <w:r w:rsidRPr="001629AD">
        <w:rPr>
          <w:rStyle w:val="txt-new"/>
          <w:rFonts w:cs="Tahoma"/>
          <w:lang w:val="pl-PL"/>
        </w:rPr>
        <w:t>z udzielaniem świadczeń zdrowotnych.</w:t>
      </w:r>
    </w:p>
    <w:p w:rsidR="0072113E" w:rsidRPr="001629AD" w:rsidRDefault="0072113E" w:rsidP="0072113E">
      <w:pPr>
        <w:pStyle w:val="Tekstpodstawowy"/>
        <w:spacing w:after="0" w:line="240" w:lineRule="auto"/>
        <w:ind w:left="644"/>
        <w:jc w:val="both"/>
        <w:rPr>
          <w:rFonts w:cs="Tahoma"/>
          <w:color w:val="000000"/>
          <w:szCs w:val="18"/>
        </w:rPr>
      </w:pPr>
      <w:r w:rsidRPr="001629AD">
        <w:rPr>
          <w:rFonts w:cs="Tahoma"/>
          <w:color w:val="000000"/>
          <w:szCs w:val="18"/>
        </w:rPr>
        <w:t>Przez rzeczy oddane na przechowanie rozumie się rzeczy zwyczajowo posiadane przez pacjenta przyjmowanego w związku z udzielaniem świadczeń zdrowotnych.</w:t>
      </w:r>
    </w:p>
    <w:p w:rsidR="0072113E" w:rsidRPr="001629AD" w:rsidRDefault="0072113E" w:rsidP="0072113E">
      <w:pPr>
        <w:pStyle w:val="Tekstpodstawowy"/>
        <w:spacing w:after="0" w:line="240" w:lineRule="auto"/>
        <w:ind w:left="644"/>
        <w:jc w:val="both"/>
        <w:rPr>
          <w:rFonts w:cs="Tahoma"/>
          <w:color w:val="000000"/>
          <w:szCs w:val="18"/>
        </w:rPr>
      </w:pPr>
      <w:r w:rsidRPr="001629AD">
        <w:rPr>
          <w:rFonts w:cs="Tahoma"/>
          <w:color w:val="000000"/>
          <w:szCs w:val="18"/>
        </w:rPr>
        <w:t>Rzeczy wniesione przez pacjenta i oddane na przechowanie muszą być przechowywane w osobnych zamykanych pomieszczeniach, do których dostęp ma wyłącznie osoba odpowiedzialna – przyjmująca rzeczy na przechowanie.</w:t>
      </w:r>
    </w:p>
    <w:p w:rsidR="0072113E" w:rsidRPr="001629AD" w:rsidRDefault="0072113E" w:rsidP="0072113E">
      <w:pPr>
        <w:pStyle w:val="Tekstpodstawowy"/>
        <w:spacing w:after="0" w:line="240" w:lineRule="auto"/>
        <w:ind w:left="644"/>
        <w:jc w:val="both"/>
        <w:rPr>
          <w:rFonts w:cs="Tahoma"/>
          <w:color w:val="000000"/>
          <w:szCs w:val="18"/>
        </w:rPr>
      </w:pPr>
      <w:r w:rsidRPr="001629AD">
        <w:rPr>
          <w:rFonts w:cs="Tahoma"/>
          <w:color w:val="000000"/>
          <w:szCs w:val="18"/>
        </w:rPr>
        <w:t>Rzeczy wniesione przez pacjenta i oddane na przechowanie muszą być przyjęte na przechowanie na podstawie kwitu, na którym zostaną wyszczególnione wszystkie rzeczy otrzymane od pacjenta przyjętego w związku z udzieleniem świadczeń zdrowotnych.</w:t>
      </w:r>
    </w:p>
    <w:p w:rsidR="0072113E" w:rsidRPr="001629AD" w:rsidRDefault="0072113E" w:rsidP="0072113E">
      <w:pPr>
        <w:pStyle w:val="Tekstpodstawowy"/>
        <w:spacing w:after="0" w:line="240" w:lineRule="auto"/>
        <w:ind w:left="644"/>
        <w:jc w:val="both"/>
        <w:rPr>
          <w:rFonts w:cs="Tahoma"/>
          <w:color w:val="000000"/>
          <w:szCs w:val="18"/>
        </w:rPr>
      </w:pPr>
      <w:r w:rsidRPr="001629AD">
        <w:rPr>
          <w:rFonts w:cs="Tahoma"/>
          <w:color w:val="000000"/>
          <w:szCs w:val="18"/>
        </w:rPr>
        <w:t xml:space="preserve">Ubezpieczyciel nie odpowiada za szkody powstałe w związku z prowadzeniem przez podmiot leczniczy depozytu. </w:t>
      </w:r>
    </w:p>
    <w:p w:rsidR="0072113E" w:rsidRPr="001629AD" w:rsidRDefault="0072113E" w:rsidP="0072113E">
      <w:pPr>
        <w:pStyle w:val="Akapitzlist"/>
        <w:tabs>
          <w:tab w:val="left" w:pos="0"/>
          <w:tab w:val="left" w:pos="142"/>
        </w:tabs>
        <w:spacing w:after="200"/>
        <w:ind w:left="644"/>
        <w:jc w:val="both"/>
        <w:rPr>
          <w:rFonts w:cs="Tahoma"/>
          <w:bCs/>
          <w:szCs w:val="18"/>
        </w:rPr>
      </w:pPr>
      <w:r w:rsidRPr="001629AD">
        <w:rPr>
          <w:rFonts w:eastAsia="Times New Roman" w:cs="Tahoma"/>
          <w:b/>
          <w:color w:val="auto"/>
          <w:spacing w:val="0"/>
          <w:szCs w:val="18"/>
          <w:lang w:eastAsia="pl-PL"/>
        </w:rPr>
        <w:t xml:space="preserve">Odpowiedź: </w:t>
      </w:r>
      <w:r w:rsidRPr="001629AD">
        <w:rPr>
          <w:rFonts w:cs="Tahoma"/>
          <w:b/>
          <w:snapToGrid w:val="0"/>
          <w:szCs w:val="18"/>
        </w:rPr>
        <w:t>Zamawiający nie wyraża zgody i podtrzymuje zapisy</w:t>
      </w:r>
      <w:r w:rsidRPr="001629AD">
        <w:rPr>
          <w:rFonts w:cs="Tahoma"/>
          <w:bCs/>
          <w:szCs w:val="18"/>
        </w:rPr>
        <w:t xml:space="preserve"> </w:t>
      </w:r>
      <w:r w:rsidRPr="001629AD">
        <w:rPr>
          <w:rFonts w:cs="Tahoma"/>
          <w:b/>
          <w:bCs/>
          <w:szCs w:val="18"/>
        </w:rPr>
        <w:t>SIWZ.</w:t>
      </w:r>
    </w:p>
    <w:p w:rsidR="0072113E" w:rsidRPr="001629AD" w:rsidRDefault="0072113E" w:rsidP="0072113E">
      <w:pPr>
        <w:spacing w:after="200" w:line="240" w:lineRule="auto"/>
        <w:ind w:firstLine="644"/>
        <w:jc w:val="both"/>
        <w:rPr>
          <w:rFonts w:eastAsia="Times New Roman" w:cs="Tahoma"/>
          <w:b/>
          <w:color w:val="auto"/>
          <w:spacing w:val="0"/>
          <w:szCs w:val="18"/>
          <w:lang w:eastAsia="pl-PL"/>
        </w:rPr>
      </w:pPr>
    </w:p>
    <w:p w:rsidR="0072113E" w:rsidRPr="00CC2CAF" w:rsidRDefault="0072113E" w:rsidP="0072113E">
      <w:pPr>
        <w:numPr>
          <w:ilvl w:val="0"/>
          <w:numId w:val="10"/>
        </w:numPr>
        <w:spacing w:after="100" w:afterAutospacing="1" w:line="240" w:lineRule="auto"/>
        <w:jc w:val="both"/>
        <w:rPr>
          <w:rFonts w:ascii="Arial" w:hAnsi="Arial" w:cs="Arial"/>
          <w:b/>
          <w:bCs/>
          <w:color w:val="000000"/>
          <w:sz w:val="20"/>
          <w:szCs w:val="20"/>
        </w:rPr>
      </w:pPr>
      <w:r w:rsidRPr="00CC2CAF">
        <w:rPr>
          <w:rFonts w:eastAsia="Times New Roman" w:cs="Tahoma"/>
          <w:color w:val="auto"/>
          <w:spacing w:val="0"/>
          <w:szCs w:val="18"/>
          <w:lang w:eastAsia="pl-PL"/>
        </w:rPr>
        <w:lastRenderedPageBreak/>
        <w:t xml:space="preserve">W odniesieniu do zapisów Załącznika nr 1 do SIWZ  - </w:t>
      </w:r>
      <w:r w:rsidRPr="00CC2CAF">
        <w:rPr>
          <w:rFonts w:eastAsia="Times New Roman" w:cs="Tahoma"/>
          <w:bCs/>
          <w:color w:val="auto"/>
          <w:spacing w:val="0"/>
          <w:szCs w:val="18"/>
          <w:lang w:eastAsia="pl-PL"/>
        </w:rPr>
        <w:t xml:space="preserve">Dobrowolne ubezpieczenie odpowiedzialności cywilnej w związku z prowadzoną działalnością pozamedyczną i posiadanym mieniem , czy Zamawiający dopuszcza wprowadzenie </w:t>
      </w:r>
      <w:r>
        <w:rPr>
          <w:rFonts w:eastAsia="Times New Roman" w:cs="Tahoma"/>
          <w:bCs/>
          <w:color w:val="auto"/>
          <w:spacing w:val="0"/>
          <w:szCs w:val="18"/>
          <w:lang w:eastAsia="pl-PL"/>
        </w:rPr>
        <w:t xml:space="preserve"> w miejsce punktu 3i </w:t>
      </w:r>
      <w:r w:rsidRPr="00CC2CAF">
        <w:rPr>
          <w:rFonts w:eastAsia="Times New Roman" w:cs="Tahoma"/>
          <w:bCs/>
          <w:color w:val="auto"/>
          <w:spacing w:val="0"/>
          <w:szCs w:val="18"/>
          <w:lang w:eastAsia="pl-PL"/>
        </w:rPr>
        <w:t xml:space="preserve">poniższej klauzuli:  </w:t>
      </w:r>
    </w:p>
    <w:p w:rsidR="0072113E" w:rsidRPr="00C764B5" w:rsidRDefault="0072113E" w:rsidP="0072113E">
      <w:pPr>
        <w:ind w:firstLine="644"/>
        <w:jc w:val="both"/>
        <w:rPr>
          <w:rFonts w:cs="Tahoma"/>
          <w:bCs/>
          <w:i/>
          <w:color w:val="000000"/>
          <w:szCs w:val="18"/>
        </w:rPr>
      </w:pPr>
      <w:r w:rsidRPr="00C764B5">
        <w:rPr>
          <w:rFonts w:cs="Tahoma"/>
          <w:bCs/>
          <w:i/>
          <w:color w:val="000000"/>
          <w:szCs w:val="18"/>
        </w:rPr>
        <w:t>Klauzula 61</w:t>
      </w:r>
    </w:p>
    <w:p w:rsidR="0072113E" w:rsidRPr="00C764B5" w:rsidRDefault="0072113E" w:rsidP="0072113E">
      <w:pPr>
        <w:ind w:left="644" w:firstLine="64"/>
        <w:jc w:val="both"/>
        <w:rPr>
          <w:rFonts w:cs="Tahoma"/>
          <w:bCs/>
          <w:i/>
          <w:color w:val="000000"/>
          <w:szCs w:val="18"/>
        </w:rPr>
      </w:pPr>
      <w:r w:rsidRPr="00C764B5">
        <w:rPr>
          <w:rFonts w:cs="Tahoma"/>
          <w:bCs/>
          <w:i/>
          <w:color w:val="000000"/>
          <w:szCs w:val="18"/>
        </w:rPr>
        <w:t>Klauzula odpowiedzialności cywilnej z tytułu szkód polegających na zniszczeniu, uszkodzeniu wszelkiego rodzaju dokumentów związanych z prowadzoną działalnością.</w:t>
      </w:r>
    </w:p>
    <w:p w:rsidR="0072113E" w:rsidRPr="00BA5917" w:rsidRDefault="0072113E" w:rsidP="0072113E">
      <w:pPr>
        <w:numPr>
          <w:ilvl w:val="0"/>
          <w:numId w:val="33"/>
        </w:numPr>
        <w:spacing w:line="240" w:lineRule="auto"/>
        <w:jc w:val="both"/>
        <w:rPr>
          <w:rStyle w:val="Uwydatnienie"/>
          <w:rFonts w:cs="Tahoma"/>
          <w:szCs w:val="18"/>
        </w:rPr>
      </w:pPr>
      <w:r w:rsidRPr="00BA5917">
        <w:rPr>
          <w:rFonts w:cs="Tahoma"/>
          <w:color w:val="000000"/>
          <w:szCs w:val="18"/>
        </w:rPr>
        <w:t xml:space="preserve">Częściowo odmiennie niż stanowi § 9 ust. 1 pkt 9 OWU, zakres ubezpieczenia obejmuje także </w:t>
      </w:r>
      <w:r w:rsidRPr="00BA5917">
        <w:rPr>
          <w:rStyle w:val="Uwydatnienie"/>
          <w:rFonts w:cs="Tahoma"/>
          <w:i w:val="0"/>
          <w:iCs w:val="0"/>
          <w:color w:val="000000"/>
          <w:szCs w:val="18"/>
        </w:rPr>
        <w:t>szkody polegające na zniszczeniu lub uszkodzeniu dokumentów znajdujących się w pieczy, pod dozorem lub kontrolą ubezpieczonego, w związku z prowadzoną działalnością obejmowaną ochroną.</w:t>
      </w:r>
    </w:p>
    <w:p w:rsidR="0072113E" w:rsidRPr="00BA5917" w:rsidRDefault="0072113E" w:rsidP="0072113E">
      <w:pPr>
        <w:numPr>
          <w:ilvl w:val="0"/>
          <w:numId w:val="33"/>
        </w:numPr>
        <w:spacing w:line="240" w:lineRule="auto"/>
        <w:jc w:val="both"/>
        <w:rPr>
          <w:rStyle w:val="Uwydatnienie"/>
          <w:rFonts w:cs="Tahoma"/>
          <w:color w:val="000000"/>
          <w:szCs w:val="18"/>
        </w:rPr>
      </w:pPr>
      <w:r w:rsidRPr="00BA5917">
        <w:rPr>
          <w:rStyle w:val="Uwydatnienie"/>
          <w:rFonts w:cs="Tahoma"/>
          <w:i w:val="0"/>
          <w:iCs w:val="0"/>
          <w:color w:val="000000"/>
          <w:szCs w:val="18"/>
        </w:rPr>
        <w:t xml:space="preserve">Zakres ochrony nie obejmuje: </w:t>
      </w:r>
    </w:p>
    <w:p w:rsidR="0072113E" w:rsidRPr="00BA5917" w:rsidRDefault="0072113E" w:rsidP="0072113E">
      <w:pPr>
        <w:numPr>
          <w:ilvl w:val="1"/>
          <w:numId w:val="33"/>
        </w:numPr>
        <w:spacing w:line="240" w:lineRule="auto"/>
        <w:jc w:val="both"/>
        <w:rPr>
          <w:rStyle w:val="Uwydatnienie"/>
          <w:rFonts w:cs="Tahoma"/>
          <w:color w:val="000000"/>
          <w:szCs w:val="18"/>
        </w:rPr>
      </w:pPr>
      <w:r w:rsidRPr="00BA5917">
        <w:rPr>
          <w:rStyle w:val="Uwydatnienie"/>
          <w:rFonts w:cs="Tahoma"/>
          <w:i w:val="0"/>
          <w:iCs w:val="0"/>
          <w:color w:val="000000"/>
          <w:szCs w:val="18"/>
        </w:rPr>
        <w:t xml:space="preserve">szkód polegających na utracie dokumentów z innych przyczyn niż zniszczenie lub uszkodzenie. </w:t>
      </w:r>
    </w:p>
    <w:p w:rsidR="0072113E" w:rsidRPr="00BA5917" w:rsidRDefault="0072113E" w:rsidP="0072113E">
      <w:pPr>
        <w:numPr>
          <w:ilvl w:val="1"/>
          <w:numId w:val="33"/>
        </w:numPr>
        <w:spacing w:line="240" w:lineRule="auto"/>
        <w:jc w:val="both"/>
        <w:rPr>
          <w:rFonts w:cs="Tahoma"/>
          <w:szCs w:val="18"/>
        </w:rPr>
      </w:pPr>
      <w:r w:rsidRPr="00BA5917">
        <w:rPr>
          <w:rStyle w:val="Uwydatnienie"/>
          <w:rFonts w:cs="Tahoma"/>
          <w:i w:val="0"/>
          <w:iCs w:val="0"/>
          <w:color w:val="000000"/>
          <w:szCs w:val="18"/>
        </w:rPr>
        <w:t>dokumentów o charakterze kolekcjonerskim lub archiwalnym.</w:t>
      </w:r>
    </w:p>
    <w:p w:rsidR="0072113E" w:rsidRPr="00311986" w:rsidRDefault="0072113E" w:rsidP="0072113E">
      <w:pPr>
        <w:numPr>
          <w:ilvl w:val="0"/>
          <w:numId w:val="33"/>
        </w:numPr>
        <w:spacing w:line="240" w:lineRule="auto"/>
        <w:jc w:val="both"/>
        <w:rPr>
          <w:rStyle w:val="Uwydatnienie"/>
          <w:rFonts w:cs="Tahoma"/>
          <w:color w:val="000000"/>
          <w:szCs w:val="18"/>
        </w:rPr>
      </w:pPr>
      <w:r w:rsidRPr="00BA5917">
        <w:rPr>
          <w:rStyle w:val="Uwydatnienie"/>
          <w:rFonts w:cs="Tahoma"/>
          <w:i w:val="0"/>
          <w:iCs w:val="0"/>
          <w:color w:val="000000"/>
          <w:szCs w:val="18"/>
        </w:rPr>
        <w:t>Całkowita wartość odszkodowania dla zakresu określonego w niniejszej klauzuli zostaje ograniczona  do kosztów robocizny poniesionych na takie odtworzenie dokumentów z włączeniem kosztów pracy w godzinach nadliczbowych oraz przeprowadzenia niezbędnych analiz i w żadnym przypadku nie może przekroczyć ustalonego limitu.</w:t>
      </w:r>
    </w:p>
    <w:p w:rsidR="0072113E" w:rsidRDefault="0072113E" w:rsidP="0072113E">
      <w:pPr>
        <w:spacing w:line="240" w:lineRule="auto"/>
        <w:jc w:val="both"/>
        <w:rPr>
          <w:rStyle w:val="Uwydatnienie"/>
          <w:rFonts w:cs="Tahoma"/>
          <w:i w:val="0"/>
          <w:iCs w:val="0"/>
          <w:color w:val="000000"/>
          <w:szCs w:val="18"/>
        </w:rPr>
      </w:pPr>
    </w:p>
    <w:p w:rsidR="0072113E" w:rsidRDefault="0072113E" w:rsidP="0072113E">
      <w:pPr>
        <w:pStyle w:val="Akapitzlist"/>
        <w:tabs>
          <w:tab w:val="left" w:pos="0"/>
          <w:tab w:val="left" w:pos="142"/>
        </w:tabs>
        <w:spacing w:after="200"/>
        <w:ind w:left="644"/>
        <w:jc w:val="both"/>
        <w:rPr>
          <w:rFonts w:cs="Tahoma"/>
          <w:bCs/>
          <w:szCs w:val="18"/>
        </w:rPr>
      </w:pPr>
      <w:r>
        <w:rPr>
          <w:rFonts w:cs="Tahoma"/>
          <w:b/>
          <w:snapToGrid w:val="0"/>
          <w:szCs w:val="18"/>
        </w:rPr>
        <w:t xml:space="preserve">Odpowiedź: </w:t>
      </w:r>
      <w:r w:rsidRPr="00A905C2">
        <w:rPr>
          <w:rFonts w:cs="Tahoma"/>
          <w:b/>
          <w:snapToGrid w:val="0"/>
          <w:szCs w:val="18"/>
        </w:rPr>
        <w:t>Zamawiający nie wyraża zgody i podtrzymuje zapisy</w:t>
      </w:r>
      <w:r w:rsidRPr="00214186">
        <w:rPr>
          <w:rFonts w:cs="Tahoma"/>
          <w:bCs/>
          <w:szCs w:val="18"/>
        </w:rPr>
        <w:t xml:space="preserve"> </w:t>
      </w:r>
      <w:r w:rsidRPr="00ED1262">
        <w:rPr>
          <w:rFonts w:cs="Tahoma"/>
          <w:b/>
          <w:bCs/>
          <w:szCs w:val="18"/>
        </w:rPr>
        <w:t>SIWZ</w:t>
      </w:r>
      <w:r>
        <w:rPr>
          <w:rFonts w:cs="Tahoma"/>
          <w:b/>
          <w:bCs/>
          <w:szCs w:val="18"/>
        </w:rPr>
        <w:t>.</w:t>
      </w:r>
    </w:p>
    <w:p w:rsidR="0072113E" w:rsidRPr="00757EE6" w:rsidRDefault="0072113E" w:rsidP="0072113E">
      <w:pPr>
        <w:ind w:left="1068"/>
        <w:jc w:val="both"/>
        <w:rPr>
          <w:rStyle w:val="Uwydatnienie"/>
          <w:rFonts w:cs="Tahoma"/>
          <w:szCs w:val="18"/>
        </w:rPr>
      </w:pPr>
    </w:p>
    <w:p w:rsidR="0072113E" w:rsidRPr="00C764B5" w:rsidRDefault="0072113E" w:rsidP="0072113E">
      <w:pPr>
        <w:numPr>
          <w:ilvl w:val="0"/>
          <w:numId w:val="10"/>
        </w:numPr>
        <w:spacing w:after="100" w:afterAutospacing="1" w:line="240" w:lineRule="auto"/>
        <w:jc w:val="both"/>
        <w:rPr>
          <w:rFonts w:ascii="Arial" w:hAnsi="Arial" w:cs="Arial"/>
          <w:b/>
          <w:bCs/>
          <w:color w:val="000000"/>
          <w:sz w:val="20"/>
          <w:szCs w:val="20"/>
        </w:rPr>
      </w:pPr>
      <w:r w:rsidRPr="00CC2CAF">
        <w:rPr>
          <w:rFonts w:eastAsia="Times New Roman" w:cs="Tahoma"/>
          <w:color w:val="auto"/>
          <w:spacing w:val="0"/>
          <w:szCs w:val="18"/>
          <w:lang w:eastAsia="pl-PL"/>
        </w:rPr>
        <w:t xml:space="preserve">W odniesieniu do zapisów Załącznika nr 1 do SIWZ  - </w:t>
      </w:r>
      <w:r w:rsidRPr="00CC2CAF">
        <w:rPr>
          <w:rFonts w:eastAsia="Times New Roman" w:cs="Tahoma"/>
          <w:bCs/>
          <w:color w:val="auto"/>
          <w:spacing w:val="0"/>
          <w:szCs w:val="18"/>
          <w:lang w:eastAsia="pl-PL"/>
        </w:rPr>
        <w:t xml:space="preserve">Dobrowolne ubezpieczenie odpowiedzialności cywilnej w związku z prowadzoną działalnością pozamedyczną i posiadanym mieniem , czy Zamawiający dopuszcza wprowadzenie </w:t>
      </w:r>
      <w:r>
        <w:rPr>
          <w:rFonts w:eastAsia="Times New Roman" w:cs="Tahoma"/>
          <w:bCs/>
          <w:color w:val="auto"/>
          <w:spacing w:val="0"/>
          <w:szCs w:val="18"/>
          <w:lang w:eastAsia="pl-PL"/>
        </w:rPr>
        <w:t xml:space="preserve"> w miejsce punktu 3l  </w:t>
      </w:r>
      <w:r w:rsidRPr="00CC2CAF">
        <w:rPr>
          <w:rFonts w:eastAsia="Times New Roman" w:cs="Tahoma"/>
          <w:bCs/>
          <w:color w:val="auto"/>
          <w:spacing w:val="0"/>
          <w:szCs w:val="18"/>
          <w:lang w:eastAsia="pl-PL"/>
        </w:rPr>
        <w:t xml:space="preserve">poniższej klauzuli:  </w:t>
      </w:r>
    </w:p>
    <w:p w:rsidR="0072113E" w:rsidRPr="00C764B5" w:rsidRDefault="0072113E" w:rsidP="0072113E">
      <w:pPr>
        <w:pStyle w:val="Nagwek5"/>
        <w:ind w:left="284"/>
        <w:rPr>
          <w:rFonts w:ascii="Tahoma" w:hAnsi="Tahoma" w:cs="Tahoma"/>
          <w:b w:val="0"/>
          <w:color w:val="000000"/>
          <w:sz w:val="18"/>
          <w:szCs w:val="18"/>
        </w:rPr>
      </w:pPr>
      <w:r w:rsidRPr="00C764B5">
        <w:rPr>
          <w:rFonts w:ascii="Tahoma" w:hAnsi="Tahoma" w:cs="Tahoma"/>
          <w:b w:val="0"/>
          <w:color w:val="000000"/>
          <w:sz w:val="18"/>
          <w:szCs w:val="18"/>
        </w:rPr>
        <w:t xml:space="preserve">Rozszerzenie zakresu </w:t>
      </w:r>
      <w:r w:rsidRPr="00C764B5">
        <w:rPr>
          <w:rFonts w:ascii="Tahoma" w:hAnsi="Tahoma" w:cs="Tahoma"/>
          <w:b w:val="0"/>
          <w:sz w:val="18"/>
          <w:szCs w:val="18"/>
        </w:rPr>
        <w:t>odpowiedzialności</w:t>
      </w:r>
      <w:r w:rsidRPr="00C764B5">
        <w:rPr>
          <w:rFonts w:ascii="Tahoma" w:hAnsi="Tahoma" w:cs="Tahoma"/>
          <w:b w:val="0"/>
          <w:color w:val="000000"/>
          <w:sz w:val="18"/>
          <w:szCs w:val="18"/>
        </w:rPr>
        <w:t xml:space="preserve"> o szkody wyrządzone uczestnikom w wyniku przeprowadzania imprezy.</w:t>
      </w:r>
    </w:p>
    <w:p w:rsidR="0072113E" w:rsidRPr="00602A88" w:rsidRDefault="0072113E" w:rsidP="0072113E">
      <w:pPr>
        <w:spacing w:line="240" w:lineRule="auto"/>
        <w:ind w:left="540"/>
        <w:jc w:val="both"/>
        <w:rPr>
          <w:rFonts w:cs="Tahoma"/>
          <w:color w:val="000000"/>
          <w:szCs w:val="18"/>
        </w:rPr>
      </w:pPr>
      <w:r w:rsidRPr="00602A88">
        <w:rPr>
          <w:rFonts w:cs="Tahoma"/>
          <w:color w:val="000000"/>
          <w:szCs w:val="18"/>
        </w:rPr>
        <w:t>Z zachowaniem pozostałych nie zmienionych niniejszą klauzulą postanowień OWU, strony postanowiły rozszerzyć zakres ubezpieczenia o odpowiedzialność cywilną za szkody wyrządzone uczestnikom w wyniku przeprowadzania imprezy.</w:t>
      </w:r>
    </w:p>
    <w:p w:rsidR="0072113E" w:rsidRPr="00602A88" w:rsidRDefault="0072113E" w:rsidP="0072113E">
      <w:pPr>
        <w:spacing w:line="240" w:lineRule="auto"/>
        <w:ind w:left="540"/>
        <w:jc w:val="both"/>
        <w:rPr>
          <w:rFonts w:cs="Tahoma"/>
          <w:color w:val="000000"/>
          <w:szCs w:val="18"/>
        </w:rPr>
      </w:pPr>
      <w:r w:rsidRPr="00602A88">
        <w:rPr>
          <w:rFonts w:cs="Tahoma"/>
          <w:color w:val="000000"/>
          <w:szCs w:val="18"/>
        </w:rPr>
        <w:t>Ochrona ubezpieczeniowa obejmuje szkody wyrządzone uczestnikom imprezy nie mającej charakteru imprezy masowej podlegającej  obowiązkowemu ubezpieczeniu odpowiedzialności cywilnej.</w:t>
      </w:r>
    </w:p>
    <w:p w:rsidR="0072113E" w:rsidRPr="00602A88" w:rsidRDefault="0072113E" w:rsidP="0072113E">
      <w:pPr>
        <w:spacing w:line="240" w:lineRule="auto"/>
        <w:ind w:left="540"/>
        <w:jc w:val="both"/>
        <w:rPr>
          <w:rFonts w:cs="Tahoma"/>
          <w:color w:val="000000"/>
          <w:szCs w:val="18"/>
        </w:rPr>
      </w:pPr>
      <w:r w:rsidRPr="00602A88">
        <w:rPr>
          <w:rFonts w:cs="Tahoma"/>
          <w:color w:val="000000"/>
          <w:szCs w:val="18"/>
        </w:rPr>
        <w:t>Za uczestnika uważa się osobę fizyczną znajdującą się w czasie trwania imprezy na terenie, na którym jest ona przeprowadzana, w charakterze widza, wykonawcy, zawodnika, sędziego, obsługi techniczno-administracyjnej, a także osobę świadczącą usługi dodatkowe w czasie trwania imprezy.</w:t>
      </w:r>
    </w:p>
    <w:p w:rsidR="0072113E" w:rsidRPr="00602A88" w:rsidRDefault="0072113E" w:rsidP="0072113E">
      <w:pPr>
        <w:spacing w:line="240" w:lineRule="auto"/>
        <w:ind w:left="540"/>
        <w:jc w:val="both"/>
        <w:rPr>
          <w:rFonts w:cs="Tahoma"/>
          <w:color w:val="000000"/>
          <w:szCs w:val="18"/>
        </w:rPr>
      </w:pPr>
      <w:r w:rsidRPr="00602A88">
        <w:rPr>
          <w:rFonts w:cs="Tahoma"/>
          <w:szCs w:val="18"/>
        </w:rPr>
        <w:t>Ubezpieczyciel  nie odpowiada za szkody:</w:t>
      </w:r>
    </w:p>
    <w:p w:rsidR="0072113E" w:rsidRPr="00602A88" w:rsidRDefault="0072113E" w:rsidP="0072113E">
      <w:pPr>
        <w:pStyle w:val="Nagwek"/>
        <w:numPr>
          <w:ilvl w:val="0"/>
          <w:numId w:val="35"/>
        </w:numPr>
        <w:tabs>
          <w:tab w:val="clear" w:pos="360"/>
          <w:tab w:val="clear" w:pos="4320"/>
          <w:tab w:val="clear" w:pos="8640"/>
          <w:tab w:val="num" w:pos="720"/>
        </w:tabs>
        <w:spacing w:line="240" w:lineRule="auto"/>
        <w:ind w:left="720"/>
        <w:jc w:val="both"/>
        <w:rPr>
          <w:rFonts w:cs="Tahoma"/>
          <w:color w:val="000000"/>
          <w:szCs w:val="18"/>
        </w:rPr>
      </w:pPr>
      <w:r w:rsidRPr="00602A88">
        <w:rPr>
          <w:rFonts w:cs="Tahoma"/>
          <w:color w:val="000000"/>
          <w:szCs w:val="18"/>
        </w:rPr>
        <w:t>poniesione przez Policję, Państwową Straż Pożarną, inne jednostki ochrony przeciwpożarowej, agencję ochrony oraz służbę zdrowia, w związku z działaniem w miejscu i w czasie trwania imprezy;</w:t>
      </w:r>
    </w:p>
    <w:p w:rsidR="0072113E" w:rsidRPr="00602A88" w:rsidRDefault="0072113E" w:rsidP="0072113E">
      <w:pPr>
        <w:pStyle w:val="Nagwek"/>
        <w:numPr>
          <w:ilvl w:val="0"/>
          <w:numId w:val="35"/>
        </w:numPr>
        <w:tabs>
          <w:tab w:val="clear" w:pos="360"/>
          <w:tab w:val="clear" w:pos="4320"/>
          <w:tab w:val="clear" w:pos="8640"/>
          <w:tab w:val="num" w:pos="720"/>
        </w:tabs>
        <w:spacing w:line="240" w:lineRule="auto"/>
        <w:ind w:left="720"/>
        <w:jc w:val="both"/>
        <w:rPr>
          <w:rFonts w:cs="Tahoma"/>
          <w:szCs w:val="18"/>
        </w:rPr>
      </w:pPr>
      <w:r w:rsidRPr="00602A88">
        <w:rPr>
          <w:rFonts w:cs="Tahoma"/>
          <w:szCs w:val="18"/>
        </w:rPr>
        <w:t>powstałe w pojazdach oraz  w rzeczach w nich pozostawionych;</w:t>
      </w:r>
    </w:p>
    <w:p w:rsidR="0072113E" w:rsidRPr="00602A88" w:rsidRDefault="0072113E" w:rsidP="0072113E">
      <w:pPr>
        <w:pStyle w:val="Nagwek"/>
        <w:numPr>
          <w:ilvl w:val="0"/>
          <w:numId w:val="35"/>
        </w:numPr>
        <w:tabs>
          <w:tab w:val="clear" w:pos="360"/>
          <w:tab w:val="clear" w:pos="4320"/>
          <w:tab w:val="clear" w:pos="8640"/>
          <w:tab w:val="num" w:pos="720"/>
        </w:tabs>
        <w:spacing w:line="240" w:lineRule="auto"/>
        <w:ind w:left="720"/>
        <w:jc w:val="both"/>
        <w:rPr>
          <w:rFonts w:cs="Tahoma"/>
          <w:szCs w:val="18"/>
        </w:rPr>
      </w:pPr>
      <w:r w:rsidRPr="00602A88">
        <w:rPr>
          <w:rFonts w:cs="Tahoma"/>
          <w:szCs w:val="18"/>
        </w:rPr>
        <w:t>powstałe w następstwie pokazu sztucznych ogni, fajerwerków.</w:t>
      </w:r>
    </w:p>
    <w:p w:rsidR="001A3741" w:rsidRPr="00602A88" w:rsidRDefault="0072113E" w:rsidP="001A3741">
      <w:pPr>
        <w:pStyle w:val="Akapitzlist"/>
        <w:tabs>
          <w:tab w:val="left" w:pos="0"/>
          <w:tab w:val="left" w:pos="142"/>
        </w:tabs>
        <w:spacing w:after="200"/>
        <w:ind w:left="360"/>
        <w:jc w:val="both"/>
        <w:rPr>
          <w:rFonts w:eastAsia="Times New Roman" w:cs="Tahoma"/>
          <w:color w:val="auto"/>
          <w:spacing w:val="0"/>
          <w:szCs w:val="18"/>
        </w:rPr>
      </w:pPr>
      <w:r w:rsidRPr="00602A88">
        <w:rPr>
          <w:rFonts w:cs="Tahoma"/>
          <w:b/>
          <w:snapToGrid w:val="0"/>
          <w:szCs w:val="18"/>
        </w:rPr>
        <w:t>Odpowiedź:</w:t>
      </w:r>
      <w:r w:rsidR="001A3741" w:rsidRPr="00602A88">
        <w:rPr>
          <w:rFonts w:cs="Tahoma"/>
          <w:b/>
          <w:snapToGrid w:val="0"/>
          <w:szCs w:val="18"/>
        </w:rPr>
        <w:t xml:space="preserve"> Zamawiający nie wyraża zgody i proponuje następującą treść: </w:t>
      </w:r>
      <w:r w:rsidR="001A3741" w:rsidRPr="00602A88">
        <w:rPr>
          <w:rFonts w:cs="Tahoma"/>
          <w:color w:val="000000"/>
          <w:szCs w:val="18"/>
        </w:rPr>
        <w:t xml:space="preserve">Strony postanowiły rozszerzyć zakres ubezpieczenia o odpowiedzialność cywilną za szkody w wyniku przeprowadzenia imprezy niemającej charakteru imprezy masowej, podlegającej ubezpieczeniu obowiązkowemu. </w:t>
      </w:r>
      <w:r w:rsidR="001A3741" w:rsidRPr="00602A88">
        <w:rPr>
          <w:rFonts w:cs="Tahoma"/>
          <w:szCs w:val="18"/>
        </w:rPr>
        <w:t xml:space="preserve">Ochrona ubezpieczeniowa obejmuje także szkody na osobie, wyrządzone pracownikom w związku </w:t>
      </w:r>
      <w:r w:rsidR="001A3741" w:rsidRPr="00602A88">
        <w:rPr>
          <w:rFonts w:cs="Tahoma"/>
          <w:szCs w:val="18"/>
        </w:rPr>
        <w:br/>
        <w:t xml:space="preserve">z organizacją imprezy, wykonawcom, zawodnikom i innym osobom niebędącym uczestnikami imprezy, poniesione przez Policję, Państwową Straż Pożarną lub inną jednostkę ochrony przeciwpożarowej, służby zdrowia oraz pracowników tych podmiotów, jak również wyrządzone przez te podmioty w związku </w:t>
      </w:r>
      <w:r w:rsidR="00602A88">
        <w:rPr>
          <w:rFonts w:cs="Tahoma"/>
          <w:szCs w:val="18"/>
        </w:rPr>
        <w:br/>
      </w:r>
      <w:r w:rsidR="001A3741" w:rsidRPr="00602A88">
        <w:rPr>
          <w:rFonts w:cs="Tahoma"/>
          <w:szCs w:val="18"/>
        </w:rPr>
        <w:t>z działaniem w miejscu i w czasie imprezy. W ramach niniejszego rozszerzenia ubezpieczyciel udziela ochrony ubezpieczeniowej z tytułu odpowiedzialności cywilnej za szkody wyrządzone przez ubezpieczonego w zakresie:</w:t>
      </w:r>
    </w:p>
    <w:p w:rsidR="001A3741" w:rsidRPr="00602A88" w:rsidRDefault="001A3741" w:rsidP="001A3741">
      <w:pPr>
        <w:numPr>
          <w:ilvl w:val="0"/>
          <w:numId w:val="46"/>
        </w:numPr>
        <w:spacing w:line="240" w:lineRule="auto"/>
        <w:ind w:left="1434" w:hanging="357"/>
        <w:jc w:val="both"/>
        <w:rPr>
          <w:rFonts w:cs="Tahoma"/>
          <w:szCs w:val="18"/>
        </w:rPr>
      </w:pPr>
      <w:r w:rsidRPr="00602A88">
        <w:rPr>
          <w:rFonts w:cs="Tahoma"/>
          <w:szCs w:val="18"/>
        </w:rPr>
        <w:t>nie objętym obowiązkowym ubezpieczeniem odpowiedzialności cywilnej,</w:t>
      </w:r>
    </w:p>
    <w:p w:rsidR="001A3741" w:rsidRPr="00602A88" w:rsidRDefault="001A3741" w:rsidP="001A3741">
      <w:pPr>
        <w:numPr>
          <w:ilvl w:val="0"/>
          <w:numId w:val="46"/>
        </w:numPr>
        <w:spacing w:line="240" w:lineRule="auto"/>
        <w:ind w:left="1434" w:hanging="357"/>
        <w:jc w:val="both"/>
        <w:rPr>
          <w:rFonts w:cs="Tahoma"/>
          <w:szCs w:val="18"/>
        </w:rPr>
      </w:pPr>
      <w:r w:rsidRPr="00602A88">
        <w:rPr>
          <w:rFonts w:cs="Tahoma"/>
          <w:szCs w:val="18"/>
        </w:rPr>
        <w:t xml:space="preserve">objętym obowiązkowym ubezpieczeniem odpowiedzialności cywilnej, jednak wyłącznie </w:t>
      </w:r>
      <w:r w:rsidR="00602A88">
        <w:rPr>
          <w:rFonts w:cs="Tahoma"/>
          <w:szCs w:val="18"/>
        </w:rPr>
        <w:br/>
      </w:r>
      <w:r w:rsidRPr="00602A88">
        <w:rPr>
          <w:rFonts w:cs="Tahoma"/>
          <w:szCs w:val="18"/>
        </w:rPr>
        <w:t>w zakresie szkód, które nie mogą być zaspokojone z tytułu obowiązkowego ubezpieczenia odpowiedzialności cywilnej z powodu wyczerpania sumy gwarancyjnej (ubezpieczenie nadwyżkowe).</w:t>
      </w:r>
    </w:p>
    <w:p w:rsidR="001A3741" w:rsidRPr="00602A88" w:rsidRDefault="001A3741" w:rsidP="0072113E">
      <w:pPr>
        <w:pStyle w:val="Akapitzlist"/>
        <w:tabs>
          <w:tab w:val="left" w:pos="0"/>
          <w:tab w:val="left" w:pos="142"/>
        </w:tabs>
        <w:spacing w:after="200"/>
        <w:ind w:left="360"/>
        <w:jc w:val="both"/>
        <w:rPr>
          <w:rFonts w:cs="Tahoma"/>
          <w:bCs/>
          <w:szCs w:val="18"/>
        </w:rPr>
      </w:pPr>
    </w:p>
    <w:p w:rsidR="0072113E" w:rsidRDefault="0072113E" w:rsidP="0072113E">
      <w:pPr>
        <w:pStyle w:val="Nagwek"/>
        <w:jc w:val="both"/>
        <w:rPr>
          <w:rFonts w:cs="Tahoma"/>
          <w:szCs w:val="18"/>
        </w:rPr>
      </w:pPr>
    </w:p>
    <w:p w:rsidR="009B09D4" w:rsidRPr="00C764B5" w:rsidRDefault="009B09D4" w:rsidP="0072113E">
      <w:pPr>
        <w:pStyle w:val="Nagwek"/>
        <w:jc w:val="both"/>
        <w:rPr>
          <w:rFonts w:cs="Tahoma"/>
          <w:szCs w:val="18"/>
        </w:rPr>
      </w:pPr>
    </w:p>
    <w:p w:rsidR="0072113E" w:rsidRDefault="0072113E" w:rsidP="0072113E">
      <w:pPr>
        <w:pStyle w:val="Tekstpodstawowy"/>
        <w:spacing w:after="0" w:line="240" w:lineRule="auto"/>
        <w:ind w:left="644"/>
        <w:jc w:val="both"/>
        <w:rPr>
          <w:rFonts w:ascii="Arial" w:hAnsi="Arial" w:cs="Arial"/>
          <w:color w:val="000000"/>
          <w:sz w:val="20"/>
          <w:szCs w:val="20"/>
        </w:rPr>
      </w:pPr>
    </w:p>
    <w:p w:rsidR="0072113E" w:rsidRPr="00214186" w:rsidRDefault="0072113E" w:rsidP="0072113E">
      <w:pPr>
        <w:pStyle w:val="Akapitzlist"/>
        <w:numPr>
          <w:ilvl w:val="0"/>
          <w:numId w:val="10"/>
        </w:numPr>
        <w:jc w:val="both"/>
        <w:rPr>
          <w:rFonts w:cs="Tahoma"/>
          <w:szCs w:val="18"/>
        </w:rPr>
      </w:pPr>
      <w:r w:rsidRPr="00214186">
        <w:rPr>
          <w:rFonts w:cs="Tahoma"/>
          <w:color w:val="auto"/>
          <w:szCs w:val="18"/>
        </w:rPr>
        <w:t xml:space="preserve">W odniesieniu do ubezpieczenia mienia we  wszystkich rodzajach ubezpieczeń  zwracamy się </w:t>
      </w:r>
      <w:r w:rsidR="00516A6F">
        <w:rPr>
          <w:rFonts w:cs="Tahoma"/>
          <w:color w:val="auto"/>
          <w:szCs w:val="18"/>
        </w:rPr>
        <w:br/>
      </w:r>
      <w:r w:rsidRPr="00214186">
        <w:rPr>
          <w:rFonts w:cs="Tahoma"/>
          <w:color w:val="auto"/>
          <w:szCs w:val="18"/>
        </w:rPr>
        <w:t>z pytaniem, czy Zamawiający wyraża zgodę na włączenie poniższego zapisu:</w:t>
      </w:r>
    </w:p>
    <w:p w:rsidR="0072113E" w:rsidRPr="00214186" w:rsidRDefault="0072113E" w:rsidP="00516A6F">
      <w:pPr>
        <w:ind w:left="644"/>
        <w:jc w:val="both"/>
        <w:rPr>
          <w:rFonts w:cs="Tahoma"/>
          <w:color w:val="auto"/>
          <w:szCs w:val="18"/>
        </w:rPr>
      </w:pPr>
      <w:r w:rsidRPr="00214186">
        <w:rPr>
          <w:rFonts w:cs="Tahoma"/>
          <w:color w:val="auto"/>
          <w:szCs w:val="18"/>
        </w:rPr>
        <w:t xml:space="preserve">Umowa Ubezpieczenia może zostać wypowiedziana przez Ubezpieczającego lub Ubezpieczyciela </w:t>
      </w:r>
      <w:r w:rsidR="00516A6F">
        <w:rPr>
          <w:rFonts w:cs="Tahoma"/>
          <w:color w:val="auto"/>
          <w:szCs w:val="18"/>
        </w:rPr>
        <w:br/>
      </w:r>
      <w:r w:rsidRPr="00214186">
        <w:rPr>
          <w:rFonts w:cs="Tahoma"/>
          <w:color w:val="auto"/>
          <w:szCs w:val="18"/>
        </w:rPr>
        <w:t>z 2-miesięcznym okresem wypowiedzenia, ze skutkiem na koniec każdego okresu rozliczeniowego/polisowego, jeżeli wskaźnik szkodowości z tytułu danej umowy ubezpieczenia mienia:</w:t>
      </w:r>
    </w:p>
    <w:p w:rsidR="0072113E" w:rsidRDefault="0072113E" w:rsidP="00516A6F">
      <w:pPr>
        <w:ind w:left="644"/>
        <w:jc w:val="both"/>
        <w:rPr>
          <w:rFonts w:cs="Tahoma"/>
          <w:color w:val="auto"/>
          <w:szCs w:val="18"/>
        </w:rPr>
      </w:pPr>
      <w:r w:rsidRPr="00214186">
        <w:rPr>
          <w:rFonts w:cs="Tahoma"/>
          <w:color w:val="auto"/>
          <w:szCs w:val="18"/>
        </w:rPr>
        <w:t xml:space="preserve">na koniec 9 miesiąca pierwszego okresu rozliczeniowego/polisowego przekroczy 60%; wskaźnik szkodowości będzie określony jako stosunek wypłaconych odszkodowań i rezerw szkodowych </w:t>
      </w:r>
      <w:r w:rsidR="00516A6F">
        <w:rPr>
          <w:rFonts w:cs="Tahoma"/>
          <w:color w:val="auto"/>
          <w:szCs w:val="18"/>
        </w:rPr>
        <w:br/>
      </w:r>
      <w:r w:rsidRPr="00214186">
        <w:rPr>
          <w:rFonts w:cs="Tahoma"/>
          <w:color w:val="auto"/>
          <w:szCs w:val="18"/>
        </w:rPr>
        <w:t>za 9 miesięcy pierwszego okresu rozliczeniowego/polisowego do 9/12 składki należnej za pierwszy okres rozliczeniowy/polisowy</w:t>
      </w:r>
    </w:p>
    <w:p w:rsidR="0072113E" w:rsidRDefault="0072113E" w:rsidP="0072113E">
      <w:pPr>
        <w:pStyle w:val="Akapitzlist"/>
        <w:tabs>
          <w:tab w:val="left" w:pos="0"/>
          <w:tab w:val="left" w:pos="142"/>
        </w:tabs>
        <w:spacing w:after="200"/>
        <w:ind w:left="0"/>
        <w:jc w:val="both"/>
        <w:rPr>
          <w:rFonts w:cs="Tahoma"/>
          <w:bCs/>
          <w:szCs w:val="18"/>
        </w:rPr>
      </w:pPr>
      <w:r>
        <w:rPr>
          <w:rFonts w:cs="Tahoma"/>
          <w:b/>
          <w:snapToGrid w:val="0"/>
          <w:szCs w:val="18"/>
        </w:rPr>
        <w:tab/>
      </w:r>
      <w:r w:rsidR="004B542B">
        <w:rPr>
          <w:rFonts w:cs="Tahoma"/>
          <w:b/>
          <w:snapToGrid w:val="0"/>
          <w:szCs w:val="18"/>
        </w:rPr>
        <w:tab/>
      </w:r>
      <w:r>
        <w:rPr>
          <w:rFonts w:cs="Tahoma"/>
          <w:b/>
          <w:snapToGrid w:val="0"/>
          <w:szCs w:val="18"/>
        </w:rPr>
        <w:t xml:space="preserve">Odpowiedź: </w:t>
      </w:r>
      <w:r w:rsidRPr="00A905C2">
        <w:rPr>
          <w:rFonts w:cs="Tahoma"/>
          <w:b/>
          <w:snapToGrid w:val="0"/>
          <w:szCs w:val="18"/>
        </w:rPr>
        <w:t>Zamawiający nie wyraża zgody i podtrzymuje zapisy</w:t>
      </w:r>
      <w:r w:rsidRPr="00214186">
        <w:rPr>
          <w:rFonts w:cs="Tahoma"/>
          <w:bCs/>
          <w:szCs w:val="18"/>
        </w:rPr>
        <w:t xml:space="preserve"> </w:t>
      </w:r>
      <w:r w:rsidRPr="00ED1262">
        <w:rPr>
          <w:rFonts w:cs="Tahoma"/>
          <w:b/>
          <w:bCs/>
          <w:szCs w:val="18"/>
        </w:rPr>
        <w:t>SIWZ</w:t>
      </w:r>
      <w:r>
        <w:rPr>
          <w:rFonts w:cs="Tahoma"/>
          <w:b/>
          <w:bCs/>
          <w:szCs w:val="18"/>
        </w:rPr>
        <w:t>.</w:t>
      </w:r>
    </w:p>
    <w:p w:rsidR="0072113E" w:rsidRPr="00214186" w:rsidRDefault="0072113E" w:rsidP="0072113E">
      <w:pPr>
        <w:ind w:left="360"/>
        <w:jc w:val="both"/>
        <w:rPr>
          <w:rFonts w:cs="Tahoma"/>
          <w:color w:val="auto"/>
          <w:szCs w:val="18"/>
        </w:rPr>
      </w:pPr>
    </w:p>
    <w:p w:rsidR="0072113E" w:rsidRPr="00214186" w:rsidRDefault="0072113E" w:rsidP="0072113E">
      <w:pPr>
        <w:pStyle w:val="Akapitzlist"/>
        <w:numPr>
          <w:ilvl w:val="0"/>
          <w:numId w:val="10"/>
        </w:numPr>
        <w:rPr>
          <w:rFonts w:cs="Tahoma"/>
          <w:color w:val="auto"/>
          <w:szCs w:val="18"/>
        </w:rPr>
      </w:pPr>
      <w:r w:rsidRPr="00214186">
        <w:rPr>
          <w:rFonts w:cs="Tahoma"/>
          <w:color w:val="auto"/>
          <w:szCs w:val="18"/>
        </w:rPr>
        <w:t xml:space="preserve">W odniesieniu do ubezpieczeń odpowiedzialności cywilnej </w:t>
      </w:r>
      <w:r w:rsidR="00516A6F">
        <w:rPr>
          <w:rFonts w:cs="Tahoma"/>
          <w:color w:val="auto"/>
          <w:szCs w:val="18"/>
        </w:rPr>
        <w:t>zwracamy się z pytaniem, czy</w:t>
      </w:r>
      <w:r w:rsidR="001629AD">
        <w:rPr>
          <w:rFonts w:cs="Tahoma"/>
          <w:color w:val="auto"/>
          <w:szCs w:val="18"/>
        </w:rPr>
        <w:t xml:space="preserve"> </w:t>
      </w:r>
      <w:r w:rsidR="00516A6F">
        <w:rPr>
          <w:rFonts w:cs="Tahoma"/>
          <w:color w:val="auto"/>
          <w:szCs w:val="18"/>
        </w:rPr>
        <w:t>Z</w:t>
      </w:r>
      <w:r w:rsidRPr="00214186">
        <w:rPr>
          <w:rFonts w:cs="Tahoma"/>
          <w:color w:val="auto"/>
          <w:szCs w:val="18"/>
        </w:rPr>
        <w:t>amawiający wyraża zgodę na włączenie poniższego zapisu:</w:t>
      </w:r>
    </w:p>
    <w:p w:rsidR="0072113E" w:rsidRPr="00214186" w:rsidRDefault="0072113E" w:rsidP="00516A6F">
      <w:pPr>
        <w:ind w:left="644"/>
        <w:jc w:val="both"/>
        <w:rPr>
          <w:rFonts w:cs="Tahoma"/>
          <w:color w:val="auto"/>
          <w:szCs w:val="18"/>
        </w:rPr>
      </w:pPr>
      <w:r w:rsidRPr="00214186">
        <w:rPr>
          <w:rFonts w:cs="Tahoma"/>
          <w:color w:val="auto"/>
          <w:szCs w:val="18"/>
        </w:rPr>
        <w:t xml:space="preserve">Umowa Ubezpieczenia może zostać wypowiedziana przez Ubezpieczającego lub Ubezpieczyciela </w:t>
      </w:r>
      <w:r w:rsidR="001629AD">
        <w:rPr>
          <w:rFonts w:cs="Tahoma"/>
          <w:color w:val="auto"/>
          <w:szCs w:val="18"/>
        </w:rPr>
        <w:br/>
      </w:r>
      <w:r w:rsidRPr="00214186">
        <w:rPr>
          <w:rFonts w:cs="Tahoma"/>
          <w:color w:val="auto"/>
          <w:szCs w:val="18"/>
        </w:rPr>
        <w:t>z 2-miesięcznym okresem wypowiedzenia, ze skutkiem na koniec każdego okresu rozliczeniowego/polisowego, jeżeli wskaźnik szkodowości z tytułu danej umowy ubezpieczenia odpowiedzialności cywilnej:</w:t>
      </w:r>
    </w:p>
    <w:p w:rsidR="0072113E" w:rsidRDefault="0072113E" w:rsidP="00516A6F">
      <w:pPr>
        <w:ind w:left="644"/>
        <w:jc w:val="both"/>
        <w:rPr>
          <w:rFonts w:cs="Tahoma"/>
          <w:color w:val="auto"/>
          <w:szCs w:val="18"/>
        </w:rPr>
      </w:pPr>
      <w:r w:rsidRPr="00214186">
        <w:rPr>
          <w:rFonts w:cs="Tahoma"/>
          <w:color w:val="auto"/>
          <w:szCs w:val="18"/>
        </w:rPr>
        <w:t xml:space="preserve">na koniec 9 miesiąca pierwszego okresu rozliczeniowego/polisowego przekroczy 30%; wskaźnik szkodowości będzie określony jako stosunek wypłaconych odszkodowań i rezerw szkodowych </w:t>
      </w:r>
      <w:r w:rsidR="001629AD">
        <w:rPr>
          <w:rFonts w:cs="Tahoma"/>
          <w:color w:val="auto"/>
          <w:szCs w:val="18"/>
        </w:rPr>
        <w:br/>
      </w:r>
      <w:r w:rsidRPr="00214186">
        <w:rPr>
          <w:rFonts w:cs="Tahoma"/>
          <w:color w:val="auto"/>
          <w:szCs w:val="18"/>
        </w:rPr>
        <w:t>za 9 miesięcy pierwszego okresu rozliczeniowego/polisowego do 9/12 składki należnej za pierwszy okres rozliczeniowy/polisowy</w:t>
      </w:r>
      <w:r w:rsidR="001629AD">
        <w:rPr>
          <w:rFonts w:cs="Tahoma"/>
          <w:color w:val="auto"/>
          <w:szCs w:val="18"/>
        </w:rPr>
        <w:t>.</w:t>
      </w:r>
    </w:p>
    <w:p w:rsidR="0072113E" w:rsidRDefault="0072113E" w:rsidP="0072113E">
      <w:pPr>
        <w:pStyle w:val="Akapitzlist"/>
        <w:tabs>
          <w:tab w:val="left" w:pos="0"/>
          <w:tab w:val="left" w:pos="142"/>
        </w:tabs>
        <w:spacing w:after="200"/>
        <w:ind w:left="0"/>
        <w:jc w:val="both"/>
        <w:rPr>
          <w:rFonts w:cs="Tahoma"/>
          <w:bCs/>
          <w:szCs w:val="18"/>
        </w:rPr>
      </w:pPr>
      <w:r>
        <w:rPr>
          <w:rFonts w:cs="Tahoma"/>
          <w:b/>
          <w:snapToGrid w:val="0"/>
          <w:szCs w:val="18"/>
        </w:rPr>
        <w:tab/>
      </w:r>
      <w:r w:rsidR="00516A6F">
        <w:rPr>
          <w:rFonts w:cs="Tahoma"/>
          <w:b/>
          <w:snapToGrid w:val="0"/>
          <w:szCs w:val="18"/>
        </w:rPr>
        <w:tab/>
      </w:r>
      <w:r>
        <w:rPr>
          <w:rFonts w:cs="Tahoma"/>
          <w:b/>
          <w:snapToGrid w:val="0"/>
          <w:szCs w:val="18"/>
        </w:rPr>
        <w:t xml:space="preserve">Odpowiedź: </w:t>
      </w:r>
      <w:r w:rsidRPr="00A905C2">
        <w:rPr>
          <w:rFonts w:cs="Tahoma"/>
          <w:b/>
          <w:snapToGrid w:val="0"/>
          <w:szCs w:val="18"/>
        </w:rPr>
        <w:t>Zamawiający nie wyraża zgody i podtrzymuje zapisy</w:t>
      </w:r>
      <w:r w:rsidRPr="00214186">
        <w:rPr>
          <w:rFonts w:cs="Tahoma"/>
          <w:bCs/>
          <w:szCs w:val="18"/>
        </w:rPr>
        <w:t xml:space="preserve"> </w:t>
      </w:r>
      <w:r w:rsidRPr="00ED1262">
        <w:rPr>
          <w:rFonts w:cs="Tahoma"/>
          <w:b/>
          <w:bCs/>
          <w:szCs w:val="18"/>
        </w:rPr>
        <w:t>SIWZ</w:t>
      </w:r>
      <w:r>
        <w:rPr>
          <w:rFonts w:cs="Tahoma"/>
          <w:b/>
          <w:bCs/>
          <w:szCs w:val="18"/>
        </w:rPr>
        <w:t>.</w:t>
      </w:r>
    </w:p>
    <w:p w:rsidR="0072113E" w:rsidRPr="00214186" w:rsidRDefault="0072113E" w:rsidP="0072113E">
      <w:pPr>
        <w:ind w:left="360"/>
        <w:jc w:val="both"/>
        <w:rPr>
          <w:rFonts w:cs="Tahoma"/>
          <w:color w:val="auto"/>
          <w:szCs w:val="18"/>
        </w:rPr>
      </w:pPr>
    </w:p>
    <w:p w:rsidR="0072113E" w:rsidRPr="00214186" w:rsidRDefault="0072113E" w:rsidP="0072113E">
      <w:pPr>
        <w:ind w:left="360"/>
        <w:jc w:val="both"/>
        <w:rPr>
          <w:rFonts w:cs="Tahoma"/>
          <w:color w:val="auto"/>
          <w:szCs w:val="18"/>
        </w:rPr>
      </w:pPr>
    </w:p>
    <w:p w:rsidR="0072113E" w:rsidRDefault="0072113E" w:rsidP="0072113E">
      <w:pPr>
        <w:numPr>
          <w:ilvl w:val="0"/>
          <w:numId w:val="10"/>
        </w:numPr>
        <w:jc w:val="both"/>
        <w:rPr>
          <w:rFonts w:cs="Tahoma"/>
          <w:color w:val="auto"/>
          <w:szCs w:val="18"/>
        </w:rPr>
      </w:pPr>
      <w:r w:rsidRPr="00214186">
        <w:rPr>
          <w:rFonts w:cs="Tahoma"/>
          <w:bCs/>
          <w:color w:val="auto"/>
          <w:szCs w:val="18"/>
        </w:rPr>
        <w:t>W odniesieniu do zapisów w Załączniku 1b</w:t>
      </w:r>
      <w:r w:rsidRPr="00214186">
        <w:rPr>
          <w:rFonts w:eastAsia="Times New Roman" w:cs="Tahoma"/>
          <w:color w:val="auto"/>
          <w:spacing w:val="0"/>
          <w:szCs w:val="18"/>
          <w:lang w:eastAsia="pl-PL"/>
        </w:rPr>
        <w:t xml:space="preserve"> - </w:t>
      </w:r>
      <w:r w:rsidRPr="00214186">
        <w:rPr>
          <w:rFonts w:cs="Tahoma"/>
          <w:color w:val="auto"/>
          <w:szCs w:val="18"/>
        </w:rPr>
        <w:t>(29) Klauzula okolicznościowa</w:t>
      </w:r>
      <w:r w:rsidRPr="00214186">
        <w:rPr>
          <w:rFonts w:eastAsia="Times New Roman" w:cs="Tahoma"/>
          <w:color w:val="auto"/>
          <w:spacing w:val="0"/>
          <w:szCs w:val="18"/>
          <w:lang w:eastAsia="pl-PL"/>
        </w:rPr>
        <w:t xml:space="preserve"> czy Zamawiający dopuszcza możliwość  dopisania </w:t>
      </w:r>
      <w:r w:rsidRPr="00214186">
        <w:rPr>
          <w:rFonts w:cs="Tahoma"/>
          <w:color w:val="auto"/>
          <w:szCs w:val="18"/>
        </w:rPr>
        <w:t>„chyba, że toczące się postępowanie ma na celu ustalenie odpowiedzialności i/lub wysokości odszkodowania”.</w:t>
      </w:r>
    </w:p>
    <w:p w:rsidR="0072113E" w:rsidRDefault="0072113E" w:rsidP="0072113E">
      <w:pPr>
        <w:ind w:left="284"/>
        <w:jc w:val="both"/>
        <w:rPr>
          <w:rFonts w:cs="Tahoma"/>
          <w:color w:val="auto"/>
          <w:szCs w:val="18"/>
        </w:rPr>
      </w:pPr>
    </w:p>
    <w:p w:rsidR="0072113E" w:rsidRDefault="004B542B" w:rsidP="0072113E">
      <w:pPr>
        <w:pStyle w:val="Akapitzlist"/>
        <w:tabs>
          <w:tab w:val="left" w:pos="0"/>
          <w:tab w:val="left" w:pos="142"/>
        </w:tabs>
        <w:spacing w:after="200"/>
        <w:ind w:left="0"/>
        <w:jc w:val="both"/>
        <w:rPr>
          <w:rFonts w:cs="Tahoma"/>
          <w:bCs/>
          <w:szCs w:val="18"/>
        </w:rPr>
      </w:pPr>
      <w:r>
        <w:rPr>
          <w:rFonts w:cs="Tahoma"/>
          <w:b/>
          <w:snapToGrid w:val="0"/>
          <w:szCs w:val="18"/>
        </w:rPr>
        <w:tab/>
      </w:r>
      <w:r>
        <w:rPr>
          <w:rFonts w:cs="Tahoma"/>
          <w:b/>
          <w:snapToGrid w:val="0"/>
          <w:szCs w:val="18"/>
        </w:rPr>
        <w:tab/>
      </w:r>
      <w:r w:rsidR="0072113E">
        <w:rPr>
          <w:rFonts w:cs="Tahoma"/>
          <w:b/>
          <w:snapToGrid w:val="0"/>
          <w:szCs w:val="18"/>
        </w:rPr>
        <w:t xml:space="preserve">Odpowiedź: </w:t>
      </w:r>
      <w:r w:rsidR="0072113E" w:rsidRPr="00A905C2">
        <w:rPr>
          <w:rFonts w:cs="Tahoma"/>
          <w:b/>
          <w:snapToGrid w:val="0"/>
          <w:szCs w:val="18"/>
        </w:rPr>
        <w:t>Zamawiający nie wyraża zgody i podtrzymuje zapisy</w:t>
      </w:r>
      <w:r w:rsidR="0072113E" w:rsidRPr="00214186">
        <w:rPr>
          <w:rFonts w:cs="Tahoma"/>
          <w:bCs/>
          <w:szCs w:val="18"/>
        </w:rPr>
        <w:t xml:space="preserve"> </w:t>
      </w:r>
      <w:r w:rsidR="0072113E" w:rsidRPr="00ED1262">
        <w:rPr>
          <w:rFonts w:cs="Tahoma"/>
          <w:b/>
          <w:bCs/>
          <w:szCs w:val="18"/>
        </w:rPr>
        <w:t>SIWZ</w:t>
      </w:r>
      <w:r w:rsidR="0072113E">
        <w:rPr>
          <w:rFonts w:cs="Tahoma"/>
          <w:b/>
          <w:bCs/>
          <w:szCs w:val="18"/>
        </w:rPr>
        <w:t>.</w:t>
      </w:r>
    </w:p>
    <w:p w:rsidR="0072113E" w:rsidRPr="00214186" w:rsidRDefault="0072113E" w:rsidP="0072113E">
      <w:pPr>
        <w:ind w:left="284"/>
        <w:jc w:val="both"/>
        <w:rPr>
          <w:rFonts w:cs="Tahoma"/>
          <w:color w:val="auto"/>
          <w:szCs w:val="18"/>
        </w:rPr>
      </w:pPr>
    </w:p>
    <w:p w:rsidR="0072113E" w:rsidRPr="00214186" w:rsidRDefault="0072113E" w:rsidP="0072113E">
      <w:pPr>
        <w:ind w:left="644"/>
        <w:jc w:val="both"/>
        <w:rPr>
          <w:rFonts w:cs="Tahoma"/>
          <w:szCs w:val="18"/>
        </w:rPr>
      </w:pPr>
    </w:p>
    <w:p w:rsidR="0072113E" w:rsidRPr="00A80164" w:rsidRDefault="0072113E" w:rsidP="003A268E">
      <w:pPr>
        <w:numPr>
          <w:ilvl w:val="0"/>
          <w:numId w:val="10"/>
        </w:numPr>
        <w:jc w:val="both"/>
        <w:rPr>
          <w:rFonts w:cs="Tahoma"/>
          <w:szCs w:val="18"/>
        </w:rPr>
      </w:pPr>
      <w:r w:rsidRPr="00A80164">
        <w:rPr>
          <w:rFonts w:cs="Tahoma"/>
          <w:bCs/>
          <w:szCs w:val="18"/>
        </w:rPr>
        <w:t xml:space="preserve">W odniesieniu do zapisów w Załączniku 1b-  </w:t>
      </w:r>
      <w:r w:rsidRPr="00A80164">
        <w:rPr>
          <w:rFonts w:cs="Tahoma"/>
          <w:szCs w:val="18"/>
        </w:rPr>
        <w:t xml:space="preserve">(35) Klauzula przejściowego odchylenia w stosunku </w:t>
      </w:r>
      <w:r w:rsidR="00A80164">
        <w:rPr>
          <w:rFonts w:cs="Tahoma"/>
          <w:szCs w:val="18"/>
        </w:rPr>
        <w:br/>
      </w:r>
      <w:r w:rsidRPr="00A80164">
        <w:rPr>
          <w:rFonts w:cs="Tahoma"/>
          <w:szCs w:val="18"/>
        </w:rPr>
        <w:t>do przepisów bezpieczeństwa, (41) Klauzula odchylenia w stosunku do przepisów bezpieczeństwa,</w:t>
      </w:r>
      <w:r w:rsidR="00A80164" w:rsidRPr="00A80164">
        <w:rPr>
          <w:rFonts w:cs="Tahoma"/>
          <w:szCs w:val="18"/>
        </w:rPr>
        <w:br/>
      </w:r>
      <w:r w:rsidRPr="00A80164">
        <w:rPr>
          <w:rFonts w:cs="Tahoma"/>
          <w:szCs w:val="18"/>
        </w:rPr>
        <w:t>(70) Klauzula sprzeniewierzenia, (90) Klauzula braków inwentarzowych czy Zamawiający dopuszcza możliwość wykreślenia przedmiotowych klauzul lub przeniesienia ich do zakresu fakultatywnego?</w:t>
      </w:r>
    </w:p>
    <w:p w:rsidR="0072113E" w:rsidRDefault="0072113E" w:rsidP="00A80164">
      <w:pPr>
        <w:pStyle w:val="Akapitzlist"/>
        <w:ind w:left="0"/>
        <w:jc w:val="both"/>
        <w:rPr>
          <w:rFonts w:cs="Tahoma"/>
          <w:szCs w:val="18"/>
        </w:rPr>
      </w:pPr>
    </w:p>
    <w:p w:rsidR="0072113E" w:rsidRDefault="004B542B" w:rsidP="0072113E">
      <w:pPr>
        <w:pStyle w:val="Akapitzlist"/>
        <w:tabs>
          <w:tab w:val="left" w:pos="0"/>
          <w:tab w:val="left" w:pos="142"/>
        </w:tabs>
        <w:spacing w:after="200"/>
        <w:ind w:left="0"/>
        <w:jc w:val="both"/>
        <w:rPr>
          <w:rFonts w:cs="Tahoma"/>
          <w:bCs/>
          <w:szCs w:val="18"/>
        </w:rPr>
      </w:pPr>
      <w:r>
        <w:rPr>
          <w:rFonts w:cs="Tahoma"/>
          <w:b/>
          <w:snapToGrid w:val="0"/>
          <w:szCs w:val="18"/>
        </w:rPr>
        <w:tab/>
      </w:r>
      <w:r>
        <w:rPr>
          <w:rFonts w:cs="Tahoma"/>
          <w:b/>
          <w:snapToGrid w:val="0"/>
          <w:szCs w:val="18"/>
        </w:rPr>
        <w:tab/>
      </w:r>
      <w:r w:rsidR="0072113E">
        <w:rPr>
          <w:rFonts w:cs="Tahoma"/>
          <w:b/>
          <w:snapToGrid w:val="0"/>
          <w:szCs w:val="18"/>
        </w:rPr>
        <w:t xml:space="preserve">Odpowiedź: </w:t>
      </w:r>
      <w:r w:rsidR="0072113E" w:rsidRPr="00A905C2">
        <w:rPr>
          <w:rFonts w:cs="Tahoma"/>
          <w:b/>
          <w:snapToGrid w:val="0"/>
          <w:szCs w:val="18"/>
        </w:rPr>
        <w:t>Zamawiający nie wyraża zgody i podtrzymuje zapisy</w:t>
      </w:r>
      <w:r w:rsidR="0072113E" w:rsidRPr="00214186">
        <w:rPr>
          <w:rFonts w:cs="Tahoma"/>
          <w:bCs/>
          <w:szCs w:val="18"/>
        </w:rPr>
        <w:t xml:space="preserve"> </w:t>
      </w:r>
      <w:r w:rsidR="0072113E" w:rsidRPr="00ED1262">
        <w:rPr>
          <w:rFonts w:cs="Tahoma"/>
          <w:b/>
          <w:bCs/>
          <w:szCs w:val="18"/>
        </w:rPr>
        <w:t>SIWZ</w:t>
      </w:r>
      <w:r w:rsidR="0072113E">
        <w:rPr>
          <w:rFonts w:cs="Tahoma"/>
          <w:b/>
          <w:bCs/>
          <w:szCs w:val="18"/>
        </w:rPr>
        <w:t>.</w:t>
      </w:r>
    </w:p>
    <w:p w:rsidR="0072113E" w:rsidRPr="00214186" w:rsidRDefault="0072113E" w:rsidP="0072113E">
      <w:pPr>
        <w:pStyle w:val="Akapitzlist"/>
        <w:ind w:left="0"/>
        <w:jc w:val="both"/>
        <w:rPr>
          <w:rFonts w:cs="Tahoma"/>
          <w:szCs w:val="18"/>
        </w:rPr>
      </w:pPr>
    </w:p>
    <w:p w:rsidR="0072113E" w:rsidRPr="00214186" w:rsidRDefault="0072113E" w:rsidP="0072113E">
      <w:pPr>
        <w:pStyle w:val="Akapitzlist"/>
        <w:jc w:val="both"/>
        <w:rPr>
          <w:rFonts w:cs="Tahoma"/>
          <w:szCs w:val="18"/>
        </w:rPr>
      </w:pPr>
    </w:p>
    <w:p w:rsidR="0072113E" w:rsidRPr="00214186" w:rsidRDefault="0072113E" w:rsidP="0072113E">
      <w:pPr>
        <w:pStyle w:val="Akapitzlist"/>
        <w:numPr>
          <w:ilvl w:val="0"/>
          <w:numId w:val="10"/>
        </w:numPr>
        <w:jc w:val="both"/>
        <w:rPr>
          <w:rFonts w:cs="Tahoma"/>
          <w:szCs w:val="18"/>
        </w:rPr>
      </w:pPr>
      <w:r w:rsidRPr="00214186">
        <w:rPr>
          <w:rFonts w:cs="Tahoma"/>
          <w:bCs/>
          <w:szCs w:val="18"/>
        </w:rPr>
        <w:t xml:space="preserve">W odniesieniu do zapisów w Załączniku 1b-  </w:t>
      </w:r>
      <w:r w:rsidRPr="00214186">
        <w:rPr>
          <w:rFonts w:cs="Tahoma"/>
          <w:szCs w:val="18"/>
        </w:rPr>
        <w:t>(60) Klauzula przepięcia</w:t>
      </w:r>
      <w:r w:rsidRPr="00214186">
        <w:rPr>
          <w:rFonts w:cs="Tahoma"/>
          <w:b/>
          <w:szCs w:val="18"/>
        </w:rPr>
        <w:t xml:space="preserve"> </w:t>
      </w:r>
      <w:r w:rsidRPr="00214186">
        <w:rPr>
          <w:rFonts w:cs="Tahoma"/>
          <w:szCs w:val="18"/>
        </w:rPr>
        <w:t>czy Zamawiający dopuszcza</w:t>
      </w:r>
      <w:r w:rsidRPr="00214186">
        <w:rPr>
          <w:rFonts w:cs="Tahoma"/>
          <w:b/>
          <w:szCs w:val="18"/>
        </w:rPr>
        <w:t xml:space="preserve">  </w:t>
      </w:r>
      <w:r w:rsidRPr="00214186">
        <w:rPr>
          <w:rFonts w:cs="Tahoma"/>
          <w:szCs w:val="18"/>
        </w:rPr>
        <w:t>możliwość zmiany na poniższą klauzulę :</w:t>
      </w:r>
    </w:p>
    <w:p w:rsidR="0072113E" w:rsidRPr="00214186" w:rsidRDefault="0072113E" w:rsidP="004B542B">
      <w:pPr>
        <w:ind w:left="644"/>
        <w:jc w:val="both"/>
        <w:rPr>
          <w:rFonts w:cs="Tahoma"/>
          <w:szCs w:val="18"/>
        </w:rPr>
      </w:pPr>
      <w:r w:rsidRPr="00214186">
        <w:rPr>
          <w:rFonts w:cs="Tahoma"/>
          <w:szCs w:val="18"/>
        </w:rPr>
        <w:t>Z zachowaniem pozostałych nie zmienionych niniejszą klauzulą postanowień ogólnych warunków ubezpieczenia i innych postanowień umowy ubezpieczenia, ustala się, że :</w:t>
      </w:r>
    </w:p>
    <w:p w:rsidR="0072113E" w:rsidRPr="00214186" w:rsidRDefault="0072113E" w:rsidP="004B542B">
      <w:pPr>
        <w:ind w:left="644"/>
        <w:jc w:val="both"/>
        <w:rPr>
          <w:rFonts w:cs="Tahoma"/>
          <w:szCs w:val="18"/>
        </w:rPr>
      </w:pPr>
      <w:r w:rsidRPr="00214186">
        <w:rPr>
          <w:rFonts w:cs="Tahoma"/>
          <w:szCs w:val="18"/>
        </w:rPr>
        <w:t xml:space="preserve">1) Ubezpieczyciel obejmuje ochroną ubezpieczeniową szkody powstałe w wyniku przepięcia spowodowane zarówno wyładowaniem atmosferycznym, jak i powstałe wskutek innych niezależnych od Ubezpieczonego przyczyn zewnętrznych. </w:t>
      </w:r>
    </w:p>
    <w:p w:rsidR="0072113E" w:rsidRPr="00214186" w:rsidRDefault="0072113E" w:rsidP="004B542B">
      <w:pPr>
        <w:ind w:left="644"/>
        <w:jc w:val="both"/>
        <w:rPr>
          <w:rFonts w:cs="Tahoma"/>
          <w:szCs w:val="18"/>
        </w:rPr>
      </w:pPr>
      <w:r w:rsidRPr="00214186">
        <w:rPr>
          <w:rFonts w:cs="Tahoma"/>
          <w:szCs w:val="18"/>
        </w:rPr>
        <w:t xml:space="preserve">2) Przez  przepięcie  należy  rozumieć krótkotrwały (impulsowy) wzrost napięcia przekraczający </w:t>
      </w:r>
      <w:r w:rsidR="004B542B">
        <w:rPr>
          <w:rFonts w:cs="Tahoma"/>
          <w:szCs w:val="18"/>
        </w:rPr>
        <w:t>do</w:t>
      </w:r>
      <w:r w:rsidRPr="00214186">
        <w:rPr>
          <w:rFonts w:cs="Tahoma"/>
          <w:szCs w:val="18"/>
        </w:rPr>
        <w:t xml:space="preserve">puszczalne napięcie robocze lub indukcyjne wzbudzenie się niszczących sił elektromagnetycznych </w:t>
      </w:r>
      <w:r w:rsidR="00516A6F">
        <w:rPr>
          <w:rFonts w:cs="Tahoma"/>
          <w:szCs w:val="18"/>
        </w:rPr>
        <w:br/>
      </w:r>
      <w:r w:rsidRPr="00214186">
        <w:rPr>
          <w:rFonts w:cs="Tahoma"/>
          <w:szCs w:val="18"/>
        </w:rPr>
        <w:t>w obwodach elektrycznych.</w:t>
      </w:r>
    </w:p>
    <w:p w:rsidR="0072113E" w:rsidRPr="00214186" w:rsidRDefault="0072113E" w:rsidP="004B542B">
      <w:pPr>
        <w:ind w:left="644"/>
        <w:jc w:val="both"/>
        <w:rPr>
          <w:rFonts w:cs="Tahoma"/>
          <w:szCs w:val="18"/>
        </w:rPr>
      </w:pPr>
      <w:r w:rsidRPr="00214186">
        <w:rPr>
          <w:rFonts w:cs="Tahoma"/>
          <w:szCs w:val="18"/>
        </w:rPr>
        <w:lastRenderedPageBreak/>
        <w:t xml:space="preserve">3) W/w zdarzenia losowe pozostają objęte ochroną ubezpieczeniową pod warunkiem odpowiedniego do zagrożenia zabezpieczenia mienia poprzez zainstalowanie ograniczników przepięcia (odgromniki,  ochronniki, warystory, filtry). </w:t>
      </w:r>
    </w:p>
    <w:p w:rsidR="0072113E" w:rsidRPr="00214186" w:rsidRDefault="004B542B" w:rsidP="004B542B">
      <w:pPr>
        <w:spacing w:line="240" w:lineRule="auto"/>
        <w:ind w:left="644"/>
        <w:jc w:val="both"/>
        <w:rPr>
          <w:rFonts w:cs="Tahoma"/>
          <w:szCs w:val="18"/>
        </w:rPr>
      </w:pPr>
      <w:r>
        <w:rPr>
          <w:rFonts w:cs="Tahoma"/>
          <w:szCs w:val="18"/>
        </w:rPr>
        <w:t xml:space="preserve">4) </w:t>
      </w:r>
      <w:r w:rsidR="0072113E" w:rsidRPr="00214186">
        <w:rPr>
          <w:rFonts w:cs="Tahoma"/>
          <w:szCs w:val="18"/>
        </w:rPr>
        <w:t xml:space="preserve">Z ochrony ubezpieczeniowej wyłączone są szkody, których przyczyną były zjawiska wewnętrzne wynikłe ze stanów awaryjnych lub normalnej pracy instalacji, osprzętu, maszyn i urządzeń Ubezpieczonego (zwarcia, przeciążenia, indukcje impulsów napięciowych, itp.) a ponadto szkody powstałe w zabezpieczeniach przepięciowych reagujących na przepięcia zewnętrzne. </w:t>
      </w:r>
    </w:p>
    <w:p w:rsidR="0072113E" w:rsidRPr="004B542B" w:rsidRDefault="003F1064" w:rsidP="004B542B">
      <w:pPr>
        <w:spacing w:line="240" w:lineRule="auto"/>
        <w:jc w:val="both"/>
        <w:rPr>
          <w:rFonts w:cs="Tahoma"/>
          <w:szCs w:val="18"/>
        </w:rPr>
      </w:pPr>
      <w:r>
        <w:rPr>
          <w:rFonts w:cs="Tahoma"/>
          <w:szCs w:val="18"/>
        </w:rPr>
        <w:t xml:space="preserve">        </w:t>
      </w:r>
      <w:r>
        <w:rPr>
          <w:rFonts w:cs="Tahoma"/>
          <w:szCs w:val="18"/>
        </w:rPr>
        <w:tab/>
      </w:r>
      <w:r w:rsidR="0072113E" w:rsidRPr="004B542B">
        <w:rPr>
          <w:rFonts w:cs="Tahoma"/>
          <w:szCs w:val="18"/>
        </w:rPr>
        <w:t>Limit odpowiedzialności na jedno i wszystkie zdarzenia w okresie ubezpieczenia wynosi:</w:t>
      </w:r>
    </w:p>
    <w:p w:rsidR="0072113E" w:rsidRPr="00214186" w:rsidRDefault="0072113E" w:rsidP="0072113E">
      <w:pPr>
        <w:jc w:val="both"/>
        <w:rPr>
          <w:rFonts w:cs="Tahoma"/>
          <w:szCs w:val="18"/>
        </w:rPr>
      </w:pPr>
      <w:r w:rsidRPr="00214186">
        <w:rPr>
          <w:rFonts w:cs="Tahoma"/>
          <w:szCs w:val="18"/>
        </w:rPr>
        <w:t xml:space="preserve">   </w:t>
      </w:r>
      <w:r w:rsidR="003F1064">
        <w:rPr>
          <w:rFonts w:cs="Tahoma"/>
          <w:szCs w:val="18"/>
        </w:rPr>
        <w:tab/>
      </w:r>
      <w:r w:rsidRPr="00214186">
        <w:rPr>
          <w:rFonts w:cs="Tahoma"/>
          <w:szCs w:val="18"/>
        </w:rPr>
        <w:t>-</w:t>
      </w:r>
      <w:r w:rsidR="003F1064">
        <w:rPr>
          <w:rFonts w:cs="Tahoma"/>
          <w:szCs w:val="18"/>
        </w:rPr>
        <w:t xml:space="preserve"> d</w:t>
      </w:r>
      <w:r w:rsidRPr="00214186">
        <w:rPr>
          <w:rFonts w:cs="Tahoma"/>
          <w:szCs w:val="18"/>
        </w:rPr>
        <w:t xml:space="preserve">la szkód wskutek bezpośredniego uderzenia pioruna w sieć zasilającą lub linię </w:t>
      </w:r>
      <w:r w:rsidRPr="00214186">
        <w:rPr>
          <w:rFonts w:cs="Tahoma"/>
          <w:szCs w:val="18"/>
        </w:rPr>
        <w:br/>
        <w:t xml:space="preserve">       </w:t>
      </w:r>
      <w:r w:rsidR="003F1064">
        <w:rPr>
          <w:rFonts w:cs="Tahoma"/>
          <w:szCs w:val="18"/>
        </w:rPr>
        <w:tab/>
      </w:r>
      <w:r w:rsidRPr="00214186">
        <w:rPr>
          <w:rFonts w:cs="Tahoma"/>
          <w:szCs w:val="18"/>
        </w:rPr>
        <w:t>przesyłającą energie elektryczną : do pełnych sum ubezpieczenia</w:t>
      </w:r>
    </w:p>
    <w:p w:rsidR="0072113E" w:rsidRDefault="0072113E" w:rsidP="0072113E">
      <w:pPr>
        <w:jc w:val="both"/>
        <w:rPr>
          <w:rFonts w:cs="Tahoma"/>
          <w:szCs w:val="18"/>
        </w:rPr>
      </w:pPr>
      <w:r w:rsidRPr="00214186">
        <w:rPr>
          <w:rFonts w:cs="Tahoma"/>
          <w:szCs w:val="18"/>
        </w:rPr>
        <w:t xml:space="preserve">  </w:t>
      </w:r>
      <w:r w:rsidR="003F1064">
        <w:rPr>
          <w:rFonts w:cs="Tahoma"/>
          <w:szCs w:val="18"/>
        </w:rPr>
        <w:tab/>
      </w:r>
      <w:r w:rsidRPr="00214186">
        <w:rPr>
          <w:rFonts w:cs="Tahoma"/>
          <w:szCs w:val="18"/>
        </w:rPr>
        <w:t xml:space="preserve"> </w:t>
      </w:r>
      <w:r w:rsidR="003F1064">
        <w:rPr>
          <w:rFonts w:cs="Tahoma"/>
          <w:szCs w:val="18"/>
        </w:rPr>
        <w:t>-</w:t>
      </w:r>
      <w:r w:rsidRPr="00214186">
        <w:rPr>
          <w:rFonts w:cs="Tahoma"/>
          <w:szCs w:val="18"/>
        </w:rPr>
        <w:t xml:space="preserve"> dla szkód wskutek innych zewnętrznych i niezależnych od Ubezpieczonego przyczyn :</w:t>
      </w:r>
      <w:r>
        <w:rPr>
          <w:rFonts w:cs="Tahoma"/>
          <w:szCs w:val="18"/>
        </w:rPr>
        <w:t xml:space="preserve"> 100.000 zł</w:t>
      </w:r>
    </w:p>
    <w:p w:rsidR="0072113E" w:rsidRDefault="0072113E" w:rsidP="0072113E">
      <w:pPr>
        <w:pStyle w:val="Akapitzlist"/>
        <w:tabs>
          <w:tab w:val="left" w:pos="0"/>
          <w:tab w:val="left" w:pos="142"/>
        </w:tabs>
        <w:spacing w:after="200"/>
        <w:ind w:left="0"/>
        <w:jc w:val="both"/>
        <w:rPr>
          <w:rFonts w:cs="Tahoma"/>
          <w:bCs/>
          <w:szCs w:val="18"/>
        </w:rPr>
      </w:pPr>
      <w:r>
        <w:rPr>
          <w:rFonts w:cs="Tahoma"/>
          <w:b/>
          <w:snapToGrid w:val="0"/>
          <w:szCs w:val="18"/>
        </w:rPr>
        <w:tab/>
      </w:r>
      <w:r w:rsidR="00FC20B2">
        <w:rPr>
          <w:rFonts w:cs="Tahoma"/>
          <w:b/>
          <w:snapToGrid w:val="0"/>
          <w:szCs w:val="18"/>
        </w:rPr>
        <w:tab/>
      </w:r>
      <w:r>
        <w:rPr>
          <w:rFonts w:cs="Tahoma"/>
          <w:b/>
          <w:snapToGrid w:val="0"/>
          <w:szCs w:val="18"/>
        </w:rPr>
        <w:t xml:space="preserve">Odpowiedź: </w:t>
      </w:r>
      <w:r w:rsidRPr="00A905C2">
        <w:rPr>
          <w:rFonts w:cs="Tahoma"/>
          <w:b/>
          <w:snapToGrid w:val="0"/>
          <w:szCs w:val="18"/>
        </w:rPr>
        <w:t>Zamawiający nie wyraża zgody i podtrzymuje zapisy</w:t>
      </w:r>
      <w:r w:rsidRPr="00214186">
        <w:rPr>
          <w:rFonts w:cs="Tahoma"/>
          <w:bCs/>
          <w:szCs w:val="18"/>
        </w:rPr>
        <w:t xml:space="preserve"> </w:t>
      </w:r>
      <w:r w:rsidRPr="00ED1262">
        <w:rPr>
          <w:rFonts w:cs="Tahoma"/>
          <w:b/>
          <w:bCs/>
          <w:szCs w:val="18"/>
        </w:rPr>
        <w:t>SIWZ</w:t>
      </w:r>
      <w:r>
        <w:rPr>
          <w:rFonts w:cs="Tahoma"/>
          <w:b/>
          <w:bCs/>
          <w:szCs w:val="18"/>
        </w:rPr>
        <w:t>.</w:t>
      </w:r>
    </w:p>
    <w:p w:rsidR="0072113E" w:rsidRPr="00214186" w:rsidRDefault="0072113E" w:rsidP="0072113E">
      <w:pPr>
        <w:jc w:val="both"/>
        <w:rPr>
          <w:rFonts w:cs="Tahoma"/>
          <w:szCs w:val="18"/>
        </w:rPr>
      </w:pPr>
    </w:p>
    <w:p w:rsidR="0072113E" w:rsidRPr="00214186" w:rsidRDefault="0072113E" w:rsidP="0072113E">
      <w:pPr>
        <w:jc w:val="both"/>
        <w:rPr>
          <w:rFonts w:cs="Tahoma"/>
          <w:szCs w:val="18"/>
        </w:rPr>
      </w:pPr>
    </w:p>
    <w:p w:rsidR="0072113E" w:rsidRPr="00F91A90" w:rsidRDefault="0072113E" w:rsidP="0072113E">
      <w:pPr>
        <w:numPr>
          <w:ilvl w:val="0"/>
          <w:numId w:val="10"/>
        </w:numPr>
        <w:spacing w:after="200" w:line="276" w:lineRule="auto"/>
        <w:jc w:val="both"/>
        <w:rPr>
          <w:rFonts w:cs="Tahoma"/>
          <w:bCs/>
          <w:iCs/>
          <w:color w:val="auto"/>
          <w:szCs w:val="18"/>
        </w:rPr>
      </w:pPr>
      <w:r w:rsidRPr="00214186">
        <w:rPr>
          <w:rFonts w:cs="Tahoma"/>
          <w:szCs w:val="18"/>
        </w:rPr>
        <w:t xml:space="preserve">Czy Zamawiający </w:t>
      </w:r>
      <w:r w:rsidRPr="00214186">
        <w:rPr>
          <w:rFonts w:cs="Tahoma"/>
          <w:bCs/>
          <w:iCs/>
          <w:szCs w:val="18"/>
        </w:rPr>
        <w:t xml:space="preserve">Przestrzega obowiązku pozostawiania jako zamkniętych  drzwi pożarowych </w:t>
      </w:r>
      <w:r w:rsidR="00516A6F">
        <w:rPr>
          <w:rFonts w:cs="Tahoma"/>
          <w:bCs/>
          <w:iCs/>
          <w:szCs w:val="18"/>
        </w:rPr>
        <w:br/>
      </w:r>
      <w:r w:rsidRPr="00214186">
        <w:rPr>
          <w:rFonts w:cs="Tahoma"/>
          <w:bCs/>
          <w:iCs/>
          <w:szCs w:val="18"/>
        </w:rPr>
        <w:t xml:space="preserve">w szczególności na granicach stref pożarowych oraz czy Dokonuje  przeglądu centralki systemu ppoż. weryfikacja widniejących alarmów oraz  czy przeszkolił obsługę w zakresie odpowiedniego reagowania </w:t>
      </w:r>
      <w:r w:rsidRPr="00F91A90">
        <w:rPr>
          <w:rFonts w:cs="Tahoma"/>
          <w:bCs/>
          <w:iCs/>
          <w:color w:val="auto"/>
          <w:szCs w:val="18"/>
        </w:rPr>
        <w:t>na alarmy.</w:t>
      </w:r>
    </w:p>
    <w:p w:rsidR="009B09D4" w:rsidRPr="00D371EF" w:rsidRDefault="009B09D4" w:rsidP="009B09D4">
      <w:pPr>
        <w:numPr>
          <w:ilvl w:val="0"/>
          <w:numId w:val="10"/>
        </w:numPr>
        <w:spacing w:after="200" w:line="276" w:lineRule="auto"/>
        <w:jc w:val="both"/>
        <w:rPr>
          <w:rFonts w:cs="Tahoma"/>
          <w:b/>
          <w:bCs/>
          <w:iCs/>
          <w:color w:val="auto"/>
          <w:szCs w:val="18"/>
        </w:rPr>
      </w:pPr>
      <w:r>
        <w:rPr>
          <w:rFonts w:cs="Tahoma"/>
          <w:b/>
          <w:bCs/>
          <w:iCs/>
          <w:color w:val="auto"/>
          <w:szCs w:val="18"/>
        </w:rPr>
        <w:t xml:space="preserve">Odpowiedź: Tak, </w:t>
      </w:r>
      <w:r w:rsidRPr="00D371EF">
        <w:rPr>
          <w:rFonts w:cs="Tahoma"/>
          <w:b/>
          <w:szCs w:val="18"/>
        </w:rPr>
        <w:t xml:space="preserve">Zamawiający </w:t>
      </w:r>
      <w:r w:rsidR="00D371EF">
        <w:rPr>
          <w:rFonts w:cs="Tahoma"/>
          <w:b/>
          <w:bCs/>
          <w:iCs/>
          <w:szCs w:val="18"/>
        </w:rPr>
        <w:t>p</w:t>
      </w:r>
      <w:r w:rsidRPr="00D371EF">
        <w:rPr>
          <w:rFonts w:cs="Tahoma"/>
          <w:b/>
          <w:bCs/>
          <w:iCs/>
          <w:szCs w:val="18"/>
        </w:rPr>
        <w:t xml:space="preserve">rzestrzega obowiązku pozostawiania jako zamkniętych  drzwi pożarowych w szczególności na granicach stref pożarowych oraz dokonuje  przeglądu centralki systemu ppoż. weryfikacja widniejących alarmów oraz przeszkolił obsługę w zakresie odpowiedniego reagowania </w:t>
      </w:r>
      <w:r w:rsidRPr="00D371EF">
        <w:rPr>
          <w:rFonts w:cs="Tahoma"/>
          <w:b/>
          <w:bCs/>
          <w:iCs/>
          <w:color w:val="auto"/>
          <w:szCs w:val="18"/>
        </w:rPr>
        <w:t>na alarmy.</w:t>
      </w:r>
    </w:p>
    <w:p w:rsidR="0072113E" w:rsidRPr="00F91A90" w:rsidRDefault="0072113E" w:rsidP="0072113E">
      <w:pPr>
        <w:spacing w:after="200" w:line="276" w:lineRule="auto"/>
        <w:ind w:left="284"/>
        <w:jc w:val="both"/>
        <w:rPr>
          <w:rFonts w:cs="Tahoma"/>
          <w:b/>
          <w:bCs/>
          <w:iCs/>
          <w:color w:val="auto"/>
          <w:szCs w:val="18"/>
        </w:rPr>
      </w:pPr>
    </w:p>
    <w:p w:rsidR="00516A6F" w:rsidRDefault="00516A6F" w:rsidP="003473C5"/>
    <w:p w:rsidR="00516A6F" w:rsidRDefault="00516A6F" w:rsidP="003473C5"/>
    <w:p w:rsidR="0072113E" w:rsidRPr="004F487B" w:rsidRDefault="0072113E" w:rsidP="003473C5">
      <w:pPr>
        <w:rPr>
          <w:b/>
          <w:sz w:val="22"/>
          <w:u w:val="single"/>
        </w:rPr>
      </w:pPr>
      <w:r w:rsidRPr="004F487B">
        <w:rPr>
          <w:b/>
          <w:sz w:val="22"/>
          <w:u w:val="single"/>
        </w:rPr>
        <w:t>ZESTAW II</w:t>
      </w:r>
    </w:p>
    <w:p w:rsidR="0072113E" w:rsidRDefault="0072113E" w:rsidP="003473C5">
      <w:pPr>
        <w:rPr>
          <w:b/>
          <w:sz w:val="24"/>
          <w:szCs w:val="24"/>
        </w:rPr>
      </w:pPr>
    </w:p>
    <w:p w:rsidR="0072113E" w:rsidRPr="0072113E" w:rsidRDefault="0072113E" w:rsidP="0072113E">
      <w:pPr>
        <w:numPr>
          <w:ilvl w:val="0"/>
          <w:numId w:val="39"/>
        </w:numPr>
        <w:spacing w:after="200" w:line="276" w:lineRule="auto"/>
        <w:rPr>
          <w:rFonts w:ascii="Calibri" w:eastAsia="Times New Roman" w:hAnsi="Calibri"/>
          <w:color w:val="auto"/>
          <w:spacing w:val="0"/>
          <w:sz w:val="22"/>
        </w:rPr>
      </w:pPr>
      <w:r>
        <w:rPr>
          <w:rFonts w:eastAsia="Times New Roman"/>
        </w:rPr>
        <w:t>Proszę o potwierdzenie, iż w zakresie nieuregulowanym w SIWZ zastosowanie mają poszczególne OWU obowiązujące u danego Ubezpieczyciela, w tym definicje, wyłączenia, limity i treści klauzul.</w:t>
      </w:r>
    </w:p>
    <w:p w:rsidR="0072113E" w:rsidRPr="000D5908" w:rsidRDefault="0072113E" w:rsidP="000D5908">
      <w:pPr>
        <w:spacing w:after="200" w:line="276" w:lineRule="auto"/>
        <w:ind w:left="720"/>
        <w:jc w:val="both"/>
        <w:rPr>
          <w:rFonts w:ascii="Calibri" w:eastAsia="Times New Roman" w:hAnsi="Calibri"/>
          <w:b/>
          <w:color w:val="auto"/>
          <w:spacing w:val="0"/>
          <w:sz w:val="22"/>
        </w:rPr>
      </w:pPr>
      <w:r>
        <w:rPr>
          <w:rFonts w:eastAsia="Times New Roman"/>
        </w:rPr>
        <w:t xml:space="preserve">Odpowiedź: </w:t>
      </w:r>
      <w:r w:rsidR="000D5908" w:rsidRPr="000D5908">
        <w:rPr>
          <w:rFonts w:eastAsia="Times New Roman"/>
          <w:b/>
        </w:rPr>
        <w:t>Zamawiający potwierdza, iż w sprawach nieuregulowanych w SIWZ będą miały zastosowanie OWU Wykonawcy oraz klauzule stanowiące integralną część ogólnych warunków poszczególnych ubezpieczeń.</w:t>
      </w:r>
    </w:p>
    <w:p w:rsidR="0072113E" w:rsidRDefault="0072113E" w:rsidP="0072113E">
      <w:pPr>
        <w:numPr>
          <w:ilvl w:val="0"/>
          <w:numId w:val="39"/>
        </w:numPr>
        <w:spacing w:after="200" w:line="276" w:lineRule="auto"/>
        <w:rPr>
          <w:rFonts w:eastAsia="Times New Roman"/>
        </w:rPr>
      </w:pPr>
      <w:r>
        <w:rPr>
          <w:rFonts w:eastAsia="Times New Roman"/>
        </w:rPr>
        <w:t xml:space="preserve">Prośba o informację z jakich </w:t>
      </w:r>
      <w:proofErr w:type="spellStart"/>
      <w:r>
        <w:rPr>
          <w:rFonts w:eastAsia="Times New Roman"/>
        </w:rPr>
        <w:t>ryzyk</w:t>
      </w:r>
      <w:proofErr w:type="spellEnd"/>
      <w:r>
        <w:rPr>
          <w:rFonts w:eastAsia="Times New Roman"/>
        </w:rPr>
        <w:t xml:space="preserve"> są rezerwy na kwotę 485 580 zł.</w:t>
      </w:r>
    </w:p>
    <w:p w:rsidR="000D5908" w:rsidRPr="000D5908" w:rsidRDefault="000D5908" w:rsidP="000D5908">
      <w:pPr>
        <w:spacing w:after="200" w:line="276" w:lineRule="auto"/>
        <w:ind w:left="720"/>
        <w:rPr>
          <w:rFonts w:eastAsia="Times New Roman"/>
          <w:b/>
        </w:rPr>
      </w:pPr>
      <w:r w:rsidRPr="005117A3">
        <w:rPr>
          <w:rFonts w:eastAsia="Times New Roman"/>
          <w:b/>
        </w:rPr>
        <w:t>Odpowiedź:</w:t>
      </w:r>
      <w:r>
        <w:rPr>
          <w:rFonts w:eastAsia="Times New Roman"/>
        </w:rPr>
        <w:t xml:space="preserve"> </w:t>
      </w:r>
      <w:r w:rsidRPr="000D5908">
        <w:rPr>
          <w:rFonts w:eastAsia="Times New Roman"/>
          <w:b/>
        </w:rPr>
        <w:t>zgod</w:t>
      </w:r>
      <w:r>
        <w:rPr>
          <w:rFonts w:eastAsia="Times New Roman"/>
          <w:b/>
        </w:rPr>
        <w:t>nie z załączonym zaświadczeniem.</w:t>
      </w:r>
    </w:p>
    <w:p w:rsidR="0072113E" w:rsidRDefault="0072113E" w:rsidP="0072113E">
      <w:pPr>
        <w:rPr>
          <w:rFonts w:eastAsiaTheme="minorHAnsi"/>
        </w:rPr>
      </w:pPr>
      <w:r>
        <w:t>Część nr II – Dobrowolne ubezpieczenie odpowiedzialności cywilnej w związku z prowadzoną działalnością pozamedyczną i posiadanym mieniem:</w:t>
      </w:r>
    </w:p>
    <w:p w:rsidR="0072113E" w:rsidRDefault="0072113E" w:rsidP="0072113E">
      <w:pPr>
        <w:pStyle w:val="Akapitzlist"/>
        <w:numPr>
          <w:ilvl w:val="0"/>
          <w:numId w:val="40"/>
        </w:numPr>
        <w:spacing w:line="240" w:lineRule="auto"/>
        <w:contextualSpacing w:val="0"/>
      </w:pPr>
      <w:r>
        <w:t>Jaki produkt ma być objęty w ramach OC za produkt</w:t>
      </w:r>
      <w:r>
        <w:rPr>
          <w:color w:val="1F497D"/>
        </w:rPr>
        <w:t>?</w:t>
      </w:r>
    </w:p>
    <w:p w:rsidR="0072113E" w:rsidRPr="005117A3" w:rsidRDefault="005117A3" w:rsidP="005117A3">
      <w:pPr>
        <w:pStyle w:val="Akapitzlist"/>
        <w:rPr>
          <w:b/>
        </w:rPr>
      </w:pPr>
      <w:r w:rsidRPr="005117A3">
        <w:rPr>
          <w:b/>
        </w:rPr>
        <w:t>Odpowiedź: Produkty żywnościowe</w:t>
      </w:r>
    </w:p>
    <w:p w:rsidR="005117A3" w:rsidRDefault="005117A3" w:rsidP="005117A3">
      <w:pPr>
        <w:pStyle w:val="Akapitzlist"/>
      </w:pPr>
    </w:p>
    <w:p w:rsidR="0072113E" w:rsidRDefault="0072113E" w:rsidP="0072113E">
      <w:pPr>
        <w:pStyle w:val="Akapitzlist"/>
        <w:numPr>
          <w:ilvl w:val="0"/>
          <w:numId w:val="40"/>
        </w:numPr>
        <w:spacing w:after="200" w:line="240" w:lineRule="auto"/>
        <w:contextualSpacing w:val="0"/>
        <w:jc w:val="both"/>
      </w:pPr>
      <w:r>
        <w:t>Prośba o wyjaśnienie czy w przypadku szkody w mieniu pracowników ubezpieczającego (w tym w pojazdach) odpowiedzialność jest ograniczona do szkód rzeczowych, tj. uszkodzeniu lub zniszczeniu rzeczy oraz utracone korzyści i inne straty będące następstwem uszkodzenia lub zniszczenia rzeczy przez tego samego Poszkodowanego?</w:t>
      </w:r>
    </w:p>
    <w:p w:rsidR="005117A3" w:rsidRPr="005117A3" w:rsidRDefault="005117A3" w:rsidP="005117A3">
      <w:pPr>
        <w:spacing w:line="240" w:lineRule="auto"/>
        <w:ind w:left="708"/>
        <w:jc w:val="both"/>
        <w:rPr>
          <w:rFonts w:cs="Arial"/>
          <w:b/>
        </w:rPr>
      </w:pPr>
      <w:r w:rsidRPr="005117A3">
        <w:rPr>
          <w:b/>
        </w:rPr>
        <w:t xml:space="preserve">Odpowiedź: Odpowiedzialność jest ograniczona do szkód rzeczowych, które zgodnie </w:t>
      </w:r>
      <w:r>
        <w:rPr>
          <w:b/>
        </w:rPr>
        <w:br/>
      </w:r>
      <w:r w:rsidRPr="005117A3">
        <w:rPr>
          <w:b/>
        </w:rPr>
        <w:t>z definicją s</w:t>
      </w:r>
      <w:r w:rsidRPr="005117A3">
        <w:rPr>
          <w:rFonts w:cs="Arial"/>
          <w:b/>
        </w:rPr>
        <w:t>zkodami powstałymi na skutek utraty, zniszczenia lub uszkodzenia rzeczy ruchomej lub nieruchomości, w tym także utracone korzyści poszkodowanego, które mógłby osiągnąć, gdyby nie nastąpiła utrata, zniszczenie lub uszkodzenie rzeczy oraz straty będące w normalnym związku przyczynowym z powołanymi zdarzeniami.</w:t>
      </w:r>
    </w:p>
    <w:p w:rsidR="005117A3" w:rsidRPr="005117A3" w:rsidRDefault="005117A3" w:rsidP="005117A3">
      <w:pPr>
        <w:pStyle w:val="Akapitzlist"/>
        <w:spacing w:after="200" w:line="240" w:lineRule="auto"/>
        <w:contextualSpacing w:val="0"/>
        <w:jc w:val="both"/>
        <w:rPr>
          <w:b/>
        </w:rPr>
      </w:pPr>
    </w:p>
    <w:p w:rsidR="0072113E" w:rsidRDefault="0072113E" w:rsidP="0072113E">
      <w:pPr>
        <w:numPr>
          <w:ilvl w:val="0"/>
          <w:numId w:val="40"/>
        </w:numPr>
        <w:spacing w:after="200" w:line="240" w:lineRule="auto"/>
        <w:jc w:val="both"/>
        <w:rPr>
          <w:rFonts w:eastAsia="Times New Roman"/>
        </w:rPr>
      </w:pPr>
      <w:r>
        <w:rPr>
          <w:rFonts w:eastAsia="Times New Roman"/>
        </w:rPr>
        <w:t>Do jakich czynności Zamawiający zatrudnia podwykonawców i dalszych podwykonawców?</w:t>
      </w:r>
    </w:p>
    <w:p w:rsidR="00F91A90" w:rsidRPr="00F91A90" w:rsidRDefault="005117A3" w:rsidP="00F91A90">
      <w:pPr>
        <w:ind w:left="720"/>
        <w:jc w:val="both"/>
        <w:rPr>
          <w:rFonts w:eastAsia="Times New Roman"/>
          <w:b/>
          <w:bCs/>
          <w:color w:val="auto"/>
          <w:highlight w:val="yellow"/>
        </w:rPr>
      </w:pPr>
      <w:r w:rsidRPr="00F91A90">
        <w:rPr>
          <w:rFonts w:eastAsia="Times New Roman"/>
          <w:b/>
          <w:color w:val="auto"/>
        </w:rPr>
        <w:lastRenderedPageBreak/>
        <w:t xml:space="preserve">Odpowiedź: </w:t>
      </w:r>
      <w:r w:rsidR="00F91A90" w:rsidRPr="00F91A90">
        <w:rPr>
          <w:rFonts w:eastAsia="Times New Roman"/>
          <w:b/>
          <w:color w:val="auto"/>
        </w:rPr>
        <w:t>Zamawiający korzysta z</w:t>
      </w:r>
      <w:r w:rsidR="00F91A90">
        <w:rPr>
          <w:rFonts w:eastAsia="Times New Roman"/>
          <w:b/>
          <w:color w:val="auto"/>
        </w:rPr>
        <w:t xml:space="preserve"> podwykonawców w zakresie usług:</w:t>
      </w:r>
    </w:p>
    <w:p w:rsidR="00F91A90" w:rsidRPr="00F91A90" w:rsidRDefault="00F91A90" w:rsidP="00F91A90">
      <w:pPr>
        <w:ind w:left="720"/>
        <w:jc w:val="both"/>
        <w:rPr>
          <w:rFonts w:eastAsia="Times New Roman"/>
          <w:b/>
          <w:bCs/>
          <w:color w:val="auto"/>
        </w:rPr>
      </w:pPr>
      <w:r w:rsidRPr="00F91A90">
        <w:rPr>
          <w:rFonts w:eastAsia="Times New Roman"/>
          <w:b/>
          <w:bCs/>
          <w:color w:val="auto"/>
        </w:rPr>
        <w:t>- usługa żywienia pacjentów</w:t>
      </w:r>
    </w:p>
    <w:p w:rsidR="00F91A90" w:rsidRPr="00F91A90" w:rsidRDefault="00F91A90" w:rsidP="00F91A90">
      <w:pPr>
        <w:ind w:left="720"/>
        <w:jc w:val="both"/>
        <w:rPr>
          <w:rFonts w:eastAsia="Times New Roman"/>
          <w:b/>
          <w:bCs/>
          <w:color w:val="auto"/>
        </w:rPr>
      </w:pPr>
      <w:r w:rsidRPr="00F91A90">
        <w:rPr>
          <w:rFonts w:eastAsia="Times New Roman"/>
          <w:b/>
          <w:bCs/>
          <w:color w:val="auto"/>
        </w:rPr>
        <w:t>- usługa ochrony mienia</w:t>
      </w:r>
    </w:p>
    <w:p w:rsidR="00F91A90" w:rsidRPr="00F91A90" w:rsidRDefault="00F91A90" w:rsidP="00F91A90">
      <w:pPr>
        <w:ind w:left="720"/>
        <w:jc w:val="both"/>
        <w:rPr>
          <w:rFonts w:eastAsia="Times New Roman"/>
          <w:b/>
          <w:bCs/>
          <w:color w:val="auto"/>
        </w:rPr>
      </w:pPr>
      <w:r w:rsidRPr="00F91A90">
        <w:rPr>
          <w:rFonts w:eastAsia="Times New Roman"/>
          <w:b/>
          <w:bCs/>
          <w:color w:val="auto"/>
        </w:rPr>
        <w:t>- usługa prania</w:t>
      </w:r>
    </w:p>
    <w:p w:rsidR="00F91A90" w:rsidRPr="00F91A90" w:rsidRDefault="00F91A90" w:rsidP="00F91A90">
      <w:pPr>
        <w:ind w:left="720"/>
        <w:jc w:val="both"/>
        <w:rPr>
          <w:rFonts w:eastAsia="Times New Roman"/>
          <w:b/>
          <w:bCs/>
          <w:color w:val="auto"/>
        </w:rPr>
      </w:pPr>
      <w:r w:rsidRPr="00F91A90">
        <w:rPr>
          <w:rFonts w:eastAsia="Times New Roman"/>
          <w:b/>
          <w:bCs/>
          <w:color w:val="auto"/>
        </w:rPr>
        <w:t>- usługa sprzątania</w:t>
      </w:r>
    </w:p>
    <w:p w:rsidR="00F91A90" w:rsidRPr="00F91A90" w:rsidRDefault="00F91A90" w:rsidP="00F91A90">
      <w:pPr>
        <w:ind w:left="720"/>
        <w:jc w:val="both"/>
        <w:rPr>
          <w:rFonts w:eastAsia="Times New Roman"/>
          <w:b/>
          <w:bCs/>
          <w:color w:val="auto"/>
        </w:rPr>
      </w:pPr>
      <w:r w:rsidRPr="00F91A90">
        <w:rPr>
          <w:rFonts w:eastAsia="Times New Roman"/>
          <w:b/>
          <w:bCs/>
          <w:color w:val="auto"/>
        </w:rPr>
        <w:t>- prace budowlane</w:t>
      </w:r>
    </w:p>
    <w:p w:rsidR="00F91A90" w:rsidRPr="00F91A90" w:rsidRDefault="00F91A90" w:rsidP="00F91A90">
      <w:pPr>
        <w:ind w:left="720"/>
        <w:jc w:val="both"/>
        <w:rPr>
          <w:rFonts w:eastAsia="Times New Roman"/>
          <w:b/>
          <w:bCs/>
          <w:color w:val="auto"/>
        </w:rPr>
      </w:pPr>
      <w:r w:rsidRPr="00F91A90">
        <w:rPr>
          <w:rFonts w:eastAsia="Times New Roman"/>
          <w:b/>
          <w:bCs/>
          <w:color w:val="auto"/>
        </w:rPr>
        <w:t>- naprawa sprzętu</w:t>
      </w:r>
    </w:p>
    <w:p w:rsidR="003F470C" w:rsidRDefault="003F470C" w:rsidP="00F91A90">
      <w:pPr>
        <w:spacing w:after="200" w:line="240" w:lineRule="auto"/>
        <w:ind w:left="720"/>
        <w:jc w:val="both"/>
        <w:rPr>
          <w:rFonts w:eastAsia="Times New Roman"/>
        </w:rPr>
      </w:pPr>
    </w:p>
    <w:p w:rsidR="0072113E" w:rsidRPr="003F470C" w:rsidRDefault="0072113E" w:rsidP="003F470C">
      <w:pPr>
        <w:pStyle w:val="Akapitzlist"/>
        <w:numPr>
          <w:ilvl w:val="0"/>
          <w:numId w:val="40"/>
        </w:numPr>
        <w:spacing w:after="200" w:line="240" w:lineRule="auto"/>
        <w:jc w:val="both"/>
        <w:rPr>
          <w:rFonts w:eastAsia="Times New Roman"/>
        </w:rPr>
      </w:pPr>
      <w:r w:rsidRPr="003F470C">
        <w:rPr>
          <w:rFonts w:eastAsia="Times New Roman"/>
        </w:rPr>
        <w:t>W przypadku szkód w mieniu osób trzecich znajdującym się w pieczy, pod dozorem lub kontrolą ubezpieczającego, w tym w mieniu pacjentów przechowywanym w depozycie prowadzonym przez ubezpieczającego, jakie inne mienie oprócz mienia pacjentów podlega pod to rozszerzenie?</w:t>
      </w:r>
    </w:p>
    <w:p w:rsidR="003F470C" w:rsidRPr="003F470C" w:rsidRDefault="00BF600D" w:rsidP="003F470C">
      <w:pPr>
        <w:spacing w:after="200" w:line="240" w:lineRule="auto"/>
        <w:ind w:left="720"/>
        <w:jc w:val="both"/>
        <w:rPr>
          <w:rFonts w:eastAsia="Times New Roman"/>
          <w:color w:val="auto"/>
        </w:rPr>
      </w:pPr>
      <w:r w:rsidRPr="003F470C">
        <w:rPr>
          <w:b/>
          <w:color w:val="auto"/>
        </w:rPr>
        <w:t xml:space="preserve">Odpowiedź: </w:t>
      </w:r>
      <w:r w:rsidR="003F470C" w:rsidRPr="003F470C">
        <w:rPr>
          <w:b/>
          <w:bCs/>
          <w:color w:val="auto"/>
        </w:rPr>
        <w:t>W depozyt przyjmowane jest tylko mienie pacjentów</w:t>
      </w:r>
      <w:r w:rsidR="00DD5A89">
        <w:rPr>
          <w:rFonts w:eastAsia="Times New Roman"/>
          <w:color w:val="auto"/>
        </w:rPr>
        <w:t>.</w:t>
      </w:r>
    </w:p>
    <w:p w:rsidR="0072113E" w:rsidRPr="003F470C" w:rsidRDefault="0072113E" w:rsidP="003F470C">
      <w:pPr>
        <w:pStyle w:val="Akapitzlist"/>
        <w:numPr>
          <w:ilvl w:val="0"/>
          <w:numId w:val="40"/>
        </w:numPr>
        <w:spacing w:after="200" w:line="240" w:lineRule="auto"/>
        <w:jc w:val="both"/>
        <w:rPr>
          <w:rFonts w:eastAsia="Times New Roman"/>
          <w:color w:val="auto"/>
        </w:rPr>
      </w:pPr>
      <w:r w:rsidRPr="003F470C">
        <w:rPr>
          <w:rFonts w:eastAsia="Times New Roman"/>
          <w:color w:val="auto"/>
        </w:rPr>
        <w:t>Prośba o wyjaśnienie o jakie mienie chodzi w przypadku odpowiedzialność cywilna najemcy w mieniu ruchomym osób trzecich, użytkowanym na podstawie wszelkich tytułów prawnych?</w:t>
      </w:r>
    </w:p>
    <w:p w:rsidR="00BF600D" w:rsidRDefault="00BF600D" w:rsidP="00BF600D">
      <w:pPr>
        <w:pStyle w:val="Akapitzlist"/>
        <w:spacing w:after="200" w:line="240" w:lineRule="auto"/>
        <w:jc w:val="both"/>
        <w:rPr>
          <w:b/>
        </w:rPr>
      </w:pPr>
    </w:p>
    <w:p w:rsidR="00BF600D" w:rsidRPr="00BF600D" w:rsidRDefault="00BF600D" w:rsidP="00BF600D">
      <w:pPr>
        <w:pStyle w:val="Akapitzlist"/>
        <w:spacing w:after="200" w:line="240" w:lineRule="auto"/>
        <w:jc w:val="both"/>
        <w:rPr>
          <w:rFonts w:eastAsia="Times New Roman"/>
          <w:b/>
          <w:color w:val="FF0000"/>
        </w:rPr>
      </w:pPr>
      <w:r w:rsidRPr="006C3EC1">
        <w:rPr>
          <w:b/>
        </w:rPr>
        <w:t xml:space="preserve">Odpowiedź: </w:t>
      </w:r>
      <w:r w:rsidRPr="006C3EC1">
        <w:rPr>
          <w:rFonts w:eastAsia="Times New Roman"/>
          <w:b/>
          <w:color w:val="auto"/>
        </w:rPr>
        <w:t>Zamawiający wyjaśnia, że chodzi o każde mienie ruchome użytkowane na podstawie wszelkich tytułów prawnych</w:t>
      </w:r>
      <w:r>
        <w:rPr>
          <w:rFonts w:eastAsia="Times New Roman"/>
          <w:b/>
          <w:color w:val="auto"/>
        </w:rPr>
        <w:t xml:space="preserve"> </w:t>
      </w:r>
    </w:p>
    <w:p w:rsidR="00BF600D" w:rsidRPr="00BF600D" w:rsidRDefault="00BF600D" w:rsidP="00BF600D">
      <w:pPr>
        <w:pStyle w:val="Akapitzlist"/>
        <w:spacing w:after="200" w:line="240" w:lineRule="auto"/>
        <w:jc w:val="both"/>
        <w:rPr>
          <w:rFonts w:eastAsia="Times New Roman"/>
          <w:b/>
          <w:color w:val="FF0000"/>
        </w:rPr>
      </w:pPr>
    </w:p>
    <w:p w:rsidR="00BC60DA" w:rsidRDefault="0072113E" w:rsidP="0072113E">
      <w:pPr>
        <w:numPr>
          <w:ilvl w:val="0"/>
          <w:numId w:val="40"/>
        </w:numPr>
        <w:spacing w:after="200" w:line="240" w:lineRule="auto"/>
        <w:jc w:val="both"/>
        <w:rPr>
          <w:rFonts w:eastAsia="Times New Roman"/>
        </w:rPr>
      </w:pPr>
      <w:r>
        <w:rPr>
          <w:rFonts w:eastAsia="Times New Roman"/>
        </w:rPr>
        <w:t>Prośba o wprowadzenie zapisu w przypadku szkód wynikłych z zatruć pokarmowych, iż Ubezpieczyciel nie ponosi odpowiedzialności za szkody spowodowane przez wirusy HIV lub priony.</w:t>
      </w:r>
    </w:p>
    <w:p w:rsidR="00BC60DA" w:rsidRDefault="00BC60DA" w:rsidP="00BC60DA">
      <w:pPr>
        <w:pStyle w:val="Akapitzlist"/>
        <w:tabs>
          <w:tab w:val="left" w:pos="0"/>
          <w:tab w:val="left" w:pos="142"/>
        </w:tabs>
        <w:spacing w:after="200"/>
        <w:ind w:left="0"/>
        <w:jc w:val="both"/>
        <w:rPr>
          <w:rFonts w:cs="Tahoma"/>
          <w:bCs/>
          <w:szCs w:val="18"/>
        </w:rPr>
      </w:pPr>
      <w:r>
        <w:rPr>
          <w:rFonts w:eastAsia="Times New Roman"/>
        </w:rPr>
        <w:tab/>
      </w:r>
      <w:r>
        <w:rPr>
          <w:rFonts w:eastAsia="Times New Roman"/>
        </w:rPr>
        <w:tab/>
      </w:r>
      <w:r w:rsidRPr="006C3EC1">
        <w:rPr>
          <w:rFonts w:cs="Tahoma"/>
          <w:b/>
          <w:snapToGrid w:val="0"/>
          <w:szCs w:val="18"/>
        </w:rPr>
        <w:t>Odpowiedź: Zamawiający nie wyraża zgody i podtrzymuje zapisy</w:t>
      </w:r>
      <w:r w:rsidRPr="006C3EC1">
        <w:rPr>
          <w:rFonts w:cs="Tahoma"/>
          <w:bCs/>
          <w:szCs w:val="18"/>
        </w:rPr>
        <w:t xml:space="preserve"> </w:t>
      </w:r>
      <w:r w:rsidRPr="006C3EC1">
        <w:rPr>
          <w:rFonts w:cs="Tahoma"/>
          <w:b/>
          <w:bCs/>
          <w:szCs w:val="18"/>
        </w:rPr>
        <w:t>SIWZ.</w:t>
      </w:r>
    </w:p>
    <w:p w:rsidR="0072113E" w:rsidRDefault="0072113E" w:rsidP="00BC60DA">
      <w:pPr>
        <w:spacing w:after="200" w:line="240" w:lineRule="auto"/>
        <w:ind w:left="720"/>
        <w:jc w:val="both"/>
        <w:rPr>
          <w:rFonts w:eastAsia="Times New Roman"/>
        </w:rPr>
      </w:pPr>
    </w:p>
    <w:p w:rsidR="0072113E" w:rsidRDefault="0072113E" w:rsidP="0072113E">
      <w:pPr>
        <w:numPr>
          <w:ilvl w:val="0"/>
          <w:numId w:val="40"/>
        </w:numPr>
        <w:spacing w:after="200" w:line="240" w:lineRule="auto"/>
        <w:jc w:val="both"/>
        <w:rPr>
          <w:rFonts w:eastAsia="Times New Roman"/>
        </w:rPr>
      </w:pPr>
      <w:r>
        <w:rPr>
          <w:rFonts w:eastAsia="Times New Roman"/>
        </w:rPr>
        <w:t>Prośba o zmianę klauzuli reprezentantów i uznanie za reprezentantów prokurentów.</w:t>
      </w:r>
    </w:p>
    <w:p w:rsidR="00BC60DA" w:rsidRDefault="00BC60DA" w:rsidP="00BC60DA">
      <w:pPr>
        <w:pStyle w:val="Akapitzlist"/>
        <w:tabs>
          <w:tab w:val="left" w:pos="0"/>
          <w:tab w:val="left" w:pos="142"/>
        </w:tabs>
        <w:spacing w:after="200"/>
        <w:jc w:val="both"/>
        <w:rPr>
          <w:rFonts w:cs="Tahoma"/>
          <w:bCs/>
          <w:szCs w:val="18"/>
        </w:rPr>
      </w:pPr>
      <w:r>
        <w:rPr>
          <w:rFonts w:cs="Tahoma"/>
          <w:b/>
          <w:snapToGrid w:val="0"/>
          <w:szCs w:val="18"/>
        </w:rPr>
        <w:t xml:space="preserve">Odpowiedź: </w:t>
      </w:r>
      <w:r w:rsidRPr="00A905C2">
        <w:rPr>
          <w:rFonts w:cs="Tahoma"/>
          <w:b/>
          <w:snapToGrid w:val="0"/>
          <w:szCs w:val="18"/>
        </w:rPr>
        <w:t>Zamawiający nie wyraża zgody i podtrzymuje zapisy</w:t>
      </w:r>
      <w:r w:rsidRPr="00214186">
        <w:rPr>
          <w:rFonts w:cs="Tahoma"/>
          <w:bCs/>
          <w:szCs w:val="18"/>
        </w:rPr>
        <w:t xml:space="preserve"> </w:t>
      </w:r>
      <w:r w:rsidRPr="00ED1262">
        <w:rPr>
          <w:rFonts w:cs="Tahoma"/>
          <w:b/>
          <w:bCs/>
          <w:szCs w:val="18"/>
        </w:rPr>
        <w:t>SIWZ</w:t>
      </w:r>
      <w:r>
        <w:rPr>
          <w:rFonts w:cs="Tahoma"/>
          <w:b/>
          <w:bCs/>
          <w:szCs w:val="18"/>
        </w:rPr>
        <w:t>.</w:t>
      </w:r>
    </w:p>
    <w:p w:rsidR="00BC60DA" w:rsidRDefault="00BC60DA" w:rsidP="00BC60DA">
      <w:pPr>
        <w:spacing w:after="200" w:line="240" w:lineRule="auto"/>
        <w:ind w:left="720"/>
        <w:jc w:val="both"/>
        <w:rPr>
          <w:rFonts w:eastAsia="Times New Roman"/>
        </w:rPr>
      </w:pPr>
    </w:p>
    <w:p w:rsidR="0072113E" w:rsidRDefault="0072113E" w:rsidP="0072113E">
      <w:pPr>
        <w:numPr>
          <w:ilvl w:val="0"/>
          <w:numId w:val="40"/>
        </w:numPr>
        <w:spacing w:after="200" w:line="240" w:lineRule="auto"/>
        <w:jc w:val="both"/>
        <w:rPr>
          <w:rFonts w:eastAsia="Times New Roman"/>
        </w:rPr>
      </w:pPr>
      <w:r>
        <w:rPr>
          <w:rFonts w:eastAsia="Times New Roman"/>
        </w:rPr>
        <w:t>Prośba o zgodę, aby klauzula nr 30, 40 oraz nr 103, były klauzulami fakultatywnymi.</w:t>
      </w:r>
    </w:p>
    <w:p w:rsidR="00602A88" w:rsidRDefault="00BC60DA" w:rsidP="00602A88">
      <w:pPr>
        <w:pStyle w:val="Akapitzlist"/>
        <w:tabs>
          <w:tab w:val="left" w:pos="0"/>
          <w:tab w:val="left" w:pos="142"/>
        </w:tabs>
        <w:spacing w:after="200"/>
        <w:ind w:left="708"/>
        <w:jc w:val="both"/>
        <w:rPr>
          <w:rFonts w:cs="Tahoma"/>
          <w:b/>
          <w:snapToGrid w:val="0"/>
          <w:szCs w:val="18"/>
        </w:rPr>
      </w:pPr>
      <w:r>
        <w:rPr>
          <w:rFonts w:cs="Tahoma"/>
          <w:b/>
          <w:snapToGrid w:val="0"/>
          <w:szCs w:val="18"/>
        </w:rPr>
        <w:t xml:space="preserve">Odpowiedź: </w:t>
      </w:r>
      <w:r w:rsidRPr="00A905C2">
        <w:rPr>
          <w:rFonts w:cs="Tahoma"/>
          <w:b/>
          <w:snapToGrid w:val="0"/>
          <w:szCs w:val="18"/>
        </w:rPr>
        <w:t xml:space="preserve">Zamawiający nie wyraża zgody </w:t>
      </w:r>
      <w:r w:rsidR="00C94E0B">
        <w:rPr>
          <w:rFonts w:cs="Tahoma"/>
          <w:b/>
          <w:snapToGrid w:val="0"/>
          <w:szCs w:val="18"/>
        </w:rPr>
        <w:t xml:space="preserve">dla klauzul 30,40. </w:t>
      </w:r>
      <w:r w:rsidR="00602A88">
        <w:rPr>
          <w:rFonts w:cs="Tahoma"/>
          <w:b/>
          <w:snapToGrid w:val="0"/>
          <w:szCs w:val="18"/>
        </w:rPr>
        <w:t xml:space="preserve">Zamawiający </w:t>
      </w:r>
      <w:r w:rsidR="00602A88" w:rsidRPr="00A905C2">
        <w:rPr>
          <w:rFonts w:cs="Tahoma"/>
          <w:b/>
          <w:snapToGrid w:val="0"/>
          <w:szCs w:val="18"/>
        </w:rPr>
        <w:t xml:space="preserve">wyraża </w:t>
      </w:r>
      <w:r w:rsidR="00602A88">
        <w:rPr>
          <w:rFonts w:cs="Tahoma"/>
          <w:b/>
          <w:snapToGrid w:val="0"/>
          <w:szCs w:val="18"/>
        </w:rPr>
        <w:t xml:space="preserve">zgodę na wykreślenie Klauzuli funduszu prewencyjnego w Części II i Części III. W części </w:t>
      </w:r>
      <w:r w:rsidR="0010779E">
        <w:rPr>
          <w:rFonts w:cs="Tahoma"/>
          <w:b/>
          <w:snapToGrid w:val="0"/>
          <w:szCs w:val="18"/>
        </w:rPr>
        <w:br/>
      </w:r>
      <w:r w:rsidR="00602A88">
        <w:rPr>
          <w:rFonts w:cs="Tahoma"/>
          <w:b/>
          <w:snapToGrid w:val="0"/>
          <w:szCs w:val="18"/>
        </w:rPr>
        <w:t>I Klauzula otrzymuje brzmienie:</w:t>
      </w:r>
    </w:p>
    <w:p w:rsidR="00602A88" w:rsidRDefault="00602A88" w:rsidP="00602A88">
      <w:pPr>
        <w:pStyle w:val="Akapitzlist"/>
        <w:tabs>
          <w:tab w:val="left" w:pos="0"/>
          <w:tab w:val="left" w:pos="142"/>
        </w:tabs>
        <w:spacing w:after="200"/>
        <w:ind w:left="644"/>
        <w:jc w:val="both"/>
        <w:rPr>
          <w:rFonts w:cs="Tahoma"/>
          <w:b/>
          <w:snapToGrid w:val="0"/>
          <w:szCs w:val="18"/>
        </w:rPr>
      </w:pPr>
      <w:r>
        <w:rPr>
          <w:rFonts w:cs="Tahoma"/>
          <w:snapToGrid w:val="0"/>
          <w:szCs w:val="18"/>
        </w:rPr>
        <w:t>Ubezpieczyciel przyznaje dofinansowanie</w:t>
      </w:r>
      <w:r w:rsidRPr="00286D9D">
        <w:rPr>
          <w:rFonts w:cs="Tahoma"/>
          <w:snapToGrid w:val="0"/>
          <w:szCs w:val="18"/>
        </w:rPr>
        <w:t xml:space="preserve"> ze środków funduszu prewencyjnego w okresie </w:t>
      </w:r>
      <w:r>
        <w:rPr>
          <w:rFonts w:cs="Tahoma"/>
          <w:snapToGrid w:val="0"/>
          <w:szCs w:val="18"/>
        </w:rPr>
        <w:br/>
      </w:r>
      <w:r w:rsidRPr="00286D9D">
        <w:rPr>
          <w:rFonts w:cs="Tahoma"/>
          <w:snapToGrid w:val="0"/>
          <w:szCs w:val="18"/>
        </w:rPr>
        <w:t xml:space="preserve">od 1 lipca 2016 r. do 30 czerwca 2018 r., w kwocie </w:t>
      </w:r>
      <w:r>
        <w:rPr>
          <w:rFonts w:cs="Tahoma"/>
          <w:snapToGrid w:val="0"/>
          <w:szCs w:val="18"/>
        </w:rPr>
        <w:t>5</w:t>
      </w:r>
      <w:r w:rsidRPr="00286D9D">
        <w:rPr>
          <w:rFonts w:cs="Tahoma"/>
          <w:snapToGrid w:val="0"/>
          <w:szCs w:val="18"/>
        </w:rPr>
        <w:t xml:space="preserve">0 000,00 PLN /słownie PLN: </w:t>
      </w:r>
      <w:r>
        <w:rPr>
          <w:rFonts w:cs="Tahoma"/>
          <w:snapToGrid w:val="0"/>
          <w:szCs w:val="18"/>
        </w:rPr>
        <w:t>pięćdziesiąt</w:t>
      </w:r>
      <w:r w:rsidRPr="00286D9D">
        <w:rPr>
          <w:rFonts w:cs="Tahoma"/>
          <w:snapToGrid w:val="0"/>
          <w:szCs w:val="18"/>
        </w:rPr>
        <w:t xml:space="preserve"> tysięcy/ </w:t>
      </w:r>
      <w:r>
        <w:rPr>
          <w:rFonts w:cs="Tahoma"/>
          <w:snapToGrid w:val="0"/>
          <w:szCs w:val="18"/>
        </w:rPr>
        <w:br/>
      </w:r>
      <w:r w:rsidRPr="00286D9D">
        <w:rPr>
          <w:rFonts w:cs="Tahoma"/>
          <w:snapToGrid w:val="0"/>
          <w:szCs w:val="18"/>
        </w:rPr>
        <w:t xml:space="preserve">dla SP ZOZ MSW  w Łodzi wypłacanego </w:t>
      </w:r>
      <w:r>
        <w:rPr>
          <w:rFonts w:cs="Tahoma"/>
          <w:snapToGrid w:val="0"/>
          <w:szCs w:val="18"/>
        </w:rPr>
        <w:t>w dwóch częściach po 25.000 PLN</w:t>
      </w:r>
      <w:r w:rsidRPr="00286D9D">
        <w:rPr>
          <w:rFonts w:cs="Tahoma"/>
          <w:snapToGrid w:val="0"/>
          <w:szCs w:val="18"/>
        </w:rPr>
        <w:t xml:space="preserve"> </w:t>
      </w:r>
      <w:r>
        <w:rPr>
          <w:rFonts w:cs="Tahoma"/>
          <w:snapToGrid w:val="0"/>
          <w:szCs w:val="18"/>
        </w:rPr>
        <w:t xml:space="preserve">w każdym 12 miesięcznym okresie ubezpieczenia </w:t>
      </w:r>
      <w:r w:rsidRPr="00286D9D">
        <w:rPr>
          <w:rFonts w:cs="Tahoma"/>
          <w:snapToGrid w:val="0"/>
          <w:szCs w:val="18"/>
        </w:rPr>
        <w:t>i do wykorzystania w okresie obowiązywania</w:t>
      </w:r>
      <w:r>
        <w:rPr>
          <w:rFonts w:cs="Tahoma"/>
          <w:snapToGrid w:val="0"/>
          <w:szCs w:val="18"/>
        </w:rPr>
        <w:t xml:space="preserve"> umowy</w:t>
      </w:r>
      <w:r w:rsidRPr="00286D9D">
        <w:rPr>
          <w:rFonts w:cs="Tahoma"/>
          <w:snapToGrid w:val="0"/>
          <w:szCs w:val="18"/>
        </w:rPr>
        <w:t xml:space="preserve"> ubezpieczenia. Środki zostaną wypłacone </w:t>
      </w:r>
      <w:r>
        <w:rPr>
          <w:rFonts w:cs="Tahoma"/>
          <w:snapToGrid w:val="0"/>
          <w:szCs w:val="18"/>
        </w:rPr>
        <w:t xml:space="preserve">na </w:t>
      </w:r>
      <w:r w:rsidRPr="00286D9D">
        <w:rPr>
          <w:rFonts w:cs="Tahoma"/>
          <w:snapToGrid w:val="0"/>
          <w:szCs w:val="18"/>
        </w:rPr>
        <w:t>cel prewencyjny</w:t>
      </w:r>
      <w:r>
        <w:rPr>
          <w:rFonts w:cs="Tahoma"/>
          <w:snapToGrid w:val="0"/>
          <w:szCs w:val="18"/>
        </w:rPr>
        <w:t xml:space="preserve"> uzgodniony z Ubezpieczycielem</w:t>
      </w:r>
      <w:r w:rsidRPr="00286D9D">
        <w:rPr>
          <w:rFonts w:cs="Tahoma"/>
          <w:snapToGrid w:val="0"/>
          <w:szCs w:val="18"/>
        </w:rPr>
        <w:t xml:space="preserve">. Rozliczenie funduszu nastąpi na podstawie kopii faktur. </w:t>
      </w:r>
    </w:p>
    <w:p w:rsidR="00602A88" w:rsidRDefault="00602A88" w:rsidP="00C94E0B">
      <w:pPr>
        <w:pStyle w:val="Akapitzlist"/>
        <w:tabs>
          <w:tab w:val="left" w:pos="0"/>
          <w:tab w:val="left" w:pos="142"/>
        </w:tabs>
        <w:spacing w:after="200"/>
        <w:ind w:left="708"/>
        <w:jc w:val="both"/>
        <w:rPr>
          <w:rFonts w:cs="Tahoma"/>
          <w:bCs/>
          <w:szCs w:val="18"/>
        </w:rPr>
      </w:pPr>
    </w:p>
    <w:p w:rsidR="0072113E" w:rsidRDefault="0072113E" w:rsidP="0072113E">
      <w:pPr>
        <w:rPr>
          <w:rFonts w:eastAsiaTheme="minorHAnsi"/>
        </w:rPr>
      </w:pPr>
    </w:p>
    <w:p w:rsidR="0072113E" w:rsidRDefault="0072113E" w:rsidP="0072113E">
      <w:r>
        <w:t xml:space="preserve">Część nr III ubezpieczenie mienia od wszystkich </w:t>
      </w:r>
      <w:proofErr w:type="spellStart"/>
      <w:r>
        <w:t>ryzyk</w:t>
      </w:r>
      <w:proofErr w:type="spellEnd"/>
      <w:r>
        <w:t>:</w:t>
      </w:r>
    </w:p>
    <w:p w:rsidR="0072113E" w:rsidRDefault="0072113E" w:rsidP="00BE1089">
      <w:pPr>
        <w:numPr>
          <w:ilvl w:val="0"/>
          <w:numId w:val="41"/>
        </w:numPr>
        <w:spacing w:after="200" w:line="276" w:lineRule="auto"/>
        <w:jc w:val="both"/>
        <w:rPr>
          <w:rFonts w:eastAsia="Times New Roman"/>
        </w:rPr>
      </w:pPr>
      <w:r>
        <w:rPr>
          <w:rFonts w:eastAsia="Times New Roman"/>
        </w:rPr>
        <w:t>Jakie prace remontowe będą wykonywane w okresie ubezpieczenia w budynku Polikliniki? Czy prace wymagają zgody na budowę i przebudowę?</w:t>
      </w:r>
    </w:p>
    <w:p w:rsidR="00751D0F" w:rsidRPr="00751D0F" w:rsidRDefault="005F672D" w:rsidP="00751D0F">
      <w:pPr>
        <w:pStyle w:val="Akapitzlist"/>
        <w:spacing w:after="200" w:line="240" w:lineRule="auto"/>
        <w:jc w:val="both"/>
        <w:rPr>
          <w:rFonts w:eastAsia="Times New Roman"/>
          <w:b/>
          <w:color w:val="auto"/>
        </w:rPr>
      </w:pPr>
      <w:r w:rsidRPr="00751D0F">
        <w:rPr>
          <w:rFonts w:eastAsia="Times New Roman"/>
          <w:b/>
          <w:color w:val="auto"/>
        </w:rPr>
        <w:t xml:space="preserve">Odpowiedź: </w:t>
      </w:r>
      <w:r w:rsidR="00751D0F" w:rsidRPr="00751D0F">
        <w:rPr>
          <w:rFonts w:eastAsia="Times New Roman"/>
          <w:b/>
          <w:color w:val="auto"/>
        </w:rPr>
        <w:t xml:space="preserve">W Poliklinice będą wykonywane prace budowlane i instalacyjne, które wymagają  pozwolenia na budowę. </w:t>
      </w:r>
    </w:p>
    <w:p w:rsidR="00751D0F" w:rsidRDefault="00751D0F" w:rsidP="00751D0F">
      <w:pPr>
        <w:pStyle w:val="Akapitzlist"/>
        <w:spacing w:after="200" w:line="240" w:lineRule="auto"/>
        <w:jc w:val="both"/>
        <w:rPr>
          <w:rFonts w:eastAsia="Times New Roman"/>
          <w:b/>
          <w:color w:val="FF0000"/>
        </w:rPr>
      </w:pPr>
    </w:p>
    <w:p w:rsidR="0072113E" w:rsidRDefault="0072113E" w:rsidP="00751D0F">
      <w:pPr>
        <w:pStyle w:val="Akapitzlist"/>
        <w:numPr>
          <w:ilvl w:val="0"/>
          <w:numId w:val="41"/>
        </w:numPr>
        <w:spacing w:after="200" w:line="240" w:lineRule="auto"/>
        <w:jc w:val="both"/>
        <w:rPr>
          <w:rFonts w:eastAsia="Times New Roman"/>
        </w:rPr>
      </w:pPr>
      <w:r>
        <w:rPr>
          <w:rFonts w:eastAsia="Times New Roman"/>
        </w:rPr>
        <w:t xml:space="preserve">Prośba o podanie definicji i podania przykładu szkód za jakie ma odpowiadać Ubezpieczyciel </w:t>
      </w:r>
      <w:r w:rsidR="00505B35">
        <w:rPr>
          <w:rFonts w:eastAsia="Times New Roman"/>
        </w:rPr>
        <w:br/>
      </w:r>
      <w:r>
        <w:rPr>
          <w:rFonts w:eastAsia="Times New Roman"/>
        </w:rPr>
        <w:t>w przypadku (Opis przedmiotu zamówienia dla części nr III): zamieć, tsunami, tajfun, cyklon, tornado, oblodzenie, szadź, upał, szkody polegające na opaleniu, osmaleniu, przypaleniu, wypaleniu, żarzeniu bez widocznego ognia, stopieniu, zwęgleniu, tąpnięcie, zasypanie, guano ptasie.</w:t>
      </w:r>
    </w:p>
    <w:p w:rsidR="005F672D" w:rsidRPr="005F672D" w:rsidRDefault="005F672D" w:rsidP="005F672D">
      <w:pPr>
        <w:spacing w:after="200" w:line="276" w:lineRule="auto"/>
        <w:ind w:left="720"/>
        <w:jc w:val="both"/>
        <w:rPr>
          <w:rFonts w:eastAsia="Times New Roman"/>
          <w:b/>
        </w:rPr>
      </w:pPr>
      <w:r w:rsidRPr="005F672D">
        <w:rPr>
          <w:rFonts w:eastAsia="Times New Roman"/>
          <w:b/>
        </w:rPr>
        <w:lastRenderedPageBreak/>
        <w:t xml:space="preserve">Odpowiedź: Zamawiający </w:t>
      </w:r>
      <w:r>
        <w:rPr>
          <w:rFonts w:eastAsia="Times New Roman"/>
          <w:b/>
        </w:rPr>
        <w:t>informuje</w:t>
      </w:r>
      <w:r w:rsidRPr="005F672D">
        <w:rPr>
          <w:rFonts w:eastAsia="Times New Roman"/>
          <w:b/>
        </w:rPr>
        <w:t xml:space="preserve">, że wszelkie dane zawarte w OPZ dla Części III </w:t>
      </w:r>
      <w:r w:rsidR="00505B35">
        <w:rPr>
          <w:rFonts w:eastAsia="Times New Roman"/>
          <w:b/>
        </w:rPr>
        <w:br/>
      </w:r>
      <w:r w:rsidRPr="005F672D">
        <w:rPr>
          <w:rFonts w:eastAsia="Times New Roman"/>
          <w:b/>
        </w:rPr>
        <w:t>są wystarczające do przedstawienia oferty.</w:t>
      </w:r>
    </w:p>
    <w:p w:rsidR="0072113E" w:rsidRDefault="0072113E" w:rsidP="00BE1089">
      <w:pPr>
        <w:numPr>
          <w:ilvl w:val="0"/>
          <w:numId w:val="41"/>
        </w:numPr>
        <w:spacing w:after="200" w:line="276" w:lineRule="auto"/>
        <w:jc w:val="both"/>
        <w:rPr>
          <w:rFonts w:eastAsia="Times New Roman"/>
        </w:rPr>
      </w:pPr>
      <w:r>
        <w:rPr>
          <w:rFonts w:eastAsia="Times New Roman"/>
        </w:rPr>
        <w:t>Prośba o zmianę zapisu w Opisie przedmiotu ubezpieczenia dla części III</w:t>
      </w:r>
    </w:p>
    <w:p w:rsidR="0072113E" w:rsidRDefault="0072113E" w:rsidP="00BE1089">
      <w:pPr>
        <w:ind w:left="360" w:firstLine="348"/>
        <w:jc w:val="both"/>
        <w:rPr>
          <w:rFonts w:eastAsiaTheme="minorHAnsi"/>
        </w:rPr>
      </w:pPr>
      <w:r>
        <w:t xml:space="preserve">z: „(…) huragan (parametr prędkości wiatru 10,8 m/s)(…)” </w:t>
      </w:r>
    </w:p>
    <w:p w:rsidR="0072113E" w:rsidRDefault="0072113E" w:rsidP="00BE1089">
      <w:pPr>
        <w:ind w:left="360" w:firstLine="348"/>
        <w:jc w:val="both"/>
      </w:pPr>
      <w:r>
        <w:t>na: „(…) huragan (parametr prędkości wiatru 17,5 m/s)(…)”.</w:t>
      </w:r>
    </w:p>
    <w:p w:rsidR="00C10C5D" w:rsidRDefault="00C10C5D" w:rsidP="00BE1089">
      <w:pPr>
        <w:ind w:left="360" w:firstLine="348"/>
        <w:jc w:val="both"/>
      </w:pPr>
    </w:p>
    <w:p w:rsidR="0072113E" w:rsidRDefault="0072113E" w:rsidP="00BE1089">
      <w:pPr>
        <w:numPr>
          <w:ilvl w:val="0"/>
          <w:numId w:val="41"/>
        </w:numPr>
        <w:spacing w:after="200" w:line="276" w:lineRule="auto"/>
        <w:jc w:val="both"/>
        <w:rPr>
          <w:rFonts w:eastAsia="Times New Roman"/>
        </w:rPr>
      </w:pPr>
      <w:r>
        <w:rPr>
          <w:rFonts w:eastAsia="Times New Roman"/>
        </w:rPr>
        <w:t>Prośba o wprowadzenie limitu 50.000 PLN na jedno i wszystkie zdarzenia w przypadku przesiąkania wód gruntowych i opadowych.</w:t>
      </w:r>
    </w:p>
    <w:p w:rsidR="00A63867" w:rsidRDefault="00A63867" w:rsidP="00BE1089">
      <w:pPr>
        <w:pStyle w:val="Akapitzlist"/>
        <w:tabs>
          <w:tab w:val="left" w:pos="0"/>
          <w:tab w:val="left" w:pos="142"/>
        </w:tabs>
        <w:spacing w:after="200"/>
        <w:jc w:val="both"/>
        <w:rPr>
          <w:rFonts w:cs="Tahoma"/>
          <w:bCs/>
          <w:szCs w:val="18"/>
        </w:rPr>
      </w:pPr>
      <w:r>
        <w:rPr>
          <w:rFonts w:cs="Tahoma"/>
          <w:b/>
          <w:snapToGrid w:val="0"/>
          <w:szCs w:val="18"/>
        </w:rPr>
        <w:t xml:space="preserve">Odpowiedź: </w:t>
      </w:r>
      <w:r w:rsidRPr="00A905C2">
        <w:rPr>
          <w:rFonts w:cs="Tahoma"/>
          <w:b/>
          <w:snapToGrid w:val="0"/>
          <w:szCs w:val="18"/>
        </w:rPr>
        <w:t>Zamawiający nie wyraża zgody i podtrzymuje zapisy</w:t>
      </w:r>
      <w:r w:rsidRPr="00214186">
        <w:rPr>
          <w:rFonts w:cs="Tahoma"/>
          <w:bCs/>
          <w:szCs w:val="18"/>
        </w:rPr>
        <w:t xml:space="preserve"> </w:t>
      </w:r>
      <w:r w:rsidRPr="00ED1262">
        <w:rPr>
          <w:rFonts w:cs="Tahoma"/>
          <w:b/>
          <w:bCs/>
          <w:szCs w:val="18"/>
        </w:rPr>
        <w:t>SIWZ</w:t>
      </w:r>
      <w:r>
        <w:rPr>
          <w:rFonts w:cs="Tahoma"/>
          <w:b/>
          <w:bCs/>
          <w:szCs w:val="18"/>
        </w:rPr>
        <w:t>.</w:t>
      </w:r>
    </w:p>
    <w:p w:rsidR="0072113E" w:rsidRDefault="0072113E" w:rsidP="007F5FF2">
      <w:pPr>
        <w:numPr>
          <w:ilvl w:val="0"/>
          <w:numId w:val="41"/>
        </w:numPr>
        <w:spacing w:after="200" w:line="276" w:lineRule="auto"/>
        <w:jc w:val="both"/>
        <w:rPr>
          <w:rFonts w:eastAsia="Times New Roman"/>
        </w:rPr>
      </w:pPr>
      <w:r>
        <w:rPr>
          <w:rFonts w:eastAsia="Times New Roman"/>
        </w:rPr>
        <w:t>Proszę o obniżenie limitu w (8) Klauzuli prac ziemnych i/lub drobnych prac remontowo budowlanych do wysokości 500.000 PLN na jedno i wszystkie zdarzenia w okresie ubezpieczenia.</w:t>
      </w:r>
    </w:p>
    <w:p w:rsidR="00A63867" w:rsidRDefault="00A63867" w:rsidP="00A63867">
      <w:pPr>
        <w:pStyle w:val="Akapitzlist"/>
        <w:tabs>
          <w:tab w:val="left" w:pos="0"/>
          <w:tab w:val="left" w:pos="142"/>
        </w:tabs>
        <w:spacing w:after="200"/>
        <w:jc w:val="both"/>
        <w:rPr>
          <w:rFonts w:cs="Tahoma"/>
          <w:bCs/>
          <w:szCs w:val="18"/>
        </w:rPr>
      </w:pPr>
      <w:r>
        <w:rPr>
          <w:rFonts w:cs="Tahoma"/>
          <w:b/>
          <w:snapToGrid w:val="0"/>
          <w:szCs w:val="18"/>
        </w:rPr>
        <w:t xml:space="preserve">Odpowiedź: </w:t>
      </w:r>
      <w:r w:rsidRPr="00A905C2">
        <w:rPr>
          <w:rFonts w:cs="Tahoma"/>
          <w:b/>
          <w:snapToGrid w:val="0"/>
          <w:szCs w:val="18"/>
        </w:rPr>
        <w:t>Zamawiający nie wyraża zgody i podtrzymuje zapisy</w:t>
      </w:r>
      <w:r w:rsidRPr="00214186">
        <w:rPr>
          <w:rFonts w:cs="Tahoma"/>
          <w:bCs/>
          <w:szCs w:val="18"/>
        </w:rPr>
        <w:t xml:space="preserve"> </w:t>
      </w:r>
      <w:r w:rsidRPr="00ED1262">
        <w:rPr>
          <w:rFonts w:cs="Tahoma"/>
          <w:b/>
          <w:bCs/>
          <w:szCs w:val="18"/>
        </w:rPr>
        <w:t>SIWZ</w:t>
      </w:r>
      <w:r>
        <w:rPr>
          <w:rFonts w:cs="Tahoma"/>
          <w:b/>
          <w:bCs/>
          <w:szCs w:val="18"/>
        </w:rPr>
        <w:t>.</w:t>
      </w:r>
    </w:p>
    <w:p w:rsidR="0072113E" w:rsidRDefault="0072113E" w:rsidP="00505B35">
      <w:pPr>
        <w:numPr>
          <w:ilvl w:val="0"/>
          <w:numId w:val="41"/>
        </w:numPr>
        <w:spacing w:line="276" w:lineRule="auto"/>
        <w:rPr>
          <w:rFonts w:eastAsia="Times New Roman"/>
        </w:rPr>
      </w:pPr>
      <w:r>
        <w:rPr>
          <w:rFonts w:eastAsia="Times New Roman"/>
        </w:rPr>
        <w:t>Proszę o wprowadzenie zapisu do (13) Klauzuli kradzieży zwykłej:</w:t>
      </w:r>
    </w:p>
    <w:p w:rsidR="0072113E" w:rsidRDefault="0072113E" w:rsidP="00505B35">
      <w:pPr>
        <w:ind w:left="720"/>
        <w:jc w:val="both"/>
        <w:rPr>
          <w:rFonts w:eastAsiaTheme="minorHAnsi"/>
        </w:rPr>
      </w:pPr>
      <w:r>
        <w:t>„Ubezpieczyciel nie odpowiada za szkody:</w:t>
      </w:r>
    </w:p>
    <w:p w:rsidR="0072113E" w:rsidRDefault="0072113E" w:rsidP="002C0AF3">
      <w:pPr>
        <w:ind w:left="720"/>
        <w:jc w:val="both"/>
      </w:pPr>
      <w:r>
        <w:t>- spowodowane przez niewytłumaczalne niedobory lub niedobory inwentarzowe i braki spowodowane błędami urzędowymi lub księgowymi;</w:t>
      </w:r>
    </w:p>
    <w:p w:rsidR="0072113E" w:rsidRDefault="0072113E" w:rsidP="002C0AF3">
      <w:pPr>
        <w:ind w:left="720"/>
        <w:jc w:val="both"/>
      </w:pPr>
      <w:r>
        <w:t>- wyrządzone wskutek przywłaszczenia, fałszerstwa, nadużycia lub innego działania umyślnego ubezpieczającego;</w:t>
      </w:r>
    </w:p>
    <w:p w:rsidR="0072113E" w:rsidRDefault="0072113E" w:rsidP="002C0AF3">
      <w:pPr>
        <w:ind w:left="720"/>
        <w:jc w:val="both"/>
      </w:pPr>
      <w:r>
        <w:t>- szkody w gotówce i jej substytutach.”</w:t>
      </w:r>
    </w:p>
    <w:p w:rsidR="00A63867" w:rsidRDefault="00A63867" w:rsidP="0072113E">
      <w:pPr>
        <w:ind w:left="720"/>
      </w:pPr>
    </w:p>
    <w:p w:rsidR="00A63867" w:rsidRPr="005600F0" w:rsidRDefault="00A63867" w:rsidP="00A63867">
      <w:pPr>
        <w:spacing w:line="240" w:lineRule="auto"/>
        <w:ind w:left="708"/>
        <w:jc w:val="both"/>
        <w:rPr>
          <w:b/>
        </w:rPr>
      </w:pPr>
      <w:r w:rsidRPr="002C0AF3">
        <w:rPr>
          <w:b/>
        </w:rPr>
        <w:t>Odpowiedź: Zamawiający</w:t>
      </w:r>
      <w:r w:rsidRPr="005600F0">
        <w:rPr>
          <w:b/>
        </w:rPr>
        <w:t xml:space="preserve"> wyraża zgodę. Klauzula przyjmuje następującą treść:</w:t>
      </w:r>
    </w:p>
    <w:p w:rsidR="00A63867" w:rsidRDefault="00A63867" w:rsidP="00A63867">
      <w:pPr>
        <w:ind w:left="720"/>
        <w:jc w:val="both"/>
        <w:rPr>
          <w:rFonts w:eastAsiaTheme="minorHAnsi"/>
        </w:rPr>
      </w:pPr>
      <w:r w:rsidRPr="0081083D">
        <w:rPr>
          <w:rFonts w:cs="Arial"/>
          <w:b/>
        </w:rPr>
        <w:t>Klauzula kradzieży zwykłej</w:t>
      </w:r>
      <w:r w:rsidRPr="0081083D">
        <w:rPr>
          <w:rFonts w:cs="Arial"/>
        </w:rPr>
        <w:t xml:space="preserve"> – ochronę ubezpieczeniową rozszerza się o kradzież zwykłą, tj. zabór mienia bez pokonania istniejących zabezpieczeń oraz bez użycia przemocy lub groźby jej użycia wobec osoby, bądź doprowadzenia osoby do stanu nieprzytomności lub bezbronności. Limit 5 000 zł na jedno i wszystkie zdarzenia w okresie ubezpieczenia.</w:t>
      </w:r>
      <w:r>
        <w:rPr>
          <w:rFonts w:cs="Arial"/>
        </w:rPr>
        <w:t xml:space="preserve"> </w:t>
      </w:r>
      <w:r>
        <w:t>Ubezpieczyciel nie odpowiada za szkody:</w:t>
      </w:r>
    </w:p>
    <w:p w:rsidR="00A63867" w:rsidRDefault="00A63867" w:rsidP="00A63867">
      <w:pPr>
        <w:ind w:left="720"/>
        <w:jc w:val="both"/>
      </w:pPr>
      <w:r>
        <w:t>- spowodowane przez niewytłumaczalne niedobory lub niedobory inwentarzowe i braki powodowane błędami urzędowymi lub księgowymi;</w:t>
      </w:r>
    </w:p>
    <w:p w:rsidR="00A63867" w:rsidRDefault="00A63867" w:rsidP="00A63867">
      <w:pPr>
        <w:ind w:left="720"/>
        <w:jc w:val="both"/>
      </w:pPr>
      <w:r>
        <w:t>- wyrządzone wskutek przywłaszczenia, fałszerstwa, nadużycia lub innego działania umyślnego ubezpieczającego;</w:t>
      </w:r>
    </w:p>
    <w:p w:rsidR="00A63867" w:rsidRPr="0081083D" w:rsidRDefault="00A63867" w:rsidP="00A63867">
      <w:pPr>
        <w:spacing w:line="240" w:lineRule="auto"/>
        <w:ind w:left="708"/>
        <w:jc w:val="both"/>
        <w:rPr>
          <w:rFonts w:cs="Arial"/>
        </w:rPr>
      </w:pPr>
      <w:r>
        <w:t>- szkody w gotówce i jej substytutach.”</w:t>
      </w:r>
    </w:p>
    <w:p w:rsidR="00A63867" w:rsidRPr="00A63867" w:rsidRDefault="00A63867" w:rsidP="0072113E">
      <w:pPr>
        <w:ind w:left="720"/>
        <w:rPr>
          <w:b/>
        </w:rPr>
      </w:pPr>
    </w:p>
    <w:p w:rsidR="0072113E" w:rsidRDefault="0072113E" w:rsidP="007F5FF2">
      <w:pPr>
        <w:numPr>
          <w:ilvl w:val="0"/>
          <w:numId w:val="41"/>
        </w:numPr>
        <w:spacing w:after="200" w:line="276" w:lineRule="auto"/>
        <w:jc w:val="both"/>
        <w:rPr>
          <w:rFonts w:eastAsia="Times New Roman"/>
        </w:rPr>
      </w:pPr>
      <w:r>
        <w:rPr>
          <w:rFonts w:eastAsia="Times New Roman"/>
        </w:rPr>
        <w:t>Proszę o wprowadzenie limitu do (21) Klauzula składowania mienia w wysokości 100.000 PLN na jedno i wszystkie zdarzenia w okresie ubezpieczenia.</w:t>
      </w:r>
    </w:p>
    <w:p w:rsidR="005600F0" w:rsidRDefault="005600F0" w:rsidP="005600F0">
      <w:pPr>
        <w:pStyle w:val="Akapitzlist"/>
        <w:tabs>
          <w:tab w:val="left" w:pos="0"/>
          <w:tab w:val="left" w:pos="142"/>
        </w:tabs>
        <w:spacing w:after="200"/>
        <w:jc w:val="both"/>
        <w:rPr>
          <w:rFonts w:cs="Tahoma"/>
          <w:bCs/>
          <w:szCs w:val="18"/>
        </w:rPr>
      </w:pPr>
      <w:r>
        <w:rPr>
          <w:rFonts w:cs="Tahoma"/>
          <w:b/>
          <w:snapToGrid w:val="0"/>
          <w:szCs w:val="18"/>
        </w:rPr>
        <w:t xml:space="preserve">Odpowiedź: </w:t>
      </w:r>
      <w:r w:rsidRPr="00A905C2">
        <w:rPr>
          <w:rFonts w:cs="Tahoma"/>
          <w:b/>
          <w:snapToGrid w:val="0"/>
          <w:szCs w:val="18"/>
        </w:rPr>
        <w:t>Zamawiający nie wyraża zgody i podtrzymuje zapisy</w:t>
      </w:r>
      <w:r w:rsidRPr="00214186">
        <w:rPr>
          <w:rFonts w:cs="Tahoma"/>
          <w:bCs/>
          <w:szCs w:val="18"/>
        </w:rPr>
        <w:t xml:space="preserve"> </w:t>
      </w:r>
      <w:r w:rsidRPr="00ED1262">
        <w:rPr>
          <w:rFonts w:cs="Tahoma"/>
          <w:b/>
          <w:bCs/>
          <w:szCs w:val="18"/>
        </w:rPr>
        <w:t>SIWZ</w:t>
      </w:r>
      <w:r>
        <w:rPr>
          <w:rFonts w:cs="Tahoma"/>
          <w:b/>
          <w:bCs/>
          <w:szCs w:val="18"/>
        </w:rPr>
        <w:t>.</w:t>
      </w:r>
    </w:p>
    <w:p w:rsidR="0072113E" w:rsidRDefault="0072113E" w:rsidP="00BE1089">
      <w:pPr>
        <w:numPr>
          <w:ilvl w:val="0"/>
          <w:numId w:val="41"/>
        </w:numPr>
        <w:spacing w:after="200" w:line="276" w:lineRule="auto"/>
        <w:jc w:val="both"/>
        <w:rPr>
          <w:rFonts w:eastAsia="Times New Roman"/>
        </w:rPr>
      </w:pPr>
      <w:r>
        <w:rPr>
          <w:rFonts w:eastAsia="Times New Roman"/>
        </w:rPr>
        <w:t xml:space="preserve">Proszę o wprowadzenie limitu do (22) Klauzula składowania mienia w wysokości 100.000 PLN na jedno i wszystkie zdarzenia w okresie ubezpieczenia, zarówno w ubezpieczeniu mienia od wszystkich </w:t>
      </w:r>
      <w:proofErr w:type="spellStart"/>
      <w:r>
        <w:rPr>
          <w:rFonts w:eastAsia="Times New Roman"/>
        </w:rPr>
        <w:t>ryzyk</w:t>
      </w:r>
      <w:proofErr w:type="spellEnd"/>
      <w:r>
        <w:rPr>
          <w:rFonts w:eastAsia="Times New Roman"/>
        </w:rPr>
        <w:t xml:space="preserve">, jak i ubezpieczenia sprzętu elektronicznego od wszystkich </w:t>
      </w:r>
      <w:proofErr w:type="spellStart"/>
      <w:r>
        <w:rPr>
          <w:rFonts w:eastAsia="Times New Roman"/>
        </w:rPr>
        <w:t>ryzyk</w:t>
      </w:r>
      <w:proofErr w:type="spellEnd"/>
      <w:r>
        <w:rPr>
          <w:rFonts w:eastAsia="Times New Roman"/>
        </w:rPr>
        <w:t>.</w:t>
      </w:r>
    </w:p>
    <w:p w:rsidR="005600F0" w:rsidRDefault="005600F0" w:rsidP="00BE1089">
      <w:pPr>
        <w:spacing w:after="200" w:line="276" w:lineRule="auto"/>
        <w:ind w:left="708"/>
        <w:jc w:val="both"/>
        <w:rPr>
          <w:rFonts w:eastAsia="Times New Roman"/>
        </w:rPr>
      </w:pPr>
      <w:r>
        <w:rPr>
          <w:rFonts w:cs="Tahoma"/>
          <w:b/>
          <w:snapToGrid w:val="0"/>
          <w:szCs w:val="18"/>
        </w:rPr>
        <w:t xml:space="preserve">Odpowiedź: </w:t>
      </w:r>
      <w:r w:rsidRPr="00A905C2">
        <w:rPr>
          <w:rFonts w:cs="Tahoma"/>
          <w:b/>
          <w:snapToGrid w:val="0"/>
          <w:szCs w:val="18"/>
        </w:rPr>
        <w:t>Zamawiający nie wyraża zgody i podtrzymuje zapisy</w:t>
      </w:r>
      <w:r w:rsidRPr="00214186">
        <w:rPr>
          <w:rFonts w:cs="Tahoma"/>
          <w:bCs/>
          <w:szCs w:val="18"/>
        </w:rPr>
        <w:t xml:space="preserve"> </w:t>
      </w:r>
      <w:r w:rsidRPr="00ED1262">
        <w:rPr>
          <w:rFonts w:cs="Tahoma"/>
          <w:b/>
          <w:bCs/>
          <w:szCs w:val="18"/>
        </w:rPr>
        <w:t>SIWZ</w:t>
      </w:r>
      <w:r>
        <w:rPr>
          <w:rFonts w:cs="Tahoma"/>
          <w:b/>
          <w:bCs/>
          <w:szCs w:val="18"/>
        </w:rPr>
        <w:t>.</w:t>
      </w:r>
    </w:p>
    <w:p w:rsidR="0072113E" w:rsidRDefault="0072113E" w:rsidP="00BE1089">
      <w:pPr>
        <w:numPr>
          <w:ilvl w:val="0"/>
          <w:numId w:val="41"/>
        </w:numPr>
        <w:spacing w:after="200" w:line="276" w:lineRule="auto"/>
        <w:jc w:val="both"/>
        <w:rPr>
          <w:rFonts w:eastAsia="Times New Roman"/>
        </w:rPr>
      </w:pPr>
      <w:r>
        <w:rPr>
          <w:rFonts w:eastAsia="Times New Roman"/>
        </w:rPr>
        <w:t xml:space="preserve">Prośba o wprowadzenie do  klauzulo (63) Klauzula ryzyka uszkodzenia w wyniku przerwy w dostawie mediów (zarówno w ubezpieczeniu mienia od wszystkich </w:t>
      </w:r>
      <w:proofErr w:type="spellStart"/>
      <w:r>
        <w:rPr>
          <w:rFonts w:eastAsia="Times New Roman"/>
        </w:rPr>
        <w:t>ryzyk</w:t>
      </w:r>
      <w:proofErr w:type="spellEnd"/>
      <w:r>
        <w:rPr>
          <w:rFonts w:eastAsia="Times New Roman"/>
        </w:rPr>
        <w:t xml:space="preserve">, jak i ubezpieczenia sprzętu elektronicznego od wszystkich </w:t>
      </w:r>
      <w:proofErr w:type="spellStart"/>
      <w:r>
        <w:rPr>
          <w:rFonts w:eastAsia="Times New Roman"/>
        </w:rPr>
        <w:t>ryzyk</w:t>
      </w:r>
      <w:proofErr w:type="spellEnd"/>
      <w:r>
        <w:rPr>
          <w:rFonts w:eastAsia="Times New Roman"/>
        </w:rPr>
        <w:t>) zapisów:</w:t>
      </w:r>
    </w:p>
    <w:p w:rsidR="0072113E" w:rsidRDefault="0072113E" w:rsidP="009D55BA">
      <w:pPr>
        <w:pStyle w:val="Default"/>
        <w:ind w:left="708"/>
        <w:jc w:val="both"/>
        <w:rPr>
          <w:rFonts w:ascii="Calibri" w:hAnsi="Calibri"/>
          <w:sz w:val="22"/>
          <w:szCs w:val="22"/>
        </w:rPr>
      </w:pPr>
      <w:r>
        <w:rPr>
          <w:rFonts w:ascii="Calibri" w:hAnsi="Calibri"/>
          <w:sz w:val="22"/>
          <w:szCs w:val="22"/>
        </w:rPr>
        <w:t xml:space="preserve">„ Limit odpowiedzialności na jedno i wszystkie zdarzenia w okresie ubezpieczenia: </w:t>
      </w:r>
      <w:r w:rsidR="009D55BA">
        <w:rPr>
          <w:rFonts w:ascii="Calibri" w:hAnsi="Calibri"/>
          <w:sz w:val="22"/>
          <w:szCs w:val="22"/>
        </w:rPr>
        <w:br/>
      </w:r>
      <w:r>
        <w:rPr>
          <w:rFonts w:ascii="Calibri" w:hAnsi="Calibri"/>
          <w:sz w:val="22"/>
          <w:szCs w:val="22"/>
        </w:rPr>
        <w:t>100.000 PLN, franszyza redukcyjna: 3 dni robocze, okres odszkodowawczy: 45 dni.”</w:t>
      </w:r>
    </w:p>
    <w:p w:rsidR="005600F0" w:rsidRDefault="005600F0" w:rsidP="009D55BA">
      <w:pPr>
        <w:pStyle w:val="Default"/>
        <w:ind w:firstLine="708"/>
        <w:jc w:val="both"/>
        <w:rPr>
          <w:rFonts w:ascii="Calibri" w:hAnsi="Calibri"/>
          <w:sz w:val="22"/>
          <w:szCs w:val="22"/>
        </w:rPr>
      </w:pPr>
    </w:p>
    <w:p w:rsidR="005600F0" w:rsidRPr="005600F0" w:rsidRDefault="005600F0" w:rsidP="009D55BA">
      <w:pPr>
        <w:pStyle w:val="Default"/>
        <w:ind w:firstLine="708"/>
        <w:jc w:val="both"/>
        <w:rPr>
          <w:b/>
          <w:sz w:val="18"/>
          <w:szCs w:val="18"/>
        </w:rPr>
      </w:pPr>
      <w:r w:rsidRPr="005600F0">
        <w:rPr>
          <w:b/>
          <w:sz w:val="18"/>
          <w:szCs w:val="18"/>
        </w:rPr>
        <w:t>Odpowiedź: Zamawiający nie wyraża zgody i podtrzymuje zapisy SIWZ.</w:t>
      </w:r>
    </w:p>
    <w:p w:rsidR="0072113E" w:rsidRDefault="0072113E" w:rsidP="0072113E">
      <w:pPr>
        <w:pStyle w:val="Default"/>
      </w:pPr>
      <w:r>
        <w:rPr>
          <w:rFonts w:ascii="Calibri" w:hAnsi="Calibri"/>
          <w:sz w:val="22"/>
          <w:szCs w:val="22"/>
        </w:rPr>
        <w:t> </w:t>
      </w:r>
    </w:p>
    <w:p w:rsidR="0072113E" w:rsidRDefault="0072113E" w:rsidP="0072113E">
      <w:pPr>
        <w:pStyle w:val="Default"/>
      </w:pPr>
      <w:r>
        <w:rPr>
          <w:rFonts w:ascii="Calibri" w:hAnsi="Calibri"/>
          <w:sz w:val="22"/>
          <w:szCs w:val="22"/>
        </w:rPr>
        <w:t> </w:t>
      </w:r>
    </w:p>
    <w:p w:rsidR="0072113E" w:rsidRDefault="0072113E" w:rsidP="00BE1089">
      <w:pPr>
        <w:numPr>
          <w:ilvl w:val="0"/>
          <w:numId w:val="41"/>
        </w:numPr>
        <w:spacing w:after="200" w:line="276" w:lineRule="auto"/>
        <w:jc w:val="both"/>
        <w:rPr>
          <w:rFonts w:eastAsia="Times New Roman"/>
        </w:rPr>
      </w:pPr>
      <w:r>
        <w:rPr>
          <w:rFonts w:eastAsia="Times New Roman"/>
        </w:rPr>
        <w:lastRenderedPageBreak/>
        <w:t>Prośba o wprowadzenie do  klauzul</w:t>
      </w:r>
      <w:r w:rsidR="00BE1089">
        <w:rPr>
          <w:rFonts w:eastAsia="Times New Roman"/>
        </w:rPr>
        <w:t>i</w:t>
      </w:r>
      <w:r>
        <w:rPr>
          <w:rFonts w:eastAsia="Times New Roman"/>
        </w:rPr>
        <w:t xml:space="preserve"> (65) Klauzula następczych szkód majątkowych (zarówno </w:t>
      </w:r>
      <w:r w:rsidR="00BE1089">
        <w:rPr>
          <w:rFonts w:eastAsia="Times New Roman"/>
        </w:rPr>
        <w:br/>
      </w:r>
      <w:r>
        <w:rPr>
          <w:rFonts w:eastAsia="Times New Roman"/>
        </w:rPr>
        <w:t xml:space="preserve">w ubezpieczeniu mienia od wszystkich </w:t>
      </w:r>
      <w:proofErr w:type="spellStart"/>
      <w:r>
        <w:rPr>
          <w:rFonts w:eastAsia="Times New Roman"/>
        </w:rPr>
        <w:t>ryzyk</w:t>
      </w:r>
      <w:proofErr w:type="spellEnd"/>
      <w:r>
        <w:rPr>
          <w:rFonts w:eastAsia="Times New Roman"/>
        </w:rPr>
        <w:t xml:space="preserve">, jak i ubezpieczenia sprzętu elektronicznego od wszystkich </w:t>
      </w:r>
      <w:proofErr w:type="spellStart"/>
      <w:r>
        <w:rPr>
          <w:rFonts w:eastAsia="Times New Roman"/>
        </w:rPr>
        <w:t>ryzyk</w:t>
      </w:r>
      <w:proofErr w:type="spellEnd"/>
      <w:r>
        <w:rPr>
          <w:rFonts w:eastAsia="Times New Roman"/>
        </w:rPr>
        <w:t>) zapisów:</w:t>
      </w:r>
    </w:p>
    <w:p w:rsidR="0072113E" w:rsidRDefault="0072113E" w:rsidP="00BA64F8">
      <w:pPr>
        <w:pStyle w:val="Default"/>
        <w:ind w:left="708"/>
        <w:jc w:val="both"/>
      </w:pPr>
      <w:r>
        <w:rPr>
          <w:rFonts w:ascii="Calibri" w:hAnsi="Calibri"/>
          <w:sz w:val="22"/>
          <w:szCs w:val="22"/>
        </w:rPr>
        <w:t xml:space="preserve">„ Limit odpowiedzialności na jedno i wszystkie zdarzenia w okresie ubezpieczenia: </w:t>
      </w:r>
      <w:r w:rsidR="00BA64F8">
        <w:rPr>
          <w:rFonts w:ascii="Calibri" w:hAnsi="Calibri"/>
          <w:sz w:val="22"/>
          <w:szCs w:val="22"/>
        </w:rPr>
        <w:br/>
      </w:r>
      <w:r>
        <w:rPr>
          <w:rFonts w:ascii="Calibri" w:hAnsi="Calibri"/>
          <w:sz w:val="22"/>
          <w:szCs w:val="22"/>
        </w:rPr>
        <w:t>100.000 PLN, franszyza redukcyjna: 3 dni robocze, okres odszkodowawczy: 45 dni.”</w:t>
      </w:r>
    </w:p>
    <w:p w:rsidR="0072113E" w:rsidRDefault="0072113E" w:rsidP="0072113E">
      <w:pPr>
        <w:pStyle w:val="Default"/>
        <w:ind w:firstLine="708"/>
        <w:rPr>
          <w:rFonts w:ascii="Calibri" w:hAnsi="Calibri"/>
          <w:sz w:val="22"/>
          <w:szCs w:val="22"/>
        </w:rPr>
      </w:pPr>
      <w:r>
        <w:rPr>
          <w:rFonts w:ascii="Calibri" w:hAnsi="Calibri"/>
          <w:sz w:val="22"/>
          <w:szCs w:val="22"/>
        </w:rPr>
        <w:t> </w:t>
      </w:r>
    </w:p>
    <w:p w:rsidR="005600F0" w:rsidRDefault="005600F0" w:rsidP="0072113E">
      <w:pPr>
        <w:pStyle w:val="Default"/>
        <w:ind w:firstLine="708"/>
        <w:rPr>
          <w:b/>
          <w:sz w:val="18"/>
          <w:szCs w:val="18"/>
        </w:rPr>
      </w:pPr>
      <w:r w:rsidRPr="005600F0">
        <w:rPr>
          <w:b/>
          <w:sz w:val="18"/>
          <w:szCs w:val="18"/>
        </w:rPr>
        <w:t>Odpowiedź: Zamawiający nie wyraża zgody i podtrzymuje zapisy SIWZ.</w:t>
      </w:r>
    </w:p>
    <w:p w:rsidR="00C10C5D" w:rsidRDefault="00C10C5D" w:rsidP="0072113E">
      <w:pPr>
        <w:pStyle w:val="Default"/>
        <w:ind w:firstLine="708"/>
        <w:rPr>
          <w:b/>
          <w:sz w:val="18"/>
          <w:szCs w:val="18"/>
        </w:rPr>
      </w:pPr>
    </w:p>
    <w:p w:rsidR="00C10C5D" w:rsidRDefault="00C10C5D" w:rsidP="0072113E">
      <w:pPr>
        <w:pStyle w:val="Default"/>
        <w:ind w:firstLine="708"/>
        <w:rPr>
          <w:b/>
          <w:sz w:val="18"/>
          <w:szCs w:val="18"/>
        </w:rPr>
      </w:pPr>
    </w:p>
    <w:p w:rsidR="005600F0" w:rsidRPr="005600F0" w:rsidRDefault="005600F0" w:rsidP="0072113E">
      <w:pPr>
        <w:pStyle w:val="Default"/>
        <w:ind w:firstLine="708"/>
        <w:rPr>
          <w:b/>
          <w:sz w:val="18"/>
          <w:szCs w:val="18"/>
        </w:rPr>
      </w:pPr>
    </w:p>
    <w:p w:rsidR="0072113E" w:rsidRDefault="0072113E" w:rsidP="0072113E">
      <w:pPr>
        <w:numPr>
          <w:ilvl w:val="0"/>
          <w:numId w:val="41"/>
        </w:numPr>
        <w:spacing w:after="200" w:line="276" w:lineRule="auto"/>
        <w:rPr>
          <w:rFonts w:eastAsia="Times New Roman"/>
        </w:rPr>
      </w:pPr>
      <w:r>
        <w:rPr>
          <w:rFonts w:eastAsia="Times New Roman"/>
        </w:rPr>
        <w:t>Prośba o zmianę definicji (67) Klauzuli katastrofy budowlanej na:</w:t>
      </w:r>
    </w:p>
    <w:p w:rsidR="0072113E" w:rsidRDefault="0072113E" w:rsidP="005600F0">
      <w:pPr>
        <w:pStyle w:val="Default"/>
        <w:ind w:left="720"/>
        <w:jc w:val="both"/>
        <w:rPr>
          <w:rFonts w:eastAsiaTheme="minorHAnsi"/>
        </w:rPr>
      </w:pPr>
      <w:r>
        <w:rPr>
          <w:rFonts w:ascii="Calibri" w:hAnsi="Calibri"/>
          <w:sz w:val="22"/>
          <w:szCs w:val="22"/>
        </w:rPr>
        <w:t xml:space="preserve">„Z zachowaniem pozostałych, nie zmienionych niniejszą klauzulą, postanowień lub załączników do umowy ubezpieczenia, strony uzgodniły, że ochroną ubezpieczeniową objęte zostają szkody powstałe w wyniku katastrofy budowlanej rozumianej jako samoistne, niezamierzone </w:t>
      </w:r>
      <w:r w:rsidR="00BA64F8">
        <w:rPr>
          <w:rFonts w:ascii="Calibri" w:hAnsi="Calibri"/>
          <w:sz w:val="22"/>
          <w:szCs w:val="22"/>
        </w:rPr>
        <w:br/>
      </w:r>
      <w:r>
        <w:rPr>
          <w:rFonts w:ascii="Calibri" w:hAnsi="Calibri"/>
          <w:sz w:val="22"/>
          <w:szCs w:val="22"/>
        </w:rPr>
        <w:t xml:space="preserve">i gwałtowne zawalenie się całości bądź części obiektu, niezależnie od przyczyny pierwotnej. </w:t>
      </w:r>
    </w:p>
    <w:p w:rsidR="0072113E" w:rsidRDefault="0072113E" w:rsidP="005600F0">
      <w:pPr>
        <w:pStyle w:val="Default"/>
        <w:ind w:left="720"/>
        <w:jc w:val="both"/>
      </w:pPr>
      <w:r>
        <w:rPr>
          <w:rFonts w:ascii="Calibri" w:hAnsi="Calibri"/>
          <w:sz w:val="22"/>
          <w:szCs w:val="22"/>
        </w:rPr>
        <w:t xml:space="preserve">Poza pozostałymi nie zmienionymi niniejszą klauzulą włączeniami określonymi w ogólnych warunkach ubezpieczenia i umowie ubezpieczenia, niniejsza klauzula nie obejmuje szkód </w:t>
      </w:r>
      <w:r w:rsidR="00BA64F8">
        <w:rPr>
          <w:rFonts w:ascii="Calibri" w:hAnsi="Calibri"/>
          <w:sz w:val="22"/>
          <w:szCs w:val="22"/>
        </w:rPr>
        <w:br/>
      </w:r>
      <w:r>
        <w:rPr>
          <w:rFonts w:ascii="Calibri" w:hAnsi="Calibri"/>
          <w:sz w:val="22"/>
          <w:szCs w:val="22"/>
        </w:rPr>
        <w:t xml:space="preserve">w obiektach: </w:t>
      </w:r>
    </w:p>
    <w:p w:rsidR="0072113E" w:rsidRDefault="0072113E" w:rsidP="005600F0">
      <w:pPr>
        <w:pStyle w:val="Default"/>
        <w:ind w:left="720"/>
        <w:jc w:val="both"/>
      </w:pPr>
      <w:r>
        <w:rPr>
          <w:rFonts w:ascii="Calibri" w:hAnsi="Calibri"/>
          <w:sz w:val="22"/>
          <w:szCs w:val="22"/>
        </w:rPr>
        <w:t xml:space="preserve">− których wiek przekracza 50 lat , </w:t>
      </w:r>
    </w:p>
    <w:p w:rsidR="0072113E" w:rsidRDefault="0072113E" w:rsidP="005600F0">
      <w:pPr>
        <w:pStyle w:val="Default"/>
        <w:ind w:left="720"/>
        <w:jc w:val="both"/>
      </w:pPr>
      <w:r>
        <w:rPr>
          <w:rFonts w:ascii="Calibri" w:hAnsi="Calibri"/>
          <w:sz w:val="22"/>
          <w:szCs w:val="22"/>
        </w:rPr>
        <w:t xml:space="preserve">− nie posiadających odbioru końcowego robót dokonanego przez organ nadzoru budowlanego, </w:t>
      </w:r>
    </w:p>
    <w:p w:rsidR="0072113E" w:rsidRDefault="0072113E" w:rsidP="005600F0">
      <w:pPr>
        <w:pStyle w:val="Default"/>
        <w:ind w:left="720"/>
        <w:jc w:val="both"/>
      </w:pPr>
      <w:r>
        <w:rPr>
          <w:rFonts w:ascii="Calibri" w:hAnsi="Calibri"/>
          <w:sz w:val="22"/>
          <w:szCs w:val="22"/>
        </w:rPr>
        <w:t xml:space="preserve">− tymczasowych bądź dopuszczonych tymczasowo do użytkowania, </w:t>
      </w:r>
    </w:p>
    <w:p w:rsidR="0072113E" w:rsidRDefault="0072113E" w:rsidP="005600F0">
      <w:pPr>
        <w:pStyle w:val="Default"/>
        <w:ind w:left="720"/>
        <w:jc w:val="both"/>
      </w:pPr>
      <w:r>
        <w:rPr>
          <w:rFonts w:ascii="Calibri" w:hAnsi="Calibri"/>
          <w:sz w:val="22"/>
          <w:szCs w:val="22"/>
        </w:rPr>
        <w:t xml:space="preserve">− użytkowanych niezgodnie z przeznaczeniem </w:t>
      </w:r>
    </w:p>
    <w:p w:rsidR="0072113E" w:rsidRDefault="0072113E" w:rsidP="005600F0">
      <w:pPr>
        <w:pStyle w:val="Default"/>
        <w:ind w:left="720"/>
        <w:jc w:val="both"/>
      </w:pPr>
      <w:r>
        <w:rPr>
          <w:rFonts w:ascii="Calibri" w:hAnsi="Calibri"/>
          <w:sz w:val="22"/>
          <w:szCs w:val="22"/>
        </w:rPr>
        <w:t xml:space="preserve">Limit odpowiedzialności: 1.000.000 PLN na jedno i wszystkie zdarzenia w okresie ubezpieczenia. </w:t>
      </w:r>
    </w:p>
    <w:p w:rsidR="0072113E" w:rsidRDefault="0072113E" w:rsidP="005600F0">
      <w:pPr>
        <w:ind w:left="720"/>
        <w:jc w:val="both"/>
      </w:pPr>
      <w:r>
        <w:t>Franszyza redukcyjna : 10% wartości szkody, nie mniej niż 1000 zł.”</w:t>
      </w:r>
    </w:p>
    <w:p w:rsidR="00505B35" w:rsidRDefault="00505B35" w:rsidP="005600F0">
      <w:pPr>
        <w:ind w:left="720"/>
        <w:jc w:val="both"/>
      </w:pPr>
    </w:p>
    <w:p w:rsidR="005600F0" w:rsidRDefault="005600F0" w:rsidP="005600F0">
      <w:pPr>
        <w:ind w:left="720"/>
        <w:jc w:val="both"/>
        <w:rPr>
          <w:rFonts w:cs="Tahoma"/>
          <w:b/>
          <w:bCs/>
          <w:szCs w:val="18"/>
        </w:rPr>
      </w:pPr>
      <w:r>
        <w:rPr>
          <w:rFonts w:cs="Tahoma"/>
          <w:b/>
          <w:snapToGrid w:val="0"/>
          <w:szCs w:val="18"/>
        </w:rPr>
        <w:t xml:space="preserve">Odpowiedź: </w:t>
      </w:r>
      <w:r w:rsidRPr="00A905C2">
        <w:rPr>
          <w:rFonts w:cs="Tahoma"/>
          <w:b/>
          <w:snapToGrid w:val="0"/>
          <w:szCs w:val="18"/>
        </w:rPr>
        <w:t>Zamawiający nie wyraża zgody i podtrzymuje zapisy</w:t>
      </w:r>
      <w:r w:rsidRPr="00214186">
        <w:rPr>
          <w:rFonts w:cs="Tahoma"/>
          <w:bCs/>
          <w:szCs w:val="18"/>
        </w:rPr>
        <w:t xml:space="preserve"> </w:t>
      </w:r>
      <w:r w:rsidRPr="00ED1262">
        <w:rPr>
          <w:rFonts w:cs="Tahoma"/>
          <w:b/>
          <w:bCs/>
          <w:szCs w:val="18"/>
        </w:rPr>
        <w:t>SIWZ</w:t>
      </w:r>
      <w:r>
        <w:rPr>
          <w:rFonts w:cs="Tahoma"/>
          <w:b/>
          <w:bCs/>
          <w:szCs w:val="18"/>
        </w:rPr>
        <w:t>.</w:t>
      </w:r>
    </w:p>
    <w:p w:rsidR="005600F0" w:rsidRDefault="005600F0" w:rsidP="005600F0">
      <w:pPr>
        <w:ind w:left="720"/>
        <w:jc w:val="both"/>
      </w:pPr>
    </w:p>
    <w:p w:rsidR="0072113E" w:rsidRDefault="0072113E" w:rsidP="0072113E">
      <w:pPr>
        <w:numPr>
          <w:ilvl w:val="0"/>
          <w:numId w:val="41"/>
        </w:numPr>
        <w:spacing w:after="200" w:line="276" w:lineRule="auto"/>
        <w:rPr>
          <w:rFonts w:eastAsia="Times New Roman"/>
        </w:rPr>
      </w:pPr>
      <w:r>
        <w:rPr>
          <w:rFonts w:eastAsia="Times New Roman"/>
        </w:rPr>
        <w:t>Prośba o wprowadzenie limitu w wysokości 50.000 PLN na jedno i wszystkie zdarzenia w okresie ubezpieczenia dla (76) Klauzuli poleceń/nakazów/decyzji.</w:t>
      </w:r>
    </w:p>
    <w:p w:rsidR="002C0AF3" w:rsidRPr="002C0AF3" w:rsidRDefault="002C0AF3" w:rsidP="002C0AF3">
      <w:pPr>
        <w:pStyle w:val="Akapitzlist"/>
        <w:jc w:val="both"/>
        <w:rPr>
          <w:rFonts w:cs="Tahoma"/>
          <w:b/>
          <w:bCs/>
          <w:szCs w:val="18"/>
        </w:rPr>
      </w:pPr>
      <w:r w:rsidRPr="002C0AF3">
        <w:rPr>
          <w:rFonts w:cs="Tahoma"/>
          <w:b/>
          <w:snapToGrid w:val="0"/>
          <w:szCs w:val="18"/>
        </w:rPr>
        <w:t>Odpowiedź: Zamawiający nie wyraża zgody i podtrzymuje zapisy</w:t>
      </w:r>
      <w:r w:rsidRPr="002C0AF3">
        <w:rPr>
          <w:rFonts w:cs="Tahoma"/>
          <w:bCs/>
          <w:szCs w:val="18"/>
        </w:rPr>
        <w:t xml:space="preserve"> </w:t>
      </w:r>
      <w:r w:rsidRPr="002C0AF3">
        <w:rPr>
          <w:rFonts w:cs="Tahoma"/>
          <w:b/>
          <w:bCs/>
          <w:szCs w:val="18"/>
        </w:rPr>
        <w:t>SIWZ.</w:t>
      </w:r>
    </w:p>
    <w:p w:rsidR="002C0AF3" w:rsidRDefault="002C0AF3" w:rsidP="002C0AF3">
      <w:pPr>
        <w:spacing w:after="200" w:line="276" w:lineRule="auto"/>
        <w:ind w:left="720"/>
        <w:rPr>
          <w:rFonts w:eastAsia="Times New Roman"/>
        </w:rPr>
      </w:pPr>
    </w:p>
    <w:p w:rsidR="0072113E" w:rsidRDefault="0072113E" w:rsidP="002C0AF3">
      <w:pPr>
        <w:numPr>
          <w:ilvl w:val="0"/>
          <w:numId w:val="41"/>
        </w:numPr>
        <w:spacing w:after="200" w:line="276" w:lineRule="auto"/>
        <w:jc w:val="both"/>
        <w:rPr>
          <w:rFonts w:eastAsia="Times New Roman"/>
        </w:rPr>
      </w:pPr>
      <w:r>
        <w:rPr>
          <w:rFonts w:eastAsia="Times New Roman"/>
        </w:rPr>
        <w:t xml:space="preserve">Prośba o wprowadzenie do (79) Klauzuli ograniczającej możliwość odtworzenia mienia w związku </w:t>
      </w:r>
      <w:r w:rsidR="00C10C5D">
        <w:rPr>
          <w:rFonts w:eastAsia="Times New Roman"/>
        </w:rPr>
        <w:br/>
      </w:r>
      <w:r>
        <w:rPr>
          <w:rFonts w:eastAsia="Times New Roman"/>
        </w:rPr>
        <w:t>z poleceniem/nakazem/decyzją następującego zapisu:</w:t>
      </w:r>
    </w:p>
    <w:p w:rsidR="0072113E" w:rsidRDefault="0072113E" w:rsidP="002C0AF3">
      <w:pPr>
        <w:autoSpaceDE w:val="0"/>
        <w:autoSpaceDN w:val="0"/>
        <w:ind w:left="720"/>
        <w:jc w:val="both"/>
        <w:rPr>
          <w:rFonts w:eastAsiaTheme="minorHAnsi"/>
        </w:rPr>
      </w:pPr>
      <w:r>
        <w:t>„</w:t>
      </w:r>
      <w:r>
        <w:rPr>
          <w:color w:val="231F20"/>
        </w:rPr>
        <w:t>Wysokość odszkodowania ustalona zostanie w wartości rzeczywistej  gdy mienie dotknięte szkodą, ubezpieczone według wartości księgowej brutto lub odtworzeniowej, nie będzie naprawiane, remontowane lub odtwarzane oraz gdy brak jest możliwości naprawienia, wyremontowania lub odtworzenia zniszczonej, utraconej lub uszkodzonej maszyny, urządzenia lub wyposażenia ze względu na fakt niedostępności na rynku części zamiennych lub przedmiotu o identycznych lub możliwie zbliżonych parametrach technicznych.”</w:t>
      </w:r>
    </w:p>
    <w:p w:rsidR="002C0AF3" w:rsidRDefault="002C0AF3" w:rsidP="002C0AF3">
      <w:pPr>
        <w:ind w:left="720"/>
        <w:jc w:val="both"/>
        <w:rPr>
          <w:rFonts w:cs="Tahoma"/>
          <w:b/>
          <w:snapToGrid w:val="0"/>
          <w:szCs w:val="18"/>
        </w:rPr>
      </w:pPr>
    </w:p>
    <w:p w:rsidR="002C0AF3" w:rsidRDefault="002C0AF3" w:rsidP="002C0AF3">
      <w:pPr>
        <w:ind w:left="720"/>
        <w:jc w:val="both"/>
        <w:rPr>
          <w:rFonts w:cs="Tahoma"/>
          <w:b/>
          <w:bCs/>
          <w:szCs w:val="18"/>
        </w:rPr>
      </w:pPr>
      <w:r>
        <w:rPr>
          <w:rFonts w:cs="Tahoma"/>
          <w:b/>
          <w:snapToGrid w:val="0"/>
          <w:szCs w:val="18"/>
        </w:rPr>
        <w:t xml:space="preserve">Odpowiedź: </w:t>
      </w:r>
      <w:r w:rsidRPr="00A905C2">
        <w:rPr>
          <w:rFonts w:cs="Tahoma"/>
          <w:b/>
          <w:snapToGrid w:val="0"/>
          <w:szCs w:val="18"/>
        </w:rPr>
        <w:t>Zamawiający nie wyraża zgody i podtrzymuje zapisy</w:t>
      </w:r>
      <w:r w:rsidRPr="00214186">
        <w:rPr>
          <w:rFonts w:cs="Tahoma"/>
          <w:bCs/>
          <w:szCs w:val="18"/>
        </w:rPr>
        <w:t xml:space="preserve"> </w:t>
      </w:r>
      <w:r w:rsidRPr="00ED1262">
        <w:rPr>
          <w:rFonts w:cs="Tahoma"/>
          <w:b/>
          <w:bCs/>
          <w:szCs w:val="18"/>
        </w:rPr>
        <w:t>SIWZ</w:t>
      </w:r>
      <w:r>
        <w:rPr>
          <w:rFonts w:cs="Tahoma"/>
          <w:b/>
          <w:bCs/>
          <w:szCs w:val="18"/>
        </w:rPr>
        <w:t>.</w:t>
      </w:r>
    </w:p>
    <w:p w:rsidR="0072113E" w:rsidRDefault="0072113E" w:rsidP="0072113E">
      <w:pPr>
        <w:autoSpaceDE w:val="0"/>
        <w:autoSpaceDN w:val="0"/>
        <w:ind w:left="720"/>
        <w:rPr>
          <w:color w:val="231F20"/>
        </w:rPr>
      </w:pPr>
      <w:r>
        <w:rPr>
          <w:color w:val="231F20"/>
        </w:rPr>
        <w:t> </w:t>
      </w:r>
    </w:p>
    <w:p w:rsidR="002C0AF3" w:rsidRDefault="002C0AF3" w:rsidP="0072113E">
      <w:pPr>
        <w:autoSpaceDE w:val="0"/>
        <w:autoSpaceDN w:val="0"/>
        <w:ind w:left="720"/>
      </w:pPr>
    </w:p>
    <w:p w:rsidR="0072113E" w:rsidRDefault="0072113E" w:rsidP="002C0AF3">
      <w:pPr>
        <w:numPr>
          <w:ilvl w:val="0"/>
          <w:numId w:val="41"/>
        </w:numPr>
        <w:spacing w:after="200" w:line="276" w:lineRule="auto"/>
        <w:jc w:val="both"/>
        <w:rPr>
          <w:rFonts w:eastAsia="Times New Roman"/>
        </w:rPr>
      </w:pPr>
      <w:r>
        <w:rPr>
          <w:rFonts w:eastAsia="Times New Roman"/>
        </w:rPr>
        <w:t>Prośba o wprowadzenie limitu w wysokości 100.000 PLN na jedno i wszystkie zdarzenia w okresie ubezpieczenia do (94) Klauzuli elementów zewnętrznych.</w:t>
      </w:r>
    </w:p>
    <w:p w:rsidR="002C0AF3" w:rsidRPr="002C0AF3" w:rsidRDefault="002C0AF3" w:rsidP="002C0AF3">
      <w:pPr>
        <w:pStyle w:val="Akapitzlist"/>
        <w:jc w:val="both"/>
        <w:rPr>
          <w:rFonts w:cs="Tahoma"/>
          <w:b/>
          <w:bCs/>
          <w:szCs w:val="18"/>
        </w:rPr>
      </w:pPr>
      <w:r w:rsidRPr="002C0AF3">
        <w:rPr>
          <w:rFonts w:cs="Tahoma"/>
          <w:b/>
          <w:snapToGrid w:val="0"/>
          <w:szCs w:val="18"/>
        </w:rPr>
        <w:t>Odpowiedź: Zamawiający nie wyraża zgody i podtrzymuje zapisy</w:t>
      </w:r>
      <w:r w:rsidRPr="002C0AF3">
        <w:rPr>
          <w:rFonts w:cs="Tahoma"/>
          <w:bCs/>
          <w:szCs w:val="18"/>
        </w:rPr>
        <w:t xml:space="preserve"> </w:t>
      </w:r>
      <w:r w:rsidRPr="002C0AF3">
        <w:rPr>
          <w:rFonts w:cs="Tahoma"/>
          <w:b/>
          <w:bCs/>
          <w:szCs w:val="18"/>
        </w:rPr>
        <w:t>SIWZ.</w:t>
      </w:r>
    </w:p>
    <w:p w:rsidR="002C0AF3" w:rsidRDefault="002C0AF3" w:rsidP="002C0AF3">
      <w:pPr>
        <w:spacing w:after="200" w:line="276" w:lineRule="auto"/>
        <w:ind w:left="708"/>
        <w:rPr>
          <w:rFonts w:eastAsia="Times New Roman"/>
        </w:rPr>
      </w:pPr>
    </w:p>
    <w:p w:rsidR="0072113E" w:rsidRDefault="0072113E" w:rsidP="002C0AF3">
      <w:pPr>
        <w:numPr>
          <w:ilvl w:val="0"/>
          <w:numId w:val="41"/>
        </w:numPr>
        <w:spacing w:after="200" w:line="276" w:lineRule="auto"/>
        <w:jc w:val="both"/>
        <w:rPr>
          <w:rFonts w:eastAsia="Times New Roman"/>
        </w:rPr>
      </w:pPr>
      <w:r>
        <w:rPr>
          <w:rFonts w:eastAsia="Times New Roman"/>
        </w:rPr>
        <w:t xml:space="preserve">Prośba o wprowadzenie zmiany zapisu do (97) Klauzuli możliwości prowadzenia działalności po szkodzie (zarówno w ubezpieczeniu mienia od wszystkich </w:t>
      </w:r>
      <w:proofErr w:type="spellStart"/>
      <w:r>
        <w:rPr>
          <w:rFonts w:eastAsia="Times New Roman"/>
        </w:rPr>
        <w:t>ryzyk</w:t>
      </w:r>
      <w:proofErr w:type="spellEnd"/>
      <w:r>
        <w:rPr>
          <w:rFonts w:eastAsia="Times New Roman"/>
        </w:rPr>
        <w:t xml:space="preserve">, jak i ubezpieczenia sprzętu elektronicznego od wszystkich </w:t>
      </w:r>
      <w:proofErr w:type="spellStart"/>
      <w:r>
        <w:rPr>
          <w:rFonts w:eastAsia="Times New Roman"/>
        </w:rPr>
        <w:t>ryzyk</w:t>
      </w:r>
      <w:proofErr w:type="spellEnd"/>
      <w:r>
        <w:rPr>
          <w:rFonts w:eastAsia="Times New Roman"/>
        </w:rPr>
        <w:t>):</w:t>
      </w:r>
    </w:p>
    <w:p w:rsidR="0072113E" w:rsidRDefault="0072113E" w:rsidP="002C0AF3">
      <w:pPr>
        <w:ind w:left="708"/>
        <w:jc w:val="both"/>
        <w:rPr>
          <w:rFonts w:eastAsiaTheme="minorHAnsi"/>
        </w:rPr>
      </w:pPr>
      <w:r>
        <w:lastRenderedPageBreak/>
        <w:t>z: „(…) ubezpieczający może prowadzić dalszą działalność bez względu na czas przybycia przedstawiciela ubezpieczyciela.”</w:t>
      </w:r>
    </w:p>
    <w:p w:rsidR="0072113E" w:rsidRDefault="0072113E" w:rsidP="002C0AF3">
      <w:pPr>
        <w:ind w:left="360"/>
        <w:jc w:val="both"/>
      </w:pPr>
      <w:r>
        <w:t> </w:t>
      </w:r>
    </w:p>
    <w:p w:rsidR="0072113E" w:rsidRDefault="0072113E" w:rsidP="002C0AF3">
      <w:pPr>
        <w:ind w:left="708"/>
        <w:jc w:val="both"/>
      </w:pPr>
      <w:r>
        <w:t>na: „(…) ubezpieczający może prowadzić dalszą działalność, jeżeli w terminie 7 dni od dnia otrzymania zawiadomienia o zdarzeniu objętego ochroną ubezpieczeniową Przedstawiciel Ubezpieczyciela nie przybył.”</w:t>
      </w:r>
    </w:p>
    <w:p w:rsidR="002C0AF3" w:rsidRDefault="002C0AF3" w:rsidP="002C0AF3">
      <w:pPr>
        <w:ind w:left="708"/>
        <w:jc w:val="both"/>
      </w:pPr>
    </w:p>
    <w:p w:rsidR="002C0AF3" w:rsidRDefault="002C0AF3" w:rsidP="002C0AF3">
      <w:pPr>
        <w:ind w:left="720"/>
        <w:jc w:val="both"/>
        <w:rPr>
          <w:rFonts w:cs="Tahoma"/>
          <w:b/>
          <w:bCs/>
          <w:szCs w:val="18"/>
        </w:rPr>
      </w:pPr>
      <w:r>
        <w:rPr>
          <w:rFonts w:cs="Tahoma"/>
          <w:b/>
          <w:snapToGrid w:val="0"/>
          <w:szCs w:val="18"/>
        </w:rPr>
        <w:t xml:space="preserve">Odpowiedź: </w:t>
      </w:r>
      <w:r w:rsidRPr="00A905C2">
        <w:rPr>
          <w:rFonts w:cs="Tahoma"/>
          <w:b/>
          <w:snapToGrid w:val="0"/>
          <w:szCs w:val="18"/>
        </w:rPr>
        <w:t>Zamawiający nie wyraża zgody i podtrzymuje zapisy</w:t>
      </w:r>
      <w:r w:rsidRPr="00214186">
        <w:rPr>
          <w:rFonts w:cs="Tahoma"/>
          <w:bCs/>
          <w:szCs w:val="18"/>
        </w:rPr>
        <w:t xml:space="preserve"> </w:t>
      </w:r>
      <w:r w:rsidRPr="00ED1262">
        <w:rPr>
          <w:rFonts w:cs="Tahoma"/>
          <w:b/>
          <w:bCs/>
          <w:szCs w:val="18"/>
        </w:rPr>
        <w:t>SIWZ</w:t>
      </w:r>
      <w:r>
        <w:rPr>
          <w:rFonts w:cs="Tahoma"/>
          <w:b/>
          <w:bCs/>
          <w:szCs w:val="18"/>
        </w:rPr>
        <w:t>.</w:t>
      </w:r>
    </w:p>
    <w:p w:rsidR="002C0AF3" w:rsidRDefault="002C0AF3" w:rsidP="002C0AF3">
      <w:pPr>
        <w:ind w:left="708"/>
        <w:jc w:val="both"/>
      </w:pPr>
    </w:p>
    <w:p w:rsidR="002C0AF3" w:rsidRDefault="002C0AF3" w:rsidP="002C0AF3">
      <w:pPr>
        <w:ind w:left="708"/>
        <w:jc w:val="both"/>
      </w:pPr>
    </w:p>
    <w:p w:rsidR="0072113E" w:rsidRDefault="0072113E" w:rsidP="002C0AF3">
      <w:pPr>
        <w:numPr>
          <w:ilvl w:val="0"/>
          <w:numId w:val="41"/>
        </w:numPr>
        <w:spacing w:after="200" w:line="276" w:lineRule="auto"/>
        <w:jc w:val="both"/>
        <w:rPr>
          <w:rFonts w:eastAsia="Times New Roman"/>
        </w:rPr>
      </w:pPr>
      <w:r>
        <w:rPr>
          <w:rFonts w:eastAsia="Times New Roman"/>
        </w:rPr>
        <w:t xml:space="preserve">Prośba o wprowadzenie limitu w wysokości 50.000 PLN na jedno i wszystkie zdarzenia w okresie ubezpieczenia do (100) Klauzuli montażu i demontażu (zarówno w ubezpieczeniu mienia od wszystkich </w:t>
      </w:r>
      <w:proofErr w:type="spellStart"/>
      <w:r>
        <w:rPr>
          <w:rFonts w:eastAsia="Times New Roman"/>
        </w:rPr>
        <w:t>ryzyk</w:t>
      </w:r>
      <w:proofErr w:type="spellEnd"/>
      <w:r>
        <w:rPr>
          <w:rFonts w:eastAsia="Times New Roman"/>
        </w:rPr>
        <w:t xml:space="preserve">, jak i ubezpieczenia sprzętu elektronicznego od wszystkich </w:t>
      </w:r>
      <w:proofErr w:type="spellStart"/>
      <w:r>
        <w:rPr>
          <w:rFonts w:eastAsia="Times New Roman"/>
        </w:rPr>
        <w:t>ryzyk</w:t>
      </w:r>
      <w:proofErr w:type="spellEnd"/>
      <w:r>
        <w:rPr>
          <w:rFonts w:eastAsia="Times New Roman"/>
        </w:rPr>
        <w:t>).</w:t>
      </w:r>
    </w:p>
    <w:p w:rsidR="002C0AF3" w:rsidRPr="006C3EC1" w:rsidRDefault="002C0AF3" w:rsidP="002C0AF3">
      <w:pPr>
        <w:pStyle w:val="Akapitzlist"/>
        <w:jc w:val="both"/>
        <w:rPr>
          <w:rFonts w:cs="Tahoma"/>
          <w:b/>
          <w:bCs/>
          <w:szCs w:val="18"/>
        </w:rPr>
      </w:pPr>
      <w:r w:rsidRPr="006C3EC1">
        <w:rPr>
          <w:rFonts w:cs="Tahoma"/>
          <w:b/>
          <w:snapToGrid w:val="0"/>
          <w:szCs w:val="18"/>
        </w:rPr>
        <w:t>Odpowiedź: Zamawiający nie wyraża zgody i podtrzymuje zapisy</w:t>
      </w:r>
      <w:r w:rsidRPr="006C3EC1">
        <w:rPr>
          <w:rFonts w:cs="Tahoma"/>
          <w:bCs/>
          <w:szCs w:val="18"/>
        </w:rPr>
        <w:t xml:space="preserve"> </w:t>
      </w:r>
      <w:r w:rsidRPr="006C3EC1">
        <w:rPr>
          <w:rFonts w:cs="Tahoma"/>
          <w:b/>
          <w:bCs/>
          <w:szCs w:val="18"/>
        </w:rPr>
        <w:t>SIWZ.</w:t>
      </w:r>
    </w:p>
    <w:p w:rsidR="007809A6" w:rsidRPr="006C3EC1" w:rsidRDefault="007809A6" w:rsidP="007809A6">
      <w:pPr>
        <w:spacing w:after="200" w:line="276" w:lineRule="auto"/>
        <w:jc w:val="both"/>
        <w:rPr>
          <w:rFonts w:eastAsia="Times New Roman"/>
        </w:rPr>
      </w:pPr>
    </w:p>
    <w:p w:rsidR="0072113E" w:rsidRPr="006C3EC1" w:rsidRDefault="0072113E" w:rsidP="0072113E">
      <w:pPr>
        <w:pStyle w:val="Akapitzlist"/>
        <w:numPr>
          <w:ilvl w:val="0"/>
          <w:numId w:val="41"/>
        </w:numPr>
        <w:spacing w:after="200" w:line="240" w:lineRule="auto"/>
        <w:contextualSpacing w:val="0"/>
        <w:jc w:val="both"/>
        <w:rPr>
          <w:rFonts w:eastAsiaTheme="minorHAnsi"/>
        </w:rPr>
      </w:pPr>
      <w:r w:rsidRPr="006C3EC1">
        <w:t xml:space="preserve">Proszę o wyłączenie z odpowiedzialności w ubezpieczeniu mienia od wszystkich </w:t>
      </w:r>
      <w:proofErr w:type="spellStart"/>
      <w:r w:rsidRPr="006C3EC1">
        <w:t>ryzyk</w:t>
      </w:r>
      <w:proofErr w:type="spellEnd"/>
      <w:r w:rsidRPr="006C3EC1">
        <w:t xml:space="preserve">   oraz </w:t>
      </w:r>
      <w:r w:rsidR="00BA64F8">
        <w:br/>
      </w:r>
      <w:r w:rsidRPr="006C3EC1">
        <w:t xml:space="preserve">w ubezpieczeniu sprzętu elektronicznego od wszystkich </w:t>
      </w:r>
      <w:proofErr w:type="spellStart"/>
      <w:r w:rsidRPr="006C3EC1">
        <w:t>ryzyk</w:t>
      </w:r>
      <w:proofErr w:type="spellEnd"/>
      <w:r w:rsidRPr="006C3EC1">
        <w:t xml:space="preserve"> osunięcia się ziemi spowodowanego działaniami ludzi, bądź potwierdzenie iż takie szkody są wyłączone z ochrony.</w:t>
      </w:r>
    </w:p>
    <w:p w:rsidR="002C0AF3" w:rsidRPr="002C0AF3" w:rsidRDefault="002C0AF3" w:rsidP="002C0AF3">
      <w:pPr>
        <w:pStyle w:val="Akapitzlist"/>
        <w:jc w:val="both"/>
        <w:rPr>
          <w:rFonts w:cs="Tahoma"/>
          <w:b/>
          <w:bCs/>
          <w:szCs w:val="18"/>
        </w:rPr>
      </w:pPr>
      <w:r w:rsidRPr="006C3EC1">
        <w:rPr>
          <w:rFonts w:cs="Tahoma"/>
          <w:b/>
          <w:snapToGrid w:val="0"/>
          <w:szCs w:val="18"/>
        </w:rPr>
        <w:t>Odpowiedź: Zamawiający nie wyraża zgody i podtrzymuje zapisy</w:t>
      </w:r>
      <w:r w:rsidRPr="006C3EC1">
        <w:rPr>
          <w:rFonts w:cs="Tahoma"/>
          <w:bCs/>
          <w:szCs w:val="18"/>
        </w:rPr>
        <w:t xml:space="preserve"> </w:t>
      </w:r>
      <w:r w:rsidRPr="006C3EC1">
        <w:rPr>
          <w:rFonts w:cs="Tahoma"/>
          <w:b/>
          <w:bCs/>
          <w:szCs w:val="18"/>
        </w:rPr>
        <w:t>SIWZ.</w:t>
      </w:r>
    </w:p>
    <w:p w:rsidR="002C0AF3" w:rsidRDefault="002C0AF3" w:rsidP="002C0AF3">
      <w:pPr>
        <w:pStyle w:val="Akapitzlist"/>
        <w:spacing w:after="200" w:line="240" w:lineRule="auto"/>
        <w:contextualSpacing w:val="0"/>
        <w:jc w:val="both"/>
        <w:rPr>
          <w:rFonts w:eastAsiaTheme="minorHAnsi"/>
        </w:rPr>
      </w:pPr>
    </w:p>
    <w:p w:rsidR="0072113E" w:rsidRDefault="0072113E" w:rsidP="0072113E">
      <w:pPr>
        <w:numPr>
          <w:ilvl w:val="0"/>
          <w:numId w:val="41"/>
        </w:numPr>
        <w:spacing w:after="200" w:line="240" w:lineRule="auto"/>
        <w:jc w:val="both"/>
        <w:rPr>
          <w:rFonts w:eastAsia="Times New Roman"/>
        </w:rPr>
      </w:pPr>
      <w:r>
        <w:rPr>
          <w:rFonts w:eastAsia="Times New Roman"/>
        </w:rPr>
        <w:t xml:space="preserve">Prośba o zgodę, aby klauzule nr 29, 35, 41, 70, 90 oraz 103 (w ubezpieczeniu mienia od wszystkich </w:t>
      </w:r>
      <w:proofErr w:type="spellStart"/>
      <w:r>
        <w:rPr>
          <w:rFonts w:eastAsia="Times New Roman"/>
        </w:rPr>
        <w:t>ryzyk</w:t>
      </w:r>
      <w:proofErr w:type="spellEnd"/>
      <w:r>
        <w:rPr>
          <w:rFonts w:eastAsia="Times New Roman"/>
        </w:rPr>
        <w:t xml:space="preserve">  oraz ubezpieczeniu sprzętu elektronicznego od wszystkich </w:t>
      </w:r>
      <w:proofErr w:type="spellStart"/>
      <w:r>
        <w:rPr>
          <w:rFonts w:eastAsia="Times New Roman"/>
        </w:rPr>
        <w:t>ryzyk</w:t>
      </w:r>
      <w:proofErr w:type="spellEnd"/>
      <w:r>
        <w:rPr>
          <w:rFonts w:eastAsia="Times New Roman"/>
        </w:rPr>
        <w:t>), były klauzulami fakultatywnymi.</w:t>
      </w:r>
    </w:p>
    <w:p w:rsidR="004F487B" w:rsidRPr="004F487B" w:rsidRDefault="004F487B" w:rsidP="004F487B">
      <w:pPr>
        <w:pStyle w:val="Akapitzlist"/>
        <w:jc w:val="both"/>
        <w:rPr>
          <w:rFonts w:cs="Tahoma"/>
          <w:b/>
          <w:bCs/>
          <w:szCs w:val="18"/>
        </w:rPr>
      </w:pPr>
      <w:r w:rsidRPr="004F487B">
        <w:rPr>
          <w:rFonts w:cs="Tahoma"/>
          <w:b/>
          <w:snapToGrid w:val="0"/>
          <w:szCs w:val="18"/>
        </w:rPr>
        <w:t>Odpowiedź: Zamawiający nie wyraża zgody i podtrzymuje zapisy</w:t>
      </w:r>
      <w:r w:rsidRPr="004F487B">
        <w:rPr>
          <w:rFonts w:cs="Tahoma"/>
          <w:bCs/>
          <w:szCs w:val="18"/>
        </w:rPr>
        <w:t xml:space="preserve"> </w:t>
      </w:r>
      <w:r w:rsidRPr="004F487B">
        <w:rPr>
          <w:rFonts w:cs="Tahoma"/>
          <w:b/>
          <w:bCs/>
          <w:szCs w:val="18"/>
        </w:rPr>
        <w:t>SIWZ.</w:t>
      </w:r>
    </w:p>
    <w:p w:rsidR="004F487B" w:rsidRDefault="004F487B" w:rsidP="004F487B">
      <w:pPr>
        <w:spacing w:after="200" w:line="240" w:lineRule="auto"/>
        <w:ind w:left="720"/>
        <w:jc w:val="both"/>
        <w:rPr>
          <w:rFonts w:eastAsia="Times New Roman"/>
        </w:rPr>
      </w:pPr>
    </w:p>
    <w:p w:rsidR="0072113E" w:rsidRDefault="004F487B" w:rsidP="003473C5">
      <w:pPr>
        <w:rPr>
          <w:b/>
          <w:sz w:val="22"/>
          <w:u w:val="single"/>
        </w:rPr>
      </w:pPr>
      <w:r w:rsidRPr="004F487B">
        <w:rPr>
          <w:b/>
          <w:sz w:val="22"/>
          <w:u w:val="single"/>
        </w:rPr>
        <w:t>ZESTAW III</w:t>
      </w:r>
    </w:p>
    <w:p w:rsidR="004F487B" w:rsidRDefault="004F487B" w:rsidP="003473C5">
      <w:pPr>
        <w:rPr>
          <w:b/>
          <w:sz w:val="22"/>
          <w:u w:val="single"/>
        </w:rPr>
      </w:pPr>
    </w:p>
    <w:p w:rsidR="0050020A" w:rsidRPr="0050020A" w:rsidRDefault="0050020A" w:rsidP="0050020A">
      <w:pPr>
        <w:spacing w:line="240" w:lineRule="auto"/>
        <w:jc w:val="both"/>
        <w:rPr>
          <w:rFonts w:cs="Tahoma"/>
          <w:szCs w:val="18"/>
          <w:u w:val="single"/>
        </w:rPr>
      </w:pPr>
      <w:r w:rsidRPr="0050020A">
        <w:rPr>
          <w:rFonts w:cs="Tahoma"/>
          <w:szCs w:val="18"/>
          <w:u w:val="single"/>
        </w:rPr>
        <w:t>Do Części III</w:t>
      </w:r>
    </w:p>
    <w:p w:rsidR="0050020A" w:rsidRDefault="0050020A" w:rsidP="0050020A">
      <w:pPr>
        <w:pStyle w:val="Akapitzlist"/>
        <w:ind w:left="0"/>
        <w:rPr>
          <w:rFonts w:cs="Tahoma"/>
          <w:szCs w:val="18"/>
        </w:rPr>
      </w:pPr>
    </w:p>
    <w:p w:rsidR="0050020A" w:rsidRPr="00E24399" w:rsidRDefault="0050020A" w:rsidP="00E24399">
      <w:pPr>
        <w:pStyle w:val="Akapitzlist"/>
        <w:numPr>
          <w:ilvl w:val="0"/>
          <w:numId w:val="44"/>
        </w:numPr>
        <w:jc w:val="both"/>
        <w:rPr>
          <w:rFonts w:cs="Tahoma"/>
          <w:szCs w:val="18"/>
        </w:rPr>
      </w:pPr>
      <w:r w:rsidRPr="00E24399">
        <w:rPr>
          <w:rFonts w:cs="Tahoma"/>
          <w:szCs w:val="18"/>
        </w:rPr>
        <w:t>W odniesieniu do szkodowości prosimy o podanie:</w:t>
      </w:r>
    </w:p>
    <w:p w:rsidR="0050020A" w:rsidRPr="0050020A" w:rsidRDefault="0050020A" w:rsidP="00E24399">
      <w:pPr>
        <w:pStyle w:val="Akapitzlist"/>
        <w:ind w:left="0" w:firstLine="708"/>
        <w:jc w:val="both"/>
        <w:rPr>
          <w:rFonts w:cs="Tahoma"/>
          <w:szCs w:val="18"/>
        </w:rPr>
      </w:pPr>
      <w:r w:rsidRPr="0050020A">
        <w:rPr>
          <w:rFonts w:cs="Tahoma"/>
          <w:szCs w:val="18"/>
        </w:rPr>
        <w:t>- informacji na jaki dzień została sporządzona szkodowość</w:t>
      </w:r>
    </w:p>
    <w:p w:rsidR="0050020A" w:rsidRPr="0050020A" w:rsidRDefault="0050020A" w:rsidP="00E24399">
      <w:pPr>
        <w:pStyle w:val="Akapitzlist"/>
        <w:ind w:left="0" w:firstLine="708"/>
        <w:jc w:val="both"/>
        <w:rPr>
          <w:rFonts w:cs="Tahoma"/>
          <w:szCs w:val="18"/>
        </w:rPr>
      </w:pPr>
      <w:r w:rsidRPr="0050020A">
        <w:rPr>
          <w:rFonts w:cs="Tahoma"/>
          <w:szCs w:val="18"/>
        </w:rPr>
        <w:t>- liczby szkód</w:t>
      </w:r>
    </w:p>
    <w:p w:rsidR="0050020A" w:rsidRPr="0050020A" w:rsidRDefault="0050020A" w:rsidP="00E24399">
      <w:pPr>
        <w:pStyle w:val="Akapitzlist"/>
        <w:ind w:left="0" w:firstLine="708"/>
        <w:jc w:val="both"/>
        <w:rPr>
          <w:rFonts w:cs="Tahoma"/>
          <w:szCs w:val="18"/>
        </w:rPr>
      </w:pPr>
      <w:r w:rsidRPr="0050020A">
        <w:rPr>
          <w:rFonts w:cs="Tahoma"/>
          <w:szCs w:val="18"/>
        </w:rPr>
        <w:t>- liczby oraz wysokości rezerw</w:t>
      </w:r>
    </w:p>
    <w:p w:rsidR="004F487B" w:rsidRDefault="004F487B" w:rsidP="00E24399">
      <w:pPr>
        <w:jc w:val="both"/>
        <w:rPr>
          <w:rFonts w:cs="Tahoma"/>
          <w:b/>
          <w:szCs w:val="18"/>
          <w:u w:val="single"/>
        </w:rPr>
      </w:pPr>
    </w:p>
    <w:p w:rsidR="00E24399" w:rsidRDefault="00E24399" w:rsidP="00E24399">
      <w:pPr>
        <w:jc w:val="both"/>
        <w:rPr>
          <w:rFonts w:eastAsia="Times New Roman" w:cs="Tahoma"/>
          <w:b/>
          <w:color w:val="auto"/>
          <w:spacing w:val="0"/>
          <w:szCs w:val="18"/>
          <w:lang w:eastAsia="pl-PL"/>
        </w:rPr>
      </w:pPr>
      <w:r>
        <w:rPr>
          <w:rFonts w:cs="Tahoma"/>
          <w:szCs w:val="18"/>
        </w:rPr>
        <w:tab/>
      </w:r>
      <w:r w:rsidRPr="00E018BD">
        <w:rPr>
          <w:rFonts w:eastAsia="Times New Roman" w:cs="Tahoma"/>
          <w:b/>
          <w:color w:val="auto"/>
          <w:spacing w:val="0"/>
          <w:szCs w:val="18"/>
          <w:lang w:eastAsia="pl-PL"/>
        </w:rPr>
        <w:t>Odpowiedź: Zgodnie z załączonym zaświadczeniem</w:t>
      </w:r>
      <w:r w:rsidRPr="00E24399">
        <w:rPr>
          <w:rFonts w:eastAsia="Times New Roman" w:cs="Tahoma"/>
          <w:b/>
          <w:color w:val="auto"/>
          <w:spacing w:val="0"/>
          <w:szCs w:val="18"/>
          <w:lang w:eastAsia="pl-PL"/>
        </w:rPr>
        <w:t>.</w:t>
      </w:r>
    </w:p>
    <w:p w:rsidR="00E24399" w:rsidRDefault="00E24399" w:rsidP="00E24399">
      <w:pPr>
        <w:jc w:val="both"/>
        <w:rPr>
          <w:rFonts w:eastAsia="Times New Roman" w:cs="Tahoma"/>
          <w:b/>
          <w:color w:val="FF0000"/>
          <w:spacing w:val="0"/>
          <w:szCs w:val="18"/>
          <w:lang w:eastAsia="pl-PL"/>
        </w:rPr>
      </w:pPr>
    </w:p>
    <w:p w:rsidR="00E24399" w:rsidRPr="00E24399" w:rsidRDefault="00E24399" w:rsidP="00E24399">
      <w:pPr>
        <w:jc w:val="both"/>
        <w:rPr>
          <w:rFonts w:eastAsia="Times New Roman" w:cs="Tahoma"/>
          <w:b/>
          <w:color w:val="FF0000"/>
          <w:spacing w:val="0"/>
          <w:szCs w:val="18"/>
          <w:lang w:eastAsia="pl-PL"/>
        </w:rPr>
      </w:pPr>
    </w:p>
    <w:p w:rsidR="00E24399" w:rsidRDefault="00E24399" w:rsidP="00E24399">
      <w:pPr>
        <w:pStyle w:val="Akapitzlist"/>
        <w:numPr>
          <w:ilvl w:val="0"/>
          <w:numId w:val="44"/>
        </w:numPr>
        <w:jc w:val="both"/>
        <w:rPr>
          <w:rFonts w:cs="Tahoma"/>
          <w:szCs w:val="18"/>
        </w:rPr>
      </w:pPr>
      <w:r w:rsidRPr="00E24399">
        <w:rPr>
          <w:rFonts w:cs="Tahoma"/>
          <w:szCs w:val="18"/>
        </w:rPr>
        <w:t xml:space="preserve">W odniesieniu do klauzula automatycznego ubezpieczenia nowych lokalizacji prosimy o rozszerzenie </w:t>
      </w:r>
      <w:r w:rsidR="006C3EC1">
        <w:rPr>
          <w:rFonts w:cs="Tahoma"/>
          <w:szCs w:val="18"/>
        </w:rPr>
        <w:br/>
      </w:r>
      <w:r w:rsidRPr="00E24399">
        <w:rPr>
          <w:rFonts w:cs="Tahoma"/>
          <w:szCs w:val="18"/>
        </w:rPr>
        <w:t xml:space="preserve">o zapis: „Ochroną ubezpieczeniową w ramach niniejszej klauzuli objęte są wyłącznie lokalizacje na terenie RP, spełniające minimalne wymogi dotyczące zabezpieczeń przeciwpożarowych </w:t>
      </w:r>
      <w:r w:rsidR="006C3EC1">
        <w:rPr>
          <w:rFonts w:cs="Tahoma"/>
          <w:szCs w:val="18"/>
        </w:rPr>
        <w:br/>
      </w:r>
      <w:r w:rsidRPr="00E24399">
        <w:rPr>
          <w:rFonts w:cs="Tahoma"/>
          <w:szCs w:val="18"/>
        </w:rPr>
        <w:t xml:space="preserve">i </w:t>
      </w:r>
      <w:proofErr w:type="spellStart"/>
      <w:r w:rsidRPr="00E24399">
        <w:rPr>
          <w:rFonts w:cs="Tahoma"/>
          <w:szCs w:val="18"/>
        </w:rPr>
        <w:t>przeciwkradzieżowych</w:t>
      </w:r>
      <w:proofErr w:type="spellEnd"/>
      <w:r w:rsidRPr="00E24399">
        <w:rPr>
          <w:rFonts w:cs="Tahoma"/>
          <w:szCs w:val="18"/>
        </w:rPr>
        <w:t xml:space="preserve"> określone w ogólnych warunkach ubezpieczenia. Ochrona ubezpieczeniowa nie obejmuje magazynów wysokiego składowania.”</w:t>
      </w:r>
    </w:p>
    <w:p w:rsidR="00E24399" w:rsidRDefault="00E24399" w:rsidP="00E24399">
      <w:pPr>
        <w:pStyle w:val="Akapitzlist"/>
        <w:jc w:val="both"/>
        <w:rPr>
          <w:rFonts w:cs="Tahoma"/>
          <w:szCs w:val="18"/>
        </w:rPr>
      </w:pPr>
    </w:p>
    <w:p w:rsidR="00E24399" w:rsidRPr="002C0AF3" w:rsidRDefault="00E24399" w:rsidP="00E24399">
      <w:pPr>
        <w:pStyle w:val="Akapitzlist"/>
        <w:jc w:val="both"/>
        <w:rPr>
          <w:rFonts w:cs="Tahoma"/>
          <w:b/>
          <w:bCs/>
          <w:szCs w:val="18"/>
        </w:rPr>
      </w:pPr>
      <w:r w:rsidRPr="006C3EC1">
        <w:rPr>
          <w:rFonts w:cs="Tahoma"/>
          <w:b/>
          <w:snapToGrid w:val="0"/>
          <w:szCs w:val="18"/>
        </w:rPr>
        <w:t>Odpowiedź: Zamawiający nie wyraża zgody i podtrzymuje zapisy</w:t>
      </w:r>
      <w:r w:rsidRPr="006C3EC1">
        <w:rPr>
          <w:rFonts w:cs="Tahoma"/>
          <w:bCs/>
          <w:szCs w:val="18"/>
        </w:rPr>
        <w:t xml:space="preserve"> </w:t>
      </w:r>
      <w:r w:rsidRPr="006C3EC1">
        <w:rPr>
          <w:rFonts w:cs="Tahoma"/>
          <w:b/>
          <w:bCs/>
          <w:szCs w:val="18"/>
        </w:rPr>
        <w:t>SIWZ.</w:t>
      </w:r>
    </w:p>
    <w:p w:rsidR="00E24399" w:rsidRDefault="00E24399" w:rsidP="00E24399">
      <w:pPr>
        <w:pStyle w:val="Akapitzlist"/>
        <w:jc w:val="both"/>
        <w:rPr>
          <w:rFonts w:cs="Tahoma"/>
          <w:szCs w:val="18"/>
        </w:rPr>
      </w:pPr>
    </w:p>
    <w:p w:rsidR="00E24399" w:rsidRDefault="00E24399" w:rsidP="00E24399">
      <w:pPr>
        <w:pStyle w:val="Akapitzlist"/>
        <w:numPr>
          <w:ilvl w:val="0"/>
          <w:numId w:val="44"/>
        </w:numPr>
        <w:jc w:val="both"/>
        <w:rPr>
          <w:rFonts w:cs="Tahoma"/>
          <w:szCs w:val="18"/>
        </w:rPr>
      </w:pPr>
      <w:r w:rsidRPr="00E24399">
        <w:rPr>
          <w:rFonts w:cs="Tahoma"/>
          <w:szCs w:val="18"/>
        </w:rPr>
        <w:t>W odniesieniu do klauzuli katastrofy budowlanej prosimy o rozszerzenie o zapis</w:t>
      </w:r>
      <w:r w:rsidR="00FE5F87">
        <w:rPr>
          <w:rFonts w:cs="Tahoma"/>
          <w:szCs w:val="18"/>
        </w:rPr>
        <w:t>:</w:t>
      </w:r>
      <w:r w:rsidR="00FE5F87">
        <w:rPr>
          <w:rFonts w:cs="Tahoma"/>
          <w:szCs w:val="18"/>
        </w:rPr>
        <w:br/>
      </w:r>
      <w:r w:rsidRPr="00E24399">
        <w:rPr>
          <w:rFonts w:cs="Tahoma"/>
          <w:szCs w:val="18"/>
        </w:rPr>
        <w:t xml:space="preserve">„ Z  odpowiedzialności Ubezpieczyciela wyłączone są szkody: wynikłe ze zdarzeń powstałych </w:t>
      </w:r>
      <w:r w:rsidR="00FE5F87">
        <w:rPr>
          <w:rFonts w:cs="Tahoma"/>
          <w:szCs w:val="18"/>
        </w:rPr>
        <w:br/>
      </w:r>
      <w:r w:rsidRPr="00E24399">
        <w:rPr>
          <w:rFonts w:cs="Tahoma"/>
          <w:szCs w:val="18"/>
        </w:rPr>
        <w:t xml:space="preserve">w budynkach będących w trakcie przebudowy lub remontu wymagającego uzyskania pozwolenia na budowę;; powstałe w przypadku braku zamocowania elementów nośnych w ich podporach;  </w:t>
      </w:r>
      <w:r w:rsidR="00FE5F87">
        <w:rPr>
          <w:rFonts w:cs="Tahoma"/>
          <w:szCs w:val="18"/>
        </w:rPr>
        <w:br/>
      </w:r>
      <w:r w:rsidRPr="00E24399">
        <w:rPr>
          <w:rFonts w:cs="Tahoma"/>
          <w:szCs w:val="18"/>
        </w:rPr>
        <w:t>w budynkach przeznaczonych do rozbiórki.”</w:t>
      </w:r>
    </w:p>
    <w:p w:rsidR="00E24399" w:rsidRDefault="00E24399" w:rsidP="00E24399">
      <w:pPr>
        <w:jc w:val="both"/>
        <w:rPr>
          <w:rFonts w:cs="Tahoma"/>
          <w:szCs w:val="18"/>
        </w:rPr>
      </w:pPr>
    </w:p>
    <w:p w:rsidR="00E24399" w:rsidRPr="006C3EC1" w:rsidRDefault="00E24399" w:rsidP="00E24399">
      <w:pPr>
        <w:pStyle w:val="Akapitzlist"/>
        <w:jc w:val="both"/>
        <w:rPr>
          <w:rFonts w:cs="Tahoma"/>
          <w:b/>
          <w:bCs/>
          <w:szCs w:val="18"/>
        </w:rPr>
      </w:pPr>
      <w:r w:rsidRPr="006C3EC1">
        <w:rPr>
          <w:rFonts w:cs="Tahoma"/>
          <w:b/>
          <w:snapToGrid w:val="0"/>
          <w:szCs w:val="18"/>
        </w:rPr>
        <w:lastRenderedPageBreak/>
        <w:t>Odpowiedź: Zamawiający nie wyraża zgody i podtrzymuje zapisy</w:t>
      </w:r>
      <w:r w:rsidRPr="006C3EC1">
        <w:rPr>
          <w:rFonts w:cs="Tahoma"/>
          <w:bCs/>
          <w:szCs w:val="18"/>
        </w:rPr>
        <w:t xml:space="preserve"> </w:t>
      </w:r>
      <w:r w:rsidRPr="006C3EC1">
        <w:rPr>
          <w:rFonts w:cs="Tahoma"/>
          <w:b/>
          <w:bCs/>
          <w:szCs w:val="18"/>
        </w:rPr>
        <w:t>SIWZ.</w:t>
      </w:r>
    </w:p>
    <w:p w:rsidR="00E24399" w:rsidRPr="006C3EC1" w:rsidRDefault="00E24399" w:rsidP="00E24399">
      <w:pPr>
        <w:jc w:val="both"/>
        <w:rPr>
          <w:rFonts w:cs="Tahoma"/>
          <w:b/>
          <w:bCs/>
          <w:szCs w:val="18"/>
        </w:rPr>
      </w:pPr>
    </w:p>
    <w:p w:rsidR="00E24399" w:rsidRPr="006C3EC1" w:rsidRDefault="00FE5F87" w:rsidP="00FE5F87">
      <w:pPr>
        <w:pStyle w:val="Akapitzlist"/>
        <w:numPr>
          <w:ilvl w:val="0"/>
          <w:numId w:val="44"/>
        </w:numPr>
        <w:jc w:val="both"/>
        <w:rPr>
          <w:rFonts w:cs="Tahoma"/>
          <w:bCs/>
          <w:szCs w:val="18"/>
        </w:rPr>
      </w:pPr>
      <w:r w:rsidRPr="006C3EC1">
        <w:rPr>
          <w:rFonts w:cs="Tahoma"/>
          <w:bCs/>
          <w:szCs w:val="18"/>
        </w:rPr>
        <w:t>Prosimy o wyłączenie z zakresu ubezpieczenia klauzuli wyrównania sum ubezpieczenia.</w:t>
      </w:r>
    </w:p>
    <w:p w:rsidR="00FE5F87" w:rsidRPr="006C3EC1" w:rsidRDefault="00FE5F87" w:rsidP="00FE5F87">
      <w:pPr>
        <w:ind w:left="360"/>
        <w:jc w:val="both"/>
        <w:rPr>
          <w:rFonts w:cs="Tahoma"/>
          <w:bCs/>
          <w:szCs w:val="18"/>
        </w:rPr>
      </w:pPr>
    </w:p>
    <w:p w:rsidR="00FE5F87" w:rsidRDefault="00FE5F87" w:rsidP="00FE5F87">
      <w:pPr>
        <w:pStyle w:val="Akapitzlist"/>
        <w:jc w:val="both"/>
        <w:rPr>
          <w:rFonts w:cs="Tahoma"/>
          <w:b/>
          <w:bCs/>
          <w:szCs w:val="18"/>
        </w:rPr>
      </w:pPr>
      <w:r w:rsidRPr="006C3EC1">
        <w:rPr>
          <w:rFonts w:cs="Tahoma"/>
          <w:b/>
          <w:snapToGrid w:val="0"/>
          <w:szCs w:val="18"/>
        </w:rPr>
        <w:t>Odpowiedź: Zamawiający nie wyraża zgody i podtrzymuje zapisy</w:t>
      </w:r>
      <w:r w:rsidRPr="006C3EC1">
        <w:rPr>
          <w:rFonts w:cs="Tahoma"/>
          <w:bCs/>
          <w:szCs w:val="18"/>
        </w:rPr>
        <w:t xml:space="preserve"> </w:t>
      </w:r>
      <w:r w:rsidRPr="006C3EC1">
        <w:rPr>
          <w:rFonts w:cs="Tahoma"/>
          <w:b/>
          <w:bCs/>
          <w:szCs w:val="18"/>
        </w:rPr>
        <w:t>SIWZ.</w:t>
      </w:r>
    </w:p>
    <w:p w:rsidR="00FE5F87" w:rsidRDefault="00FE5F87" w:rsidP="00FE5F87">
      <w:pPr>
        <w:jc w:val="both"/>
        <w:rPr>
          <w:rFonts w:cs="Tahoma"/>
          <w:b/>
          <w:bCs/>
          <w:szCs w:val="18"/>
        </w:rPr>
      </w:pPr>
    </w:p>
    <w:p w:rsidR="00FE5F87" w:rsidRPr="00FE5F87" w:rsidRDefault="00FE5F87" w:rsidP="00FE5F87">
      <w:pPr>
        <w:pStyle w:val="Akapitzlist"/>
        <w:numPr>
          <w:ilvl w:val="0"/>
          <w:numId w:val="44"/>
        </w:numPr>
        <w:jc w:val="both"/>
        <w:rPr>
          <w:rFonts w:cs="Tahoma"/>
          <w:bCs/>
          <w:szCs w:val="18"/>
        </w:rPr>
      </w:pPr>
      <w:r w:rsidRPr="00FE5F87">
        <w:rPr>
          <w:rFonts w:cs="Tahoma"/>
          <w:bCs/>
          <w:szCs w:val="18"/>
        </w:rPr>
        <w:t xml:space="preserve">W razie braku zgody na powyższe, prosimy o doprecyzowanie, że wyrównanie sum ubezpieczenia następuje pomiędzy przedmiotami dotkniętymi szkodą. Wynika to z faktu, ze w przedmiotach, </w:t>
      </w:r>
      <w:r>
        <w:rPr>
          <w:rFonts w:cs="Tahoma"/>
          <w:bCs/>
          <w:szCs w:val="18"/>
        </w:rPr>
        <w:br/>
      </w:r>
      <w:r w:rsidRPr="00FE5F87">
        <w:rPr>
          <w:rFonts w:cs="Tahoma"/>
          <w:bCs/>
          <w:szCs w:val="18"/>
        </w:rPr>
        <w:t>w których nie wystąpiła szkoda, byłoby nieergonomicznie weryfikować stopień ich niedoubezpieczenia/ nadubezpieczenia dla całego mienia Zamawiającego.</w:t>
      </w:r>
    </w:p>
    <w:p w:rsidR="00FE5F87" w:rsidRPr="00FE5F87" w:rsidRDefault="00FE5F87" w:rsidP="00FE5F87">
      <w:pPr>
        <w:ind w:left="708"/>
        <w:jc w:val="both"/>
        <w:rPr>
          <w:rFonts w:cs="Tahoma"/>
          <w:bCs/>
          <w:szCs w:val="18"/>
        </w:rPr>
      </w:pPr>
    </w:p>
    <w:p w:rsidR="00FE5F87" w:rsidRDefault="00FE5F87" w:rsidP="00FE5F87">
      <w:pPr>
        <w:pStyle w:val="Akapitzlist"/>
        <w:jc w:val="both"/>
        <w:rPr>
          <w:rFonts w:cs="Tahoma"/>
          <w:b/>
          <w:bCs/>
          <w:szCs w:val="18"/>
        </w:rPr>
      </w:pPr>
      <w:r w:rsidRPr="006C3EC1">
        <w:rPr>
          <w:rFonts w:cs="Tahoma"/>
          <w:b/>
          <w:snapToGrid w:val="0"/>
          <w:szCs w:val="18"/>
        </w:rPr>
        <w:t>Odpowiedź: Zamawiający nie wyraża zgody i podtrzymuje zapisy</w:t>
      </w:r>
      <w:r w:rsidRPr="006C3EC1">
        <w:rPr>
          <w:rFonts w:cs="Tahoma"/>
          <w:bCs/>
          <w:szCs w:val="18"/>
        </w:rPr>
        <w:t xml:space="preserve"> </w:t>
      </w:r>
      <w:r w:rsidRPr="006C3EC1">
        <w:rPr>
          <w:rFonts w:cs="Tahoma"/>
          <w:b/>
          <w:bCs/>
          <w:szCs w:val="18"/>
        </w:rPr>
        <w:t>SIWZ.</w:t>
      </w:r>
    </w:p>
    <w:p w:rsidR="00FE5F87" w:rsidRDefault="00FE5F87" w:rsidP="00FE5F87">
      <w:pPr>
        <w:jc w:val="both"/>
        <w:rPr>
          <w:rFonts w:cs="Tahoma"/>
          <w:szCs w:val="18"/>
        </w:rPr>
      </w:pPr>
    </w:p>
    <w:p w:rsidR="00FE5F87" w:rsidRDefault="00D223E9" w:rsidP="00FE5F87">
      <w:pPr>
        <w:pStyle w:val="Akapitzlist"/>
        <w:numPr>
          <w:ilvl w:val="0"/>
          <w:numId w:val="44"/>
        </w:numPr>
        <w:jc w:val="both"/>
        <w:rPr>
          <w:rFonts w:cs="Tahoma"/>
          <w:szCs w:val="18"/>
        </w:rPr>
      </w:pPr>
      <w:r>
        <w:rPr>
          <w:rFonts w:cs="Tahoma"/>
          <w:szCs w:val="18"/>
        </w:rPr>
        <w:t>Czy Zamawiający zgłasza do ubezpieczenia lokalizacje opuszczone poza budynkiem Polikliniki, który aktualnie nie jest użytkowany?</w:t>
      </w:r>
    </w:p>
    <w:p w:rsidR="00D223E9" w:rsidRDefault="00FE07D7" w:rsidP="00FE07D7">
      <w:pPr>
        <w:pStyle w:val="Akapitzlist"/>
        <w:tabs>
          <w:tab w:val="left" w:pos="2745"/>
        </w:tabs>
        <w:jc w:val="both"/>
        <w:rPr>
          <w:rFonts w:cs="Tahoma"/>
          <w:szCs w:val="18"/>
        </w:rPr>
      </w:pPr>
      <w:r>
        <w:rPr>
          <w:rFonts w:cs="Tahoma"/>
          <w:szCs w:val="18"/>
        </w:rPr>
        <w:tab/>
      </w:r>
    </w:p>
    <w:p w:rsidR="00D223E9" w:rsidRDefault="00D223E9" w:rsidP="00D223E9">
      <w:pPr>
        <w:pStyle w:val="Akapitzlist"/>
        <w:spacing w:after="200" w:line="240" w:lineRule="auto"/>
        <w:jc w:val="both"/>
        <w:rPr>
          <w:rFonts w:eastAsia="Times New Roman"/>
          <w:b/>
          <w:color w:val="auto"/>
        </w:rPr>
      </w:pPr>
      <w:r w:rsidRPr="00346012">
        <w:rPr>
          <w:rFonts w:eastAsia="Times New Roman"/>
          <w:b/>
          <w:color w:val="auto"/>
        </w:rPr>
        <w:t xml:space="preserve">Odpowiedź: </w:t>
      </w:r>
      <w:r w:rsidR="00346012" w:rsidRPr="00346012">
        <w:rPr>
          <w:rFonts w:eastAsia="Times New Roman"/>
          <w:b/>
          <w:color w:val="auto"/>
        </w:rPr>
        <w:t>Zamawiający nie zgłasza innych lokalizacji poza budynkiem Polikliniki.</w:t>
      </w:r>
    </w:p>
    <w:p w:rsidR="00346012" w:rsidRPr="00346012" w:rsidRDefault="00346012" w:rsidP="00D223E9">
      <w:pPr>
        <w:pStyle w:val="Akapitzlist"/>
        <w:spacing w:after="200" w:line="240" w:lineRule="auto"/>
        <w:jc w:val="both"/>
        <w:rPr>
          <w:rFonts w:eastAsia="Times New Roman"/>
          <w:b/>
          <w:color w:val="auto"/>
        </w:rPr>
      </w:pPr>
    </w:p>
    <w:p w:rsidR="00D223E9" w:rsidRDefault="00D223E9" w:rsidP="00D223E9">
      <w:pPr>
        <w:pStyle w:val="Akapitzlist"/>
        <w:numPr>
          <w:ilvl w:val="0"/>
          <w:numId w:val="44"/>
        </w:numPr>
        <w:spacing w:after="200" w:line="240" w:lineRule="auto"/>
        <w:jc w:val="both"/>
        <w:rPr>
          <w:rFonts w:eastAsia="Times New Roman"/>
          <w:color w:val="auto"/>
        </w:rPr>
      </w:pPr>
      <w:r>
        <w:rPr>
          <w:rFonts w:eastAsia="Times New Roman"/>
          <w:color w:val="auto"/>
        </w:rPr>
        <w:t>Jeżeli tak, prosimy o przedstawienie wykazu lokalizacji opuszczonych, zawierającego adres, sumę ubezpieczenia, informację, czy zostały w nich odłączone media oraz czy ustanowiono stały dozór bądź inną formę zabezpieczenia przed dostępem osób niepowołanych (jaką?).</w:t>
      </w:r>
    </w:p>
    <w:p w:rsidR="00D223E9" w:rsidRDefault="00D223E9" w:rsidP="00D223E9">
      <w:pPr>
        <w:pStyle w:val="Akapitzlist"/>
        <w:spacing w:after="200" w:line="240" w:lineRule="auto"/>
        <w:jc w:val="both"/>
        <w:rPr>
          <w:rFonts w:eastAsia="Times New Roman"/>
          <w:b/>
          <w:color w:val="FF0000"/>
        </w:rPr>
      </w:pPr>
    </w:p>
    <w:p w:rsidR="00D223E9" w:rsidRPr="00346012" w:rsidRDefault="00D223E9" w:rsidP="00D223E9">
      <w:pPr>
        <w:pStyle w:val="Akapitzlist"/>
        <w:spacing w:after="200" w:line="240" w:lineRule="auto"/>
        <w:jc w:val="both"/>
        <w:rPr>
          <w:rFonts w:eastAsia="Times New Roman"/>
          <w:b/>
          <w:color w:val="auto"/>
        </w:rPr>
      </w:pPr>
      <w:r w:rsidRPr="00346012">
        <w:rPr>
          <w:rFonts w:eastAsia="Times New Roman"/>
          <w:b/>
          <w:color w:val="auto"/>
        </w:rPr>
        <w:t xml:space="preserve">Odpowiedź: </w:t>
      </w:r>
      <w:r w:rsidR="00346012" w:rsidRPr="00346012">
        <w:rPr>
          <w:rFonts w:eastAsia="Times New Roman"/>
          <w:b/>
          <w:color w:val="auto"/>
        </w:rPr>
        <w:t>Zamawiający nie zgłasza innych lokalizacji poza budynkiem Polikliniki.</w:t>
      </w:r>
    </w:p>
    <w:p w:rsidR="00346012" w:rsidRPr="00346012" w:rsidRDefault="00346012" w:rsidP="00D223E9">
      <w:pPr>
        <w:pStyle w:val="Akapitzlist"/>
        <w:spacing w:after="200" w:line="240" w:lineRule="auto"/>
        <w:jc w:val="both"/>
        <w:rPr>
          <w:rFonts w:eastAsia="Times New Roman"/>
          <w:b/>
          <w:color w:val="auto"/>
        </w:rPr>
      </w:pPr>
    </w:p>
    <w:p w:rsidR="00D223E9" w:rsidRDefault="00D223E9" w:rsidP="00D223E9">
      <w:pPr>
        <w:pStyle w:val="Akapitzlist"/>
        <w:numPr>
          <w:ilvl w:val="0"/>
          <w:numId w:val="44"/>
        </w:numPr>
        <w:spacing w:after="200" w:line="240" w:lineRule="auto"/>
        <w:jc w:val="both"/>
        <w:rPr>
          <w:rFonts w:eastAsia="Times New Roman"/>
          <w:color w:val="auto"/>
        </w:rPr>
      </w:pPr>
      <w:r>
        <w:rPr>
          <w:rFonts w:eastAsia="Times New Roman"/>
          <w:color w:val="auto"/>
        </w:rPr>
        <w:t xml:space="preserve">Prosimy o usunięcie klauzuli funduszu prewencyjnego (zarówno w odniesieniu do ubezpieczenia mienia od wszystkich </w:t>
      </w:r>
      <w:proofErr w:type="spellStart"/>
      <w:r>
        <w:rPr>
          <w:rFonts w:eastAsia="Times New Roman"/>
          <w:color w:val="auto"/>
        </w:rPr>
        <w:t>ryzyk</w:t>
      </w:r>
      <w:proofErr w:type="spellEnd"/>
      <w:r>
        <w:rPr>
          <w:rFonts w:eastAsia="Times New Roman"/>
          <w:color w:val="auto"/>
        </w:rPr>
        <w:t xml:space="preserve"> jak i do ubezpieczenia sprzętu elektronicznego). Klauzula ta </w:t>
      </w:r>
      <w:r w:rsidR="00B55CA7">
        <w:rPr>
          <w:rFonts w:eastAsia="Times New Roman"/>
          <w:color w:val="auto"/>
        </w:rPr>
        <w:t>jest dodatkowo powtórzona (nr 103 występuje dw</w:t>
      </w:r>
      <w:r w:rsidR="00431678">
        <w:rPr>
          <w:rFonts w:eastAsia="Times New Roman"/>
          <w:color w:val="auto"/>
        </w:rPr>
        <w:t>u</w:t>
      </w:r>
      <w:r w:rsidR="00B55CA7">
        <w:rPr>
          <w:rFonts w:eastAsia="Times New Roman"/>
          <w:color w:val="auto"/>
        </w:rPr>
        <w:t xml:space="preserve">krotnie w opisie przedmiotu zamówienia w odniesieniu </w:t>
      </w:r>
      <w:r w:rsidR="00C10C5D">
        <w:rPr>
          <w:rFonts w:eastAsia="Times New Roman"/>
          <w:color w:val="auto"/>
        </w:rPr>
        <w:br/>
      </w:r>
      <w:r w:rsidR="00B55CA7">
        <w:rPr>
          <w:rFonts w:eastAsia="Times New Roman"/>
          <w:color w:val="auto"/>
        </w:rPr>
        <w:t xml:space="preserve">do ubezpieczenia mienia od wszystkich </w:t>
      </w:r>
      <w:proofErr w:type="spellStart"/>
      <w:r w:rsidR="00B55CA7">
        <w:rPr>
          <w:rFonts w:eastAsia="Times New Roman"/>
          <w:color w:val="auto"/>
        </w:rPr>
        <w:t>ryzyk</w:t>
      </w:r>
      <w:proofErr w:type="spellEnd"/>
      <w:r w:rsidR="00B55CA7">
        <w:rPr>
          <w:rFonts w:eastAsia="Times New Roman"/>
          <w:color w:val="auto"/>
        </w:rPr>
        <w:t>). Prosimy o usunięcie obu klauzul. Pozostawienia którejkolwiek klauzuli uniemożliwi nam złożenie oferty.</w:t>
      </w:r>
    </w:p>
    <w:p w:rsidR="00DC5D35" w:rsidRDefault="00B55CA7" w:rsidP="00DC5D35">
      <w:pPr>
        <w:pStyle w:val="Akapitzlist"/>
        <w:tabs>
          <w:tab w:val="left" w:pos="0"/>
          <w:tab w:val="left" w:pos="142"/>
        </w:tabs>
        <w:spacing w:after="200"/>
        <w:ind w:left="708"/>
        <w:jc w:val="both"/>
        <w:rPr>
          <w:rFonts w:cs="Tahoma"/>
          <w:b/>
          <w:snapToGrid w:val="0"/>
          <w:szCs w:val="18"/>
        </w:rPr>
      </w:pPr>
      <w:r w:rsidRPr="00431678">
        <w:rPr>
          <w:rFonts w:cs="Tahoma"/>
          <w:b/>
          <w:snapToGrid w:val="0"/>
          <w:szCs w:val="18"/>
        </w:rPr>
        <w:t xml:space="preserve">Odpowiedź: </w:t>
      </w:r>
      <w:r w:rsidR="00DC5D35">
        <w:rPr>
          <w:rFonts w:cs="Tahoma"/>
          <w:b/>
          <w:snapToGrid w:val="0"/>
          <w:szCs w:val="18"/>
        </w:rPr>
        <w:t xml:space="preserve">Zamawiający </w:t>
      </w:r>
      <w:r w:rsidR="00DC5D35" w:rsidRPr="00A905C2">
        <w:rPr>
          <w:rFonts w:cs="Tahoma"/>
          <w:b/>
          <w:snapToGrid w:val="0"/>
          <w:szCs w:val="18"/>
        </w:rPr>
        <w:t xml:space="preserve">wyraża </w:t>
      </w:r>
      <w:r w:rsidR="00DC5D35">
        <w:rPr>
          <w:rFonts w:cs="Tahoma"/>
          <w:b/>
          <w:snapToGrid w:val="0"/>
          <w:szCs w:val="18"/>
        </w:rPr>
        <w:t>zgodę na wykreślenie Klauzuli funduszu prewencyjnego w Części II i Części III. W części I Klauzula otrzymuje brzmienie:</w:t>
      </w:r>
    </w:p>
    <w:p w:rsidR="00DC5D35" w:rsidRDefault="00DC5D35" w:rsidP="00DC5D35">
      <w:pPr>
        <w:pStyle w:val="Akapitzlist"/>
        <w:tabs>
          <w:tab w:val="left" w:pos="0"/>
          <w:tab w:val="left" w:pos="142"/>
        </w:tabs>
        <w:spacing w:after="200"/>
        <w:ind w:left="708"/>
        <w:jc w:val="both"/>
        <w:rPr>
          <w:rFonts w:cs="Tahoma"/>
          <w:b/>
          <w:snapToGrid w:val="0"/>
          <w:szCs w:val="18"/>
        </w:rPr>
      </w:pPr>
      <w:r>
        <w:rPr>
          <w:rFonts w:cs="Tahoma"/>
          <w:snapToGrid w:val="0"/>
          <w:szCs w:val="18"/>
        </w:rPr>
        <w:t>Ubezpieczyciel przyznaje dofinansowanie</w:t>
      </w:r>
      <w:r w:rsidRPr="00286D9D">
        <w:rPr>
          <w:rFonts w:cs="Tahoma"/>
          <w:snapToGrid w:val="0"/>
          <w:szCs w:val="18"/>
        </w:rPr>
        <w:t xml:space="preserve"> ze środków funduszu prewencyjnego w okresie </w:t>
      </w:r>
      <w:r>
        <w:rPr>
          <w:rFonts w:cs="Tahoma"/>
          <w:snapToGrid w:val="0"/>
          <w:szCs w:val="18"/>
        </w:rPr>
        <w:br/>
      </w:r>
      <w:r w:rsidRPr="00286D9D">
        <w:rPr>
          <w:rFonts w:cs="Tahoma"/>
          <w:snapToGrid w:val="0"/>
          <w:szCs w:val="18"/>
        </w:rPr>
        <w:t xml:space="preserve">od 1 lipca 2016 r. do 30 czerwca 2018 r., w kwocie </w:t>
      </w:r>
      <w:r>
        <w:rPr>
          <w:rFonts w:cs="Tahoma"/>
          <w:snapToGrid w:val="0"/>
          <w:szCs w:val="18"/>
        </w:rPr>
        <w:t>5</w:t>
      </w:r>
      <w:r w:rsidRPr="00286D9D">
        <w:rPr>
          <w:rFonts w:cs="Tahoma"/>
          <w:snapToGrid w:val="0"/>
          <w:szCs w:val="18"/>
        </w:rPr>
        <w:t xml:space="preserve">0 000,00 PLN /słownie PLN: </w:t>
      </w:r>
      <w:r>
        <w:rPr>
          <w:rFonts w:cs="Tahoma"/>
          <w:snapToGrid w:val="0"/>
          <w:szCs w:val="18"/>
        </w:rPr>
        <w:t>pięćdziesiąt</w:t>
      </w:r>
      <w:r w:rsidRPr="00286D9D">
        <w:rPr>
          <w:rFonts w:cs="Tahoma"/>
          <w:snapToGrid w:val="0"/>
          <w:szCs w:val="18"/>
        </w:rPr>
        <w:t xml:space="preserve"> tysięcy/ </w:t>
      </w:r>
      <w:r>
        <w:rPr>
          <w:rFonts w:cs="Tahoma"/>
          <w:snapToGrid w:val="0"/>
          <w:szCs w:val="18"/>
        </w:rPr>
        <w:br/>
      </w:r>
      <w:r w:rsidRPr="00286D9D">
        <w:rPr>
          <w:rFonts w:cs="Tahoma"/>
          <w:snapToGrid w:val="0"/>
          <w:szCs w:val="18"/>
        </w:rPr>
        <w:t xml:space="preserve">dla SP ZOZ MSW  w Łodzi wypłacanego </w:t>
      </w:r>
      <w:r>
        <w:rPr>
          <w:rFonts w:cs="Tahoma"/>
          <w:snapToGrid w:val="0"/>
          <w:szCs w:val="18"/>
        </w:rPr>
        <w:t>w dwóch częściach po 25.000 PLN</w:t>
      </w:r>
      <w:r w:rsidRPr="00286D9D">
        <w:rPr>
          <w:rFonts w:cs="Tahoma"/>
          <w:snapToGrid w:val="0"/>
          <w:szCs w:val="18"/>
        </w:rPr>
        <w:t xml:space="preserve"> </w:t>
      </w:r>
      <w:r>
        <w:rPr>
          <w:rFonts w:cs="Tahoma"/>
          <w:snapToGrid w:val="0"/>
          <w:szCs w:val="18"/>
        </w:rPr>
        <w:t xml:space="preserve">w każdym 12 miesięcznym okresie ubezpieczenia </w:t>
      </w:r>
      <w:r w:rsidRPr="00286D9D">
        <w:rPr>
          <w:rFonts w:cs="Tahoma"/>
          <w:snapToGrid w:val="0"/>
          <w:szCs w:val="18"/>
        </w:rPr>
        <w:t>i do wykorzystania w okresie obowiązywania</w:t>
      </w:r>
      <w:r>
        <w:rPr>
          <w:rFonts w:cs="Tahoma"/>
          <w:snapToGrid w:val="0"/>
          <w:szCs w:val="18"/>
        </w:rPr>
        <w:t xml:space="preserve"> umowy</w:t>
      </w:r>
      <w:r w:rsidRPr="00286D9D">
        <w:rPr>
          <w:rFonts w:cs="Tahoma"/>
          <w:snapToGrid w:val="0"/>
          <w:szCs w:val="18"/>
        </w:rPr>
        <w:t xml:space="preserve"> ubezpieczenia. Środki zostaną wypłacone </w:t>
      </w:r>
      <w:r>
        <w:rPr>
          <w:rFonts w:cs="Tahoma"/>
          <w:snapToGrid w:val="0"/>
          <w:szCs w:val="18"/>
        </w:rPr>
        <w:t xml:space="preserve">na </w:t>
      </w:r>
      <w:r w:rsidRPr="00286D9D">
        <w:rPr>
          <w:rFonts w:cs="Tahoma"/>
          <w:snapToGrid w:val="0"/>
          <w:szCs w:val="18"/>
        </w:rPr>
        <w:t>cel prewencyjny</w:t>
      </w:r>
      <w:r>
        <w:rPr>
          <w:rFonts w:cs="Tahoma"/>
          <w:snapToGrid w:val="0"/>
          <w:szCs w:val="18"/>
        </w:rPr>
        <w:t xml:space="preserve"> uzgodniony z Ubezpieczycielem</w:t>
      </w:r>
      <w:r w:rsidRPr="00286D9D">
        <w:rPr>
          <w:rFonts w:cs="Tahoma"/>
          <w:snapToGrid w:val="0"/>
          <w:szCs w:val="18"/>
        </w:rPr>
        <w:t xml:space="preserve">. Rozliczenie funduszu nastąpi na podstawie kopii faktur. </w:t>
      </w:r>
    </w:p>
    <w:p w:rsidR="00B55CA7" w:rsidRDefault="00B55CA7" w:rsidP="00B55CA7">
      <w:pPr>
        <w:spacing w:after="200" w:line="240" w:lineRule="auto"/>
        <w:ind w:firstLine="708"/>
        <w:jc w:val="both"/>
        <w:rPr>
          <w:rFonts w:cs="Tahoma"/>
          <w:b/>
          <w:bCs/>
          <w:szCs w:val="18"/>
        </w:rPr>
      </w:pPr>
    </w:p>
    <w:p w:rsidR="00B55CA7" w:rsidRDefault="00B55CA7" w:rsidP="00B55CA7">
      <w:pPr>
        <w:pStyle w:val="Akapitzlist"/>
        <w:numPr>
          <w:ilvl w:val="0"/>
          <w:numId w:val="44"/>
        </w:numPr>
        <w:spacing w:after="200" w:line="240" w:lineRule="auto"/>
        <w:jc w:val="both"/>
        <w:rPr>
          <w:rFonts w:eastAsia="Times New Roman"/>
          <w:color w:val="auto"/>
        </w:rPr>
      </w:pPr>
      <w:r>
        <w:rPr>
          <w:rFonts w:eastAsia="Times New Roman"/>
          <w:color w:val="auto"/>
        </w:rPr>
        <w:t xml:space="preserve">W odniesieniu do klauzuli prac ziemnych i/lub drobnych prac budowlano-montażowych prosimy </w:t>
      </w:r>
      <w:r w:rsidR="00006939">
        <w:rPr>
          <w:rFonts w:eastAsia="Times New Roman"/>
          <w:color w:val="auto"/>
        </w:rPr>
        <w:br/>
      </w:r>
      <w:r>
        <w:rPr>
          <w:rFonts w:eastAsia="Times New Roman"/>
          <w:color w:val="auto"/>
        </w:rPr>
        <w:t xml:space="preserve">o rozszerzenie klauzuli o zapis: Ubezpieczyciel obejmuje ochroną ubezpieczeniową szkody powstałe </w:t>
      </w:r>
      <w:r w:rsidR="00006939">
        <w:rPr>
          <w:rFonts w:eastAsia="Times New Roman"/>
          <w:color w:val="auto"/>
        </w:rPr>
        <w:br/>
      </w:r>
      <w:r>
        <w:rPr>
          <w:rFonts w:eastAsia="Times New Roman"/>
          <w:color w:val="auto"/>
        </w:rPr>
        <w:t xml:space="preserve">w związku z </w:t>
      </w:r>
      <w:r w:rsidR="004E6A91">
        <w:rPr>
          <w:rFonts w:eastAsia="Times New Roman"/>
          <w:color w:val="auto"/>
        </w:rPr>
        <w:t>powyższą klauzulą pod warunkiem, że prace te:</w:t>
      </w:r>
    </w:p>
    <w:p w:rsidR="004E6A91" w:rsidRDefault="004E6A91" w:rsidP="004E6A91">
      <w:pPr>
        <w:pStyle w:val="Akapitzlist"/>
        <w:spacing w:after="200" w:line="240" w:lineRule="auto"/>
        <w:jc w:val="both"/>
        <w:rPr>
          <w:rFonts w:eastAsia="Times New Roman"/>
          <w:color w:val="auto"/>
        </w:rPr>
      </w:pPr>
      <w:r>
        <w:rPr>
          <w:rFonts w:eastAsia="Times New Roman"/>
          <w:color w:val="auto"/>
        </w:rPr>
        <w:t>- nie naruszają stabilności konstrukcji nośnej i dachowej budynku, budowli, w którym są prowadzone</w:t>
      </w:r>
    </w:p>
    <w:p w:rsidR="004E6A91" w:rsidRDefault="004E6A91" w:rsidP="004E6A91">
      <w:pPr>
        <w:pStyle w:val="Akapitzlist"/>
        <w:spacing w:after="200" w:line="240" w:lineRule="auto"/>
        <w:jc w:val="both"/>
        <w:rPr>
          <w:rFonts w:eastAsia="Times New Roman"/>
          <w:color w:val="auto"/>
        </w:rPr>
      </w:pPr>
      <w:r>
        <w:rPr>
          <w:rFonts w:eastAsia="Times New Roman"/>
          <w:color w:val="auto"/>
        </w:rPr>
        <w:t>- nie mają wpływu na sprawność urządzeń przeciwpożarowych lub innych zabezpieczeń , których istnienie ubezpieczający zadeklarował we wniosku o ubezpieczenie.</w:t>
      </w:r>
    </w:p>
    <w:p w:rsidR="004E6A91" w:rsidRDefault="004E6A91" w:rsidP="004E6A91">
      <w:pPr>
        <w:pStyle w:val="Akapitzlist"/>
        <w:spacing w:after="200" w:line="240" w:lineRule="auto"/>
        <w:jc w:val="both"/>
        <w:rPr>
          <w:rFonts w:eastAsia="Times New Roman"/>
          <w:color w:val="auto"/>
        </w:rPr>
      </w:pPr>
    </w:p>
    <w:p w:rsidR="004E6A91" w:rsidRDefault="004E6A91" w:rsidP="004E6A91">
      <w:pPr>
        <w:pStyle w:val="Akapitzlist"/>
        <w:spacing w:after="200" w:line="240" w:lineRule="auto"/>
        <w:jc w:val="both"/>
        <w:rPr>
          <w:rFonts w:cs="Tahoma"/>
          <w:b/>
          <w:snapToGrid w:val="0"/>
          <w:szCs w:val="18"/>
        </w:rPr>
      </w:pPr>
      <w:r w:rsidRPr="00006939">
        <w:rPr>
          <w:rFonts w:cs="Tahoma"/>
          <w:b/>
          <w:snapToGrid w:val="0"/>
          <w:szCs w:val="18"/>
        </w:rPr>
        <w:t>Odpowiedź:</w:t>
      </w:r>
      <w:r>
        <w:rPr>
          <w:rFonts w:cs="Tahoma"/>
          <w:b/>
          <w:snapToGrid w:val="0"/>
          <w:szCs w:val="18"/>
        </w:rPr>
        <w:t xml:space="preserve"> Zamawiający wyraża zgodę na następującą treść:</w:t>
      </w:r>
    </w:p>
    <w:p w:rsidR="004E6A91" w:rsidRDefault="004E6A91" w:rsidP="004E6A91">
      <w:pPr>
        <w:pStyle w:val="Akapitzlist"/>
        <w:spacing w:after="200" w:line="240" w:lineRule="auto"/>
        <w:jc w:val="both"/>
        <w:rPr>
          <w:rFonts w:eastAsia="Times New Roman"/>
          <w:color w:val="auto"/>
        </w:rPr>
      </w:pPr>
      <w:r w:rsidRPr="0081083D">
        <w:rPr>
          <w:rFonts w:cs="Arial"/>
          <w:b/>
        </w:rPr>
        <w:t>Klauzula prac ziemnych i/lub drobnych prac budowlano-montażowych</w:t>
      </w:r>
      <w:r w:rsidRPr="0081083D">
        <w:rPr>
          <w:rFonts w:cs="Arial"/>
        </w:rPr>
        <w:t xml:space="preserve"> – w związku </w:t>
      </w:r>
      <w:r w:rsidRPr="0081083D">
        <w:rPr>
          <w:rFonts w:cs="Arial"/>
        </w:rPr>
        <w:br/>
        <w:t>z prowadzeniem prac ziemnych i/lub drobnych prac budowlano-montażowych ubezpieczyciel obejmuje ochroną ubezpieczeniową mienie będące przedmiotem tych prac, rozumiane jako wartość materiałów i kosztów robocizny (limit 1 000 000 zł na jedno i wszystkie zdarzenia w okresie ubezpieczenia) oraz mienie otaczające (do pełnej wysokości sumy ubezpieczenia/limitu odpowiedzialności).</w:t>
      </w:r>
      <w:r w:rsidRPr="004E6A91">
        <w:rPr>
          <w:rFonts w:eastAsia="Times New Roman"/>
          <w:color w:val="auto"/>
        </w:rPr>
        <w:t xml:space="preserve"> </w:t>
      </w:r>
      <w:r>
        <w:rPr>
          <w:rFonts w:eastAsia="Times New Roman"/>
          <w:color w:val="auto"/>
        </w:rPr>
        <w:t>Ubezpieczyciel obejmuje ochroną ubezpieczen</w:t>
      </w:r>
      <w:r w:rsidR="00C10C5D">
        <w:rPr>
          <w:rFonts w:eastAsia="Times New Roman"/>
          <w:color w:val="auto"/>
        </w:rPr>
        <w:t xml:space="preserve">iową szkody powstałe w związku </w:t>
      </w:r>
      <w:r>
        <w:rPr>
          <w:rFonts w:eastAsia="Times New Roman"/>
          <w:color w:val="auto"/>
        </w:rPr>
        <w:t>z powyższą klauzulą pod warunkiem, że prace te:</w:t>
      </w:r>
    </w:p>
    <w:p w:rsidR="004E6A91" w:rsidRDefault="004E6A91" w:rsidP="004E6A91">
      <w:pPr>
        <w:pStyle w:val="Akapitzlist"/>
        <w:spacing w:after="200" w:line="240" w:lineRule="auto"/>
        <w:jc w:val="both"/>
        <w:rPr>
          <w:rFonts w:eastAsia="Times New Roman"/>
          <w:color w:val="auto"/>
        </w:rPr>
      </w:pPr>
      <w:r>
        <w:rPr>
          <w:rFonts w:eastAsia="Times New Roman"/>
          <w:color w:val="auto"/>
        </w:rPr>
        <w:t>- nie naruszają stabilności konstrukcji nośnej i dachowej budynku, budowli, w którym są prowadzone</w:t>
      </w:r>
    </w:p>
    <w:p w:rsidR="004E6A91" w:rsidRDefault="004E6A91" w:rsidP="004E6A91">
      <w:pPr>
        <w:pStyle w:val="Akapitzlist"/>
        <w:spacing w:after="200" w:line="240" w:lineRule="auto"/>
        <w:jc w:val="both"/>
        <w:rPr>
          <w:rFonts w:eastAsia="Times New Roman"/>
          <w:color w:val="auto"/>
        </w:rPr>
      </w:pPr>
      <w:r>
        <w:rPr>
          <w:rFonts w:eastAsia="Times New Roman"/>
          <w:color w:val="auto"/>
        </w:rPr>
        <w:t>- nie mają wpływu na sprawność urządzeń przeciwpożarowych.</w:t>
      </w:r>
    </w:p>
    <w:p w:rsidR="004E6A91" w:rsidRDefault="004E6A91" w:rsidP="004E6A91">
      <w:pPr>
        <w:pStyle w:val="Akapitzlist"/>
        <w:spacing w:after="200" w:line="240" w:lineRule="auto"/>
        <w:jc w:val="both"/>
        <w:rPr>
          <w:rFonts w:eastAsia="Times New Roman"/>
          <w:color w:val="auto"/>
        </w:rPr>
      </w:pPr>
    </w:p>
    <w:p w:rsidR="00637F0B" w:rsidRDefault="00637F0B" w:rsidP="00637F0B">
      <w:pPr>
        <w:spacing w:after="200" w:line="240" w:lineRule="auto"/>
        <w:ind w:firstLine="708"/>
        <w:jc w:val="both"/>
        <w:rPr>
          <w:rFonts w:cs="Tahoma"/>
          <w:snapToGrid w:val="0"/>
          <w:szCs w:val="18"/>
        </w:rPr>
      </w:pPr>
      <w:r>
        <w:rPr>
          <w:rFonts w:cs="Tahoma"/>
          <w:snapToGrid w:val="0"/>
          <w:szCs w:val="18"/>
        </w:rPr>
        <w:t>Pytania 10 i 11 :</w:t>
      </w:r>
    </w:p>
    <w:p w:rsidR="004E6A91" w:rsidRPr="004E6A91" w:rsidRDefault="004E6A91" w:rsidP="00637F0B">
      <w:pPr>
        <w:spacing w:after="200" w:line="240" w:lineRule="auto"/>
        <w:ind w:left="708"/>
        <w:jc w:val="both"/>
        <w:rPr>
          <w:rFonts w:cs="Tahoma"/>
          <w:snapToGrid w:val="0"/>
          <w:szCs w:val="18"/>
        </w:rPr>
      </w:pPr>
      <w:r w:rsidRPr="00637F0B">
        <w:rPr>
          <w:rFonts w:cs="Tahoma"/>
          <w:snapToGrid w:val="0"/>
          <w:szCs w:val="18"/>
        </w:rPr>
        <w:lastRenderedPageBreak/>
        <w:t xml:space="preserve">Prosimy wykreślenie w ubezpieczeniu mienia od wszystkich </w:t>
      </w:r>
      <w:proofErr w:type="spellStart"/>
      <w:r w:rsidRPr="00637F0B">
        <w:rPr>
          <w:rFonts w:cs="Tahoma"/>
          <w:snapToGrid w:val="0"/>
          <w:szCs w:val="18"/>
        </w:rPr>
        <w:t>ryzyk</w:t>
      </w:r>
      <w:proofErr w:type="spellEnd"/>
      <w:r w:rsidRPr="00637F0B">
        <w:rPr>
          <w:rFonts w:cs="Tahoma"/>
          <w:snapToGrid w:val="0"/>
          <w:szCs w:val="18"/>
        </w:rPr>
        <w:t xml:space="preserve"> „przesiąkanie wód gruntowych </w:t>
      </w:r>
      <w:r w:rsidRPr="00637F0B">
        <w:rPr>
          <w:rFonts w:cs="Tahoma"/>
          <w:snapToGrid w:val="0"/>
          <w:szCs w:val="18"/>
        </w:rPr>
        <w:br/>
        <w:t>i opadowych”</w:t>
      </w:r>
      <w:r w:rsidR="00637F0B" w:rsidRPr="00637F0B">
        <w:rPr>
          <w:rFonts w:cs="Tahoma"/>
          <w:snapToGrid w:val="0"/>
          <w:szCs w:val="18"/>
        </w:rPr>
        <w:t xml:space="preserve">. </w:t>
      </w:r>
      <w:r w:rsidR="00637F0B">
        <w:rPr>
          <w:rFonts w:cs="Tahoma"/>
          <w:snapToGrid w:val="0"/>
          <w:szCs w:val="18"/>
        </w:rPr>
        <w:t>W przypadku braku zgody na powyższe prosimy o wprowadzenie limitu odpowiedzialności w wysokości 50.000 zł na jedno i wszystkie zdarzenia w okresie ubezpieczenia lub innego akceptowalnego dla Zamawiającego.</w:t>
      </w:r>
    </w:p>
    <w:p w:rsidR="004E6A91" w:rsidRPr="004E6A91" w:rsidRDefault="004E6A91" w:rsidP="004E6A91">
      <w:pPr>
        <w:pStyle w:val="Akapitzlist"/>
        <w:spacing w:after="200" w:line="240" w:lineRule="auto"/>
        <w:jc w:val="both"/>
        <w:rPr>
          <w:rFonts w:cs="Tahoma"/>
          <w:b/>
          <w:snapToGrid w:val="0"/>
          <w:szCs w:val="18"/>
        </w:rPr>
      </w:pPr>
      <w:r w:rsidRPr="004E6A91">
        <w:rPr>
          <w:rFonts w:cs="Tahoma"/>
          <w:b/>
          <w:snapToGrid w:val="0"/>
          <w:szCs w:val="18"/>
        </w:rPr>
        <w:t>Odpowiedź: Zamawiający nie wyraża zgody i podtrzymuje zapisy SIWZ.</w:t>
      </w:r>
    </w:p>
    <w:p w:rsidR="004E6A91" w:rsidRDefault="004E6A91" w:rsidP="004E6A91">
      <w:pPr>
        <w:pStyle w:val="Akapitzlist"/>
        <w:spacing w:after="200" w:line="240" w:lineRule="auto"/>
        <w:jc w:val="both"/>
        <w:rPr>
          <w:rFonts w:cs="Tahoma"/>
          <w:b/>
          <w:snapToGrid w:val="0"/>
          <w:szCs w:val="18"/>
        </w:rPr>
      </w:pPr>
    </w:p>
    <w:p w:rsidR="004E6A91" w:rsidRDefault="00637F0B" w:rsidP="00637F0B">
      <w:pPr>
        <w:spacing w:after="200" w:line="240" w:lineRule="auto"/>
        <w:ind w:left="708" w:hanging="528"/>
        <w:jc w:val="both"/>
        <w:rPr>
          <w:rFonts w:eastAsia="Times New Roman"/>
          <w:color w:val="auto"/>
        </w:rPr>
      </w:pPr>
      <w:r>
        <w:rPr>
          <w:rFonts w:eastAsia="Times New Roman"/>
          <w:color w:val="auto"/>
        </w:rPr>
        <w:t xml:space="preserve">12. </w:t>
      </w:r>
      <w:r>
        <w:rPr>
          <w:rFonts w:eastAsia="Times New Roman"/>
          <w:color w:val="auto"/>
        </w:rPr>
        <w:tab/>
      </w:r>
      <w:r w:rsidRPr="00637F0B">
        <w:rPr>
          <w:rFonts w:eastAsia="Times New Roman"/>
          <w:color w:val="auto"/>
        </w:rPr>
        <w:t xml:space="preserve">W odniesieniu do budynków w złym lub awaryjnym stanie technicznym lub przeznaczonych do rozbiórki </w:t>
      </w:r>
      <w:r>
        <w:rPr>
          <w:rFonts w:eastAsia="Times New Roman"/>
          <w:color w:val="auto"/>
        </w:rPr>
        <w:t>(jeżeli Zamawiający zgłasza do ubezpieczenia takie budynki, prosimy o wykaz),</w:t>
      </w:r>
      <w:r w:rsidRPr="00637F0B">
        <w:rPr>
          <w:rFonts w:eastAsia="Times New Roman"/>
          <w:color w:val="auto"/>
        </w:rPr>
        <w:t xml:space="preserve"> wnioskujemy o zastosowanie podstawowego zakresu ubezpieczenia (pożar, uderzenie pioruna, wybuch, upadek statku powietrznego).</w:t>
      </w:r>
    </w:p>
    <w:p w:rsidR="00637F0B" w:rsidRPr="00346012" w:rsidRDefault="00637F0B" w:rsidP="00637F0B">
      <w:pPr>
        <w:ind w:left="708"/>
        <w:jc w:val="both"/>
        <w:rPr>
          <w:rFonts w:eastAsia="Times New Roman"/>
          <w:b/>
          <w:color w:val="auto"/>
        </w:rPr>
      </w:pPr>
      <w:r w:rsidRPr="00346012">
        <w:rPr>
          <w:rFonts w:eastAsia="Times New Roman"/>
          <w:b/>
          <w:color w:val="auto"/>
        </w:rPr>
        <w:t xml:space="preserve">Odpowiedź: Zamawiający informuje, </w:t>
      </w:r>
      <w:r w:rsidR="00522ADF" w:rsidRPr="00346012">
        <w:rPr>
          <w:rFonts w:eastAsia="Times New Roman"/>
          <w:b/>
          <w:color w:val="auto"/>
        </w:rPr>
        <w:t xml:space="preserve">że </w:t>
      </w:r>
      <w:r w:rsidRPr="00346012">
        <w:rPr>
          <w:rFonts w:eastAsia="Times New Roman"/>
          <w:b/>
          <w:color w:val="auto"/>
        </w:rPr>
        <w:t xml:space="preserve">opisane w pytaniu budynki nie zostały zgłoszone </w:t>
      </w:r>
      <w:r w:rsidRPr="00346012">
        <w:rPr>
          <w:rFonts w:eastAsia="Times New Roman"/>
          <w:b/>
          <w:color w:val="auto"/>
        </w:rPr>
        <w:br/>
        <w:t>do ubezpieczenia.</w:t>
      </w:r>
    </w:p>
    <w:p w:rsidR="00637F0B" w:rsidRDefault="00637F0B" w:rsidP="00637F0B">
      <w:pPr>
        <w:spacing w:after="200" w:line="240" w:lineRule="auto"/>
        <w:ind w:left="708" w:hanging="528"/>
        <w:jc w:val="both"/>
        <w:rPr>
          <w:rFonts w:eastAsia="Times New Roman"/>
          <w:b/>
          <w:color w:val="auto"/>
        </w:rPr>
      </w:pPr>
    </w:p>
    <w:p w:rsidR="00007BCD" w:rsidRPr="00007BCD" w:rsidRDefault="00007BCD" w:rsidP="00637F0B">
      <w:pPr>
        <w:spacing w:after="200" w:line="240" w:lineRule="auto"/>
        <w:ind w:left="708" w:hanging="528"/>
        <w:jc w:val="both"/>
        <w:rPr>
          <w:rFonts w:eastAsia="Times New Roman"/>
          <w:color w:val="auto"/>
        </w:rPr>
      </w:pPr>
      <w:r>
        <w:rPr>
          <w:rFonts w:eastAsia="Times New Roman"/>
          <w:color w:val="auto"/>
        </w:rPr>
        <w:t xml:space="preserve">13. </w:t>
      </w:r>
      <w:r>
        <w:rPr>
          <w:rFonts w:eastAsia="Times New Roman"/>
          <w:color w:val="auto"/>
        </w:rPr>
        <w:tab/>
      </w:r>
      <w:r w:rsidRPr="00007BCD">
        <w:rPr>
          <w:rFonts w:eastAsia="Times New Roman"/>
          <w:color w:val="auto"/>
        </w:rPr>
        <w:t>Prosimy o informację czy przedmiotem ubezpieczenia w ramach środków obrotowych lub innych jest krew, osocze, odczynniki itp. Jeżeli tak to prosimy o potwierdzenie, że wartość środków obrotowych w postaci krwi, osocza, odczynników itp. ustalona będzie na podstawie obowiązującego w dniu szkody Rozporządzenia Ministra Zdrowia w sprawie określenia wysokości opłat za krew i jej składniki.</w:t>
      </w:r>
    </w:p>
    <w:p w:rsidR="00522ADF" w:rsidRPr="00346012" w:rsidRDefault="00522ADF" w:rsidP="00522ADF">
      <w:pPr>
        <w:pStyle w:val="Akapitzlist"/>
        <w:spacing w:after="200" w:line="240" w:lineRule="auto"/>
        <w:jc w:val="both"/>
        <w:rPr>
          <w:rFonts w:eastAsia="Times New Roman"/>
          <w:b/>
          <w:color w:val="auto"/>
        </w:rPr>
      </w:pPr>
      <w:r w:rsidRPr="00346012">
        <w:rPr>
          <w:rFonts w:eastAsia="Times New Roman"/>
          <w:b/>
          <w:color w:val="auto"/>
        </w:rPr>
        <w:t xml:space="preserve">Odpowiedź: </w:t>
      </w:r>
      <w:r w:rsidR="00346012" w:rsidRPr="00346012">
        <w:rPr>
          <w:rFonts w:eastAsia="Times New Roman"/>
          <w:b/>
          <w:color w:val="auto"/>
        </w:rPr>
        <w:t>Zamawiający potwierdza, że wartość środków obrotowych w postaci krwi, osocza, odczynników itp. ustalona będzie na podstawie obowiązującego w dniu szkody Rozporządzenia Ministra Zdrowia w sprawie określenia wysokości opłat za krew i jej składniki.</w:t>
      </w:r>
    </w:p>
    <w:p w:rsidR="00522ADF" w:rsidRDefault="00522ADF" w:rsidP="00522ADF">
      <w:pPr>
        <w:pStyle w:val="Akapitzlist"/>
        <w:spacing w:after="200" w:line="240" w:lineRule="auto"/>
        <w:jc w:val="both"/>
        <w:rPr>
          <w:rFonts w:eastAsia="Times New Roman"/>
          <w:b/>
          <w:color w:val="FF0000"/>
        </w:rPr>
      </w:pPr>
    </w:p>
    <w:p w:rsidR="00522ADF" w:rsidRDefault="00E26F7C" w:rsidP="00522ADF">
      <w:pPr>
        <w:spacing w:after="200" w:line="240" w:lineRule="auto"/>
        <w:ind w:left="708" w:hanging="528"/>
        <w:jc w:val="both"/>
        <w:rPr>
          <w:rFonts w:eastAsia="Times New Roman"/>
          <w:color w:val="auto"/>
        </w:rPr>
      </w:pPr>
      <w:r>
        <w:rPr>
          <w:rFonts w:eastAsia="Times New Roman"/>
          <w:color w:val="auto"/>
        </w:rPr>
        <w:t xml:space="preserve">14. </w:t>
      </w:r>
      <w:r>
        <w:rPr>
          <w:rFonts w:eastAsia="Times New Roman"/>
          <w:color w:val="auto"/>
        </w:rPr>
        <w:tab/>
        <w:t xml:space="preserve">W odniesieniu do klauzuli </w:t>
      </w:r>
      <w:proofErr w:type="spellStart"/>
      <w:r>
        <w:rPr>
          <w:rFonts w:eastAsia="Times New Roman"/>
          <w:color w:val="auto"/>
        </w:rPr>
        <w:t>L</w:t>
      </w:r>
      <w:r w:rsidR="00522ADF">
        <w:rPr>
          <w:rFonts w:eastAsia="Times New Roman"/>
          <w:color w:val="auto"/>
        </w:rPr>
        <w:t>eeway</w:t>
      </w:r>
      <w:proofErr w:type="spellEnd"/>
      <w:r w:rsidR="00522ADF">
        <w:rPr>
          <w:rFonts w:eastAsia="Times New Roman"/>
          <w:color w:val="auto"/>
        </w:rPr>
        <w:t xml:space="preserve"> (zarówno w odniesieniu do ubezpieczenia mienia od wszystkich </w:t>
      </w:r>
      <w:proofErr w:type="spellStart"/>
      <w:r w:rsidR="00522ADF">
        <w:rPr>
          <w:rFonts w:eastAsia="Times New Roman"/>
          <w:color w:val="auto"/>
        </w:rPr>
        <w:t>ryzyk</w:t>
      </w:r>
      <w:proofErr w:type="spellEnd"/>
      <w:r w:rsidR="00522ADF">
        <w:rPr>
          <w:rFonts w:eastAsia="Times New Roman"/>
          <w:color w:val="auto"/>
        </w:rPr>
        <w:t xml:space="preserve"> jak i do ubezpieczenia sprzętu elektronicznego) prosimy o doprecyzowanie. Klauzula nie określa 30% CZEGO ma stanowić rzeczona różnica. Proponujemy: „wyłącza zasadę stosowania proporcjonalności redukcji odszkodowania w przypadku, gdy różnica między suma ubezpieczenia zadeklarowanego w umowie dla poszczególnego składnika mienia, a faktyczną</w:t>
      </w:r>
      <w:r w:rsidR="00002A08">
        <w:rPr>
          <w:rFonts w:eastAsia="Times New Roman"/>
          <w:color w:val="auto"/>
        </w:rPr>
        <w:t xml:space="preserve"> wartością tego mienia na dzień szkody wynosi nie więcej niż 30% sumy ubezpieczenia danego przedmiotu ubezpieczenia. Klauzula ma zastosowanie w przypadku mienia  ubezpieczonego w wartości odtworzeniowej nowej lub w wartości rzeczywistej”.</w:t>
      </w:r>
    </w:p>
    <w:p w:rsidR="00002A08" w:rsidRDefault="00002A08" w:rsidP="00002A08">
      <w:pPr>
        <w:pStyle w:val="Akapitzlist"/>
        <w:spacing w:after="200" w:line="240" w:lineRule="auto"/>
        <w:jc w:val="both"/>
        <w:rPr>
          <w:rFonts w:cs="Tahoma"/>
          <w:b/>
          <w:snapToGrid w:val="0"/>
          <w:szCs w:val="18"/>
        </w:rPr>
      </w:pPr>
      <w:r w:rsidRPr="00006939">
        <w:rPr>
          <w:rFonts w:cs="Tahoma"/>
          <w:b/>
          <w:snapToGrid w:val="0"/>
          <w:szCs w:val="18"/>
        </w:rPr>
        <w:t>Odpowiedź: Zamawiający nie wyraża zgody i podtrzymuje zapisy SIWZ.</w:t>
      </w:r>
    </w:p>
    <w:p w:rsidR="00CC5FD6" w:rsidRDefault="00CC5FD6" w:rsidP="00CC5FD6">
      <w:pPr>
        <w:spacing w:after="200" w:line="240" w:lineRule="auto"/>
        <w:jc w:val="both"/>
        <w:rPr>
          <w:rFonts w:cs="Tahoma"/>
          <w:b/>
          <w:snapToGrid w:val="0"/>
          <w:szCs w:val="18"/>
        </w:rPr>
      </w:pPr>
    </w:p>
    <w:p w:rsidR="00CC5FD6" w:rsidRPr="00CC5FD6" w:rsidRDefault="00CC5FD6" w:rsidP="00CC5FD6">
      <w:pPr>
        <w:spacing w:after="200" w:line="240" w:lineRule="auto"/>
        <w:ind w:left="708" w:hanging="528"/>
        <w:jc w:val="both"/>
        <w:rPr>
          <w:rFonts w:cs="Tahoma"/>
          <w:snapToGrid w:val="0"/>
          <w:szCs w:val="18"/>
        </w:rPr>
      </w:pPr>
      <w:r>
        <w:rPr>
          <w:rFonts w:cs="Tahoma"/>
          <w:snapToGrid w:val="0"/>
          <w:szCs w:val="18"/>
        </w:rPr>
        <w:t xml:space="preserve">15. </w:t>
      </w:r>
      <w:r>
        <w:rPr>
          <w:rFonts w:cs="Tahoma"/>
          <w:snapToGrid w:val="0"/>
          <w:szCs w:val="18"/>
        </w:rPr>
        <w:tab/>
        <w:t>Prosimy o potwierdzenie, że w klauzuli nr 20 „kosztów dodatkowych w związku ze szkodą” obowiązujący limit 10% jest pokrywany w granicach sumy ubezpieczenia.</w:t>
      </w:r>
    </w:p>
    <w:p w:rsidR="00002A08" w:rsidRDefault="00426894" w:rsidP="00522ADF">
      <w:pPr>
        <w:spacing w:after="200" w:line="240" w:lineRule="auto"/>
        <w:ind w:left="708" w:hanging="528"/>
        <w:jc w:val="both"/>
        <w:rPr>
          <w:rFonts w:cs="Tahoma"/>
          <w:b/>
          <w:snapToGrid w:val="0"/>
          <w:szCs w:val="18"/>
        </w:rPr>
      </w:pPr>
      <w:r>
        <w:rPr>
          <w:rFonts w:eastAsia="Times New Roman"/>
          <w:color w:val="auto"/>
        </w:rPr>
        <w:tab/>
      </w:r>
      <w:r w:rsidRPr="00006939">
        <w:rPr>
          <w:rFonts w:cs="Tahoma"/>
          <w:b/>
          <w:snapToGrid w:val="0"/>
          <w:szCs w:val="18"/>
        </w:rPr>
        <w:t xml:space="preserve">Odpowiedź: Zamawiający </w:t>
      </w:r>
      <w:r w:rsidR="00006939" w:rsidRPr="00006939">
        <w:rPr>
          <w:rFonts w:cs="Tahoma"/>
          <w:b/>
          <w:snapToGrid w:val="0"/>
          <w:szCs w:val="18"/>
        </w:rPr>
        <w:t>informuje</w:t>
      </w:r>
      <w:r w:rsidRPr="00006939">
        <w:rPr>
          <w:rFonts w:cs="Tahoma"/>
          <w:b/>
          <w:snapToGrid w:val="0"/>
          <w:szCs w:val="18"/>
        </w:rPr>
        <w:t xml:space="preserve">, że w klauzuli nr 20 obowiązujący limit 10% jest pokrywany </w:t>
      </w:r>
      <w:r w:rsidR="00006939" w:rsidRPr="00006939">
        <w:rPr>
          <w:rFonts w:cs="Tahoma"/>
          <w:b/>
          <w:snapToGrid w:val="0"/>
          <w:szCs w:val="18"/>
        </w:rPr>
        <w:t>ponad sumę</w:t>
      </w:r>
      <w:r w:rsidRPr="00006939">
        <w:rPr>
          <w:rFonts w:cs="Tahoma"/>
          <w:b/>
          <w:snapToGrid w:val="0"/>
          <w:szCs w:val="18"/>
        </w:rPr>
        <w:t xml:space="preserve"> ubezpieczenia.</w:t>
      </w:r>
    </w:p>
    <w:p w:rsidR="00426894" w:rsidRDefault="00426894" w:rsidP="00522ADF">
      <w:pPr>
        <w:spacing w:after="200" w:line="240" w:lineRule="auto"/>
        <w:ind w:left="708" w:hanging="528"/>
        <w:jc w:val="both"/>
        <w:rPr>
          <w:rFonts w:cs="Tahoma"/>
          <w:snapToGrid w:val="0"/>
          <w:szCs w:val="18"/>
        </w:rPr>
      </w:pPr>
      <w:r>
        <w:rPr>
          <w:rFonts w:cs="Tahoma"/>
          <w:snapToGrid w:val="0"/>
          <w:szCs w:val="18"/>
        </w:rPr>
        <w:t xml:space="preserve">16. </w:t>
      </w:r>
      <w:r>
        <w:rPr>
          <w:rFonts w:cs="Tahoma"/>
          <w:snapToGrid w:val="0"/>
          <w:szCs w:val="18"/>
        </w:rPr>
        <w:tab/>
        <w:t xml:space="preserve">Prosimy o usunięcie klauzuli przeoczenia bądź przeniesienie jej do katalogu klauzul fakultatywnych. Informujemy, że w przypadku przedmiotów ubezpieczenia, które nie zostały zgłoszone </w:t>
      </w:r>
      <w:r w:rsidR="00006939">
        <w:rPr>
          <w:rFonts w:cs="Tahoma"/>
          <w:snapToGrid w:val="0"/>
          <w:szCs w:val="18"/>
        </w:rPr>
        <w:br/>
      </w:r>
      <w:r>
        <w:rPr>
          <w:rFonts w:cs="Tahoma"/>
          <w:snapToGrid w:val="0"/>
          <w:szCs w:val="18"/>
        </w:rPr>
        <w:t>do ubezpieczenia, niemożliwa jest ocena ryzyka, a zatem niemożliwe jest określenie składki ubezpieczeniowej. W związku z tym pozostawienie tej klauzuli wśród klauzul obligatoryjnych uniemożliwia złożenie oferty ubezpieczenia.</w:t>
      </w:r>
    </w:p>
    <w:p w:rsidR="007D1A3B" w:rsidRDefault="007D1A3B" w:rsidP="007D1A3B">
      <w:pPr>
        <w:pStyle w:val="Akapitzlist"/>
        <w:spacing w:after="200" w:line="240" w:lineRule="auto"/>
        <w:jc w:val="both"/>
        <w:rPr>
          <w:rFonts w:cs="Tahoma"/>
          <w:b/>
          <w:snapToGrid w:val="0"/>
          <w:szCs w:val="18"/>
        </w:rPr>
      </w:pPr>
      <w:r w:rsidRPr="00006939">
        <w:rPr>
          <w:rFonts w:cs="Tahoma"/>
          <w:b/>
          <w:snapToGrid w:val="0"/>
          <w:szCs w:val="18"/>
        </w:rPr>
        <w:t>Odpowiedź: Zamawiający nie wyraża zgody i podtrzymuje zapisy SIWZ.</w:t>
      </w:r>
    </w:p>
    <w:p w:rsidR="007D1A3B" w:rsidRDefault="00D377C4" w:rsidP="00972730">
      <w:pPr>
        <w:spacing w:after="200" w:line="240" w:lineRule="auto"/>
        <w:ind w:left="705" w:hanging="563"/>
        <w:jc w:val="both"/>
        <w:rPr>
          <w:rFonts w:cs="Tahoma"/>
          <w:snapToGrid w:val="0"/>
          <w:szCs w:val="18"/>
        </w:rPr>
      </w:pPr>
      <w:r>
        <w:rPr>
          <w:rFonts w:cs="Tahoma"/>
          <w:snapToGrid w:val="0"/>
          <w:szCs w:val="18"/>
        </w:rPr>
        <w:t xml:space="preserve">17. </w:t>
      </w:r>
      <w:r w:rsidR="00972730">
        <w:rPr>
          <w:rFonts w:cs="Tahoma"/>
          <w:snapToGrid w:val="0"/>
          <w:szCs w:val="18"/>
        </w:rPr>
        <w:tab/>
      </w:r>
      <w:r>
        <w:rPr>
          <w:rFonts w:cs="Tahoma"/>
          <w:snapToGrid w:val="0"/>
          <w:szCs w:val="18"/>
        </w:rPr>
        <w:t xml:space="preserve">W razie negatywnej odpowiedzi na pytanie poprzedzające, prosimy o wprowadzenie limitu </w:t>
      </w:r>
      <w:r w:rsidR="00972730">
        <w:rPr>
          <w:rFonts w:cs="Tahoma"/>
          <w:snapToGrid w:val="0"/>
          <w:szCs w:val="18"/>
        </w:rPr>
        <w:br/>
      </w:r>
      <w:r>
        <w:rPr>
          <w:rFonts w:cs="Tahoma"/>
          <w:snapToGrid w:val="0"/>
          <w:szCs w:val="18"/>
        </w:rPr>
        <w:t xml:space="preserve">odpowiedzialności dla klauzuli przeoczenia w wysokości nie większej niż 100.000 zł na jedno </w:t>
      </w:r>
      <w:r w:rsidR="00972730">
        <w:rPr>
          <w:rFonts w:cs="Tahoma"/>
          <w:snapToGrid w:val="0"/>
          <w:szCs w:val="18"/>
        </w:rPr>
        <w:br/>
      </w:r>
      <w:r>
        <w:rPr>
          <w:rFonts w:cs="Tahoma"/>
          <w:snapToGrid w:val="0"/>
          <w:szCs w:val="18"/>
        </w:rPr>
        <w:t>i wszystkie zdarzenia w okresie polisowym.</w:t>
      </w:r>
    </w:p>
    <w:p w:rsidR="00972730" w:rsidRDefault="00972730" w:rsidP="00972730">
      <w:pPr>
        <w:spacing w:after="200" w:line="240" w:lineRule="auto"/>
        <w:ind w:left="705" w:hanging="563"/>
        <w:jc w:val="both"/>
        <w:rPr>
          <w:rFonts w:cs="Tahoma"/>
          <w:b/>
          <w:snapToGrid w:val="0"/>
          <w:szCs w:val="18"/>
        </w:rPr>
      </w:pPr>
      <w:r>
        <w:rPr>
          <w:rFonts w:cs="Tahoma"/>
          <w:snapToGrid w:val="0"/>
          <w:szCs w:val="18"/>
        </w:rPr>
        <w:tab/>
      </w:r>
      <w:r w:rsidRPr="00006939">
        <w:rPr>
          <w:rFonts w:cs="Tahoma"/>
          <w:b/>
          <w:snapToGrid w:val="0"/>
          <w:szCs w:val="18"/>
        </w:rPr>
        <w:t xml:space="preserve">Odpowiedź: Zamawiający nie wyraża zgody i podtrzymuje zapisy SIWZ. </w:t>
      </w:r>
    </w:p>
    <w:p w:rsidR="00DF1B60" w:rsidRDefault="00972730" w:rsidP="00DF1B60">
      <w:pPr>
        <w:spacing w:after="200" w:line="240" w:lineRule="auto"/>
        <w:ind w:left="708" w:hanging="528"/>
        <w:jc w:val="both"/>
        <w:rPr>
          <w:rFonts w:cs="Tahoma"/>
          <w:snapToGrid w:val="0"/>
          <w:szCs w:val="18"/>
        </w:rPr>
      </w:pPr>
      <w:r>
        <w:rPr>
          <w:rFonts w:cs="Tahoma"/>
          <w:snapToGrid w:val="0"/>
          <w:szCs w:val="18"/>
        </w:rPr>
        <w:t>18.</w:t>
      </w:r>
      <w:r w:rsidRPr="00972730">
        <w:rPr>
          <w:rFonts w:cs="Tahoma"/>
          <w:snapToGrid w:val="0"/>
          <w:szCs w:val="18"/>
        </w:rPr>
        <w:t xml:space="preserve"> </w:t>
      </w:r>
      <w:r>
        <w:rPr>
          <w:rFonts w:cs="Tahoma"/>
          <w:snapToGrid w:val="0"/>
          <w:szCs w:val="18"/>
        </w:rPr>
        <w:tab/>
      </w:r>
      <w:r w:rsidR="00DF1B60">
        <w:rPr>
          <w:rFonts w:cs="Tahoma"/>
          <w:snapToGrid w:val="0"/>
          <w:szCs w:val="18"/>
        </w:rPr>
        <w:t xml:space="preserve">Prosimy o usunięcie klauzuli nr 41 odchylenia w stosunku do przepisów bezpieczeństwa. Klauzula </w:t>
      </w:r>
      <w:r w:rsidR="00DF1B60">
        <w:rPr>
          <w:rFonts w:cs="Tahoma"/>
          <w:snapToGrid w:val="0"/>
          <w:szCs w:val="18"/>
        </w:rPr>
        <w:br/>
        <w:t>jest nieprecyzyjna, w szczególności nie określa, jakie służby uznaje się za „odpowiednie”. Pozostawienie tej klauzuli wśród klauzul obligatoryjnych będzie skutkowało niemożnością przedstawienia oferty ubezpieczenia.</w:t>
      </w:r>
    </w:p>
    <w:p w:rsidR="00B503F6" w:rsidRDefault="00473D54" w:rsidP="00B503F6">
      <w:pPr>
        <w:spacing w:after="200" w:line="240" w:lineRule="auto"/>
        <w:ind w:left="705"/>
        <w:jc w:val="both"/>
        <w:rPr>
          <w:rFonts w:cs="Tahoma"/>
          <w:snapToGrid w:val="0"/>
          <w:szCs w:val="18"/>
        </w:rPr>
      </w:pPr>
      <w:r w:rsidRPr="00E26F7C">
        <w:rPr>
          <w:rFonts w:cs="Tahoma"/>
          <w:b/>
          <w:snapToGrid w:val="0"/>
          <w:szCs w:val="18"/>
        </w:rPr>
        <w:lastRenderedPageBreak/>
        <w:t>Odpowiedź: Zamawiający nie wyraża zgody i podtrzymuje zapisy SIWZ</w:t>
      </w:r>
      <w:r w:rsidR="00B503F6">
        <w:rPr>
          <w:rFonts w:cs="Tahoma"/>
          <w:b/>
          <w:snapToGrid w:val="0"/>
          <w:szCs w:val="18"/>
        </w:rPr>
        <w:t>.</w:t>
      </w:r>
    </w:p>
    <w:p w:rsidR="00B503F6" w:rsidRPr="00B503F6" w:rsidRDefault="00C63E61" w:rsidP="00C63E61">
      <w:pPr>
        <w:pStyle w:val="Akapitzlist"/>
        <w:numPr>
          <w:ilvl w:val="0"/>
          <w:numId w:val="41"/>
        </w:numPr>
        <w:spacing w:after="200" w:line="240" w:lineRule="auto"/>
        <w:ind w:hanging="578"/>
        <w:jc w:val="both"/>
        <w:rPr>
          <w:rFonts w:cs="Tahoma"/>
          <w:snapToGrid w:val="0"/>
          <w:szCs w:val="18"/>
        </w:rPr>
      </w:pPr>
      <w:r>
        <w:rPr>
          <w:rFonts w:cs="Tahoma"/>
          <w:snapToGrid w:val="0"/>
          <w:szCs w:val="18"/>
        </w:rPr>
        <w:t>Prosimy o doprecyzowanie, że ochrona ubezpieczeniową w ramach klauzuli nr 70 sprzeniewierzenia nie są objęte szkody wyrządzone przez reprezentantów Zamawiającego.</w:t>
      </w:r>
    </w:p>
    <w:p w:rsidR="00972730" w:rsidRDefault="00C63E61" w:rsidP="00C63E61">
      <w:pPr>
        <w:spacing w:after="200" w:line="240" w:lineRule="auto"/>
        <w:ind w:left="1065" w:hanging="357"/>
        <w:jc w:val="both"/>
        <w:rPr>
          <w:rFonts w:cs="Tahoma"/>
          <w:b/>
          <w:snapToGrid w:val="0"/>
          <w:szCs w:val="18"/>
        </w:rPr>
      </w:pPr>
      <w:r w:rsidRPr="00E26F7C">
        <w:rPr>
          <w:rFonts w:cs="Tahoma"/>
          <w:b/>
          <w:snapToGrid w:val="0"/>
          <w:szCs w:val="18"/>
        </w:rPr>
        <w:t>Odpowiedź:</w:t>
      </w:r>
      <w:r w:rsidR="00E26F7C">
        <w:rPr>
          <w:rFonts w:cs="Tahoma"/>
          <w:b/>
          <w:snapToGrid w:val="0"/>
          <w:szCs w:val="18"/>
        </w:rPr>
        <w:t xml:space="preserve"> Zapisy</w:t>
      </w:r>
      <w:r w:rsidR="00E26F7C" w:rsidRPr="00E26F7C">
        <w:rPr>
          <w:rFonts w:cs="Tahoma"/>
          <w:b/>
          <w:snapToGrid w:val="0"/>
          <w:szCs w:val="18"/>
        </w:rPr>
        <w:t xml:space="preserve"> zawarte w SIWZ są w ocenie Zamawiaj</w:t>
      </w:r>
      <w:r w:rsidR="00E26F7C">
        <w:rPr>
          <w:rFonts w:cs="Tahoma"/>
          <w:b/>
          <w:snapToGrid w:val="0"/>
          <w:szCs w:val="18"/>
        </w:rPr>
        <w:t xml:space="preserve">ącego wystarczające do złożenia </w:t>
      </w:r>
      <w:r w:rsidR="00E26F7C" w:rsidRPr="00E26F7C">
        <w:rPr>
          <w:rFonts w:cs="Tahoma"/>
          <w:b/>
          <w:snapToGrid w:val="0"/>
          <w:szCs w:val="18"/>
        </w:rPr>
        <w:t>oferty.</w:t>
      </w:r>
    </w:p>
    <w:p w:rsidR="00C63E61" w:rsidRDefault="00C63E61" w:rsidP="00C63E61">
      <w:pPr>
        <w:pStyle w:val="Akapitzlist"/>
        <w:numPr>
          <w:ilvl w:val="0"/>
          <w:numId w:val="41"/>
        </w:numPr>
        <w:spacing w:after="200" w:line="240" w:lineRule="auto"/>
        <w:ind w:hanging="578"/>
        <w:jc w:val="both"/>
        <w:rPr>
          <w:rFonts w:cs="Tahoma"/>
          <w:snapToGrid w:val="0"/>
          <w:szCs w:val="18"/>
        </w:rPr>
      </w:pPr>
      <w:r w:rsidRPr="00C63E61">
        <w:rPr>
          <w:rFonts w:cs="Tahoma"/>
          <w:snapToGrid w:val="0"/>
          <w:szCs w:val="18"/>
        </w:rPr>
        <w:t>Prośba o wprowadzenie limitu</w:t>
      </w:r>
      <w:r>
        <w:rPr>
          <w:rFonts w:cs="Tahoma"/>
          <w:snapToGrid w:val="0"/>
          <w:szCs w:val="18"/>
        </w:rPr>
        <w:t xml:space="preserve"> odpowiedzialności ubezpieczyciela dla klauzuli </w:t>
      </w:r>
      <w:r w:rsidRPr="00C63E61">
        <w:rPr>
          <w:rFonts w:cs="Tahoma"/>
          <w:snapToGrid w:val="0"/>
          <w:szCs w:val="18"/>
        </w:rPr>
        <w:t xml:space="preserve"> poleceń/nakazów/decyzji </w:t>
      </w:r>
      <w:r>
        <w:rPr>
          <w:rFonts w:cs="Tahoma"/>
          <w:snapToGrid w:val="0"/>
          <w:szCs w:val="18"/>
        </w:rPr>
        <w:t xml:space="preserve">(nr 76). Sugerujemy limit </w:t>
      </w:r>
      <w:r w:rsidRPr="00C63E61">
        <w:rPr>
          <w:rFonts w:cs="Tahoma"/>
          <w:snapToGrid w:val="0"/>
          <w:szCs w:val="18"/>
        </w:rPr>
        <w:t>w wysokości 50</w:t>
      </w:r>
      <w:r>
        <w:rPr>
          <w:rFonts w:cs="Tahoma"/>
          <w:snapToGrid w:val="0"/>
          <w:szCs w:val="18"/>
        </w:rPr>
        <w:t>0</w:t>
      </w:r>
      <w:r w:rsidRPr="00C63E61">
        <w:rPr>
          <w:rFonts w:cs="Tahoma"/>
          <w:snapToGrid w:val="0"/>
          <w:szCs w:val="18"/>
        </w:rPr>
        <w:t>.000 PLN na jedno i wszystkie zd</w:t>
      </w:r>
      <w:r>
        <w:rPr>
          <w:rFonts w:cs="Tahoma"/>
          <w:snapToGrid w:val="0"/>
          <w:szCs w:val="18"/>
        </w:rPr>
        <w:t>arzenia w okresie ubezpieczenia.</w:t>
      </w:r>
    </w:p>
    <w:p w:rsidR="00C63E61" w:rsidRDefault="00C63E61" w:rsidP="00C63E61">
      <w:pPr>
        <w:pStyle w:val="Akapitzlist"/>
        <w:spacing w:after="200" w:line="240" w:lineRule="auto"/>
        <w:jc w:val="both"/>
        <w:rPr>
          <w:rFonts w:cs="Tahoma"/>
          <w:b/>
          <w:snapToGrid w:val="0"/>
          <w:szCs w:val="18"/>
          <w:highlight w:val="yellow"/>
        </w:rPr>
      </w:pPr>
    </w:p>
    <w:p w:rsidR="00C63E61" w:rsidRDefault="00C63E61" w:rsidP="00C63E61">
      <w:pPr>
        <w:pStyle w:val="Akapitzlist"/>
        <w:spacing w:after="200" w:line="240" w:lineRule="auto"/>
        <w:jc w:val="both"/>
        <w:rPr>
          <w:rFonts w:cs="Tahoma"/>
          <w:b/>
          <w:snapToGrid w:val="0"/>
          <w:szCs w:val="18"/>
        </w:rPr>
      </w:pPr>
      <w:r w:rsidRPr="00E26F7C">
        <w:rPr>
          <w:rFonts w:cs="Tahoma"/>
          <w:b/>
          <w:snapToGrid w:val="0"/>
          <w:szCs w:val="18"/>
        </w:rPr>
        <w:t>Odpowiedź:</w:t>
      </w:r>
      <w:r w:rsidR="00E26F7C">
        <w:rPr>
          <w:rFonts w:cs="Tahoma"/>
          <w:b/>
          <w:snapToGrid w:val="0"/>
          <w:szCs w:val="18"/>
        </w:rPr>
        <w:t xml:space="preserve"> Zamawiający wyraża zgodę na następującą treść: </w:t>
      </w:r>
    </w:p>
    <w:p w:rsidR="00E26F7C" w:rsidRDefault="00E26F7C" w:rsidP="00346012">
      <w:pPr>
        <w:pStyle w:val="Akapitzlist"/>
        <w:spacing w:after="200" w:line="240" w:lineRule="auto"/>
        <w:jc w:val="both"/>
        <w:rPr>
          <w:rFonts w:cs="Tahoma"/>
          <w:snapToGrid w:val="0"/>
          <w:szCs w:val="18"/>
        </w:rPr>
      </w:pPr>
      <w:r w:rsidRPr="0081083D">
        <w:rPr>
          <w:rFonts w:cs="Arial"/>
          <w:b/>
          <w:bCs/>
        </w:rPr>
        <w:t xml:space="preserve">(76) Klauzula </w:t>
      </w:r>
      <w:r w:rsidRPr="0081083D">
        <w:rPr>
          <w:rFonts w:cs="Arial"/>
          <w:b/>
        </w:rPr>
        <w:t>poleceń/nakazów/decyzji</w:t>
      </w:r>
      <w:r w:rsidRPr="0081083D">
        <w:rPr>
          <w:rFonts w:cs="Arial"/>
          <w:b/>
          <w:bCs/>
        </w:rPr>
        <w:t xml:space="preserve"> </w:t>
      </w:r>
      <w:r w:rsidRPr="0081083D">
        <w:rPr>
          <w:rFonts w:cs="Arial"/>
        </w:rPr>
        <w:t xml:space="preserve">– jeżeli po wystąpieniu szkody okaże się, iż w wyniku poleceń/nakazów/decyzji wydanych lub cofniętych przez stosowne władze lub w związku </w:t>
      </w:r>
      <w:r>
        <w:rPr>
          <w:rFonts w:cs="Arial"/>
        </w:rPr>
        <w:br/>
      </w:r>
      <w:r w:rsidRPr="0081083D">
        <w:rPr>
          <w:rFonts w:cs="Arial"/>
        </w:rPr>
        <w:t xml:space="preserve">z obowiązującymi przepisami prawa ubezpieczający będzie musiał ponieść zwiększone wydatki </w:t>
      </w:r>
      <w:r>
        <w:rPr>
          <w:rFonts w:cs="Arial"/>
        </w:rPr>
        <w:br/>
      </w:r>
      <w:r w:rsidRPr="0081083D">
        <w:rPr>
          <w:rFonts w:cs="Arial"/>
        </w:rPr>
        <w:t xml:space="preserve">na odtworzenie mienia lub w jakikolwiek inny sposób nakłady na odtworzenie mienia będą zwiększone </w:t>
      </w:r>
      <w:r>
        <w:rPr>
          <w:rFonts w:cs="Arial"/>
        </w:rPr>
        <w:br/>
      </w:r>
      <w:r w:rsidRPr="0081083D">
        <w:rPr>
          <w:rFonts w:cs="Arial"/>
        </w:rPr>
        <w:t>w stosunku do faktycznego rozmiaru szkody, ubezpieczyciel pokryje również takie koszty.</w:t>
      </w:r>
      <w:r w:rsidRPr="00E26F7C">
        <w:rPr>
          <w:rFonts w:cs="Tahoma"/>
          <w:snapToGrid w:val="0"/>
          <w:szCs w:val="18"/>
        </w:rPr>
        <w:t xml:space="preserve"> </w:t>
      </w:r>
      <w:r>
        <w:rPr>
          <w:rFonts w:cs="Tahoma"/>
          <w:snapToGrid w:val="0"/>
          <w:szCs w:val="18"/>
        </w:rPr>
        <w:br/>
        <w:t xml:space="preserve">Limit </w:t>
      </w:r>
      <w:r w:rsidRPr="00C63E61">
        <w:rPr>
          <w:rFonts w:cs="Tahoma"/>
          <w:snapToGrid w:val="0"/>
          <w:szCs w:val="18"/>
        </w:rPr>
        <w:t>w wysokości 50</w:t>
      </w:r>
      <w:r>
        <w:rPr>
          <w:rFonts w:cs="Tahoma"/>
          <w:snapToGrid w:val="0"/>
          <w:szCs w:val="18"/>
        </w:rPr>
        <w:t>0</w:t>
      </w:r>
      <w:r w:rsidRPr="00C63E61">
        <w:rPr>
          <w:rFonts w:cs="Tahoma"/>
          <w:snapToGrid w:val="0"/>
          <w:szCs w:val="18"/>
        </w:rPr>
        <w:t>.000 PLN na jedno i wszystkie zd</w:t>
      </w:r>
      <w:r>
        <w:rPr>
          <w:rFonts w:cs="Tahoma"/>
          <w:snapToGrid w:val="0"/>
          <w:szCs w:val="18"/>
        </w:rPr>
        <w:t>arzenia w okresie ubezpieczenia.</w:t>
      </w:r>
    </w:p>
    <w:p w:rsidR="00E26F7C" w:rsidRDefault="00E26F7C" w:rsidP="00E26F7C">
      <w:pPr>
        <w:pStyle w:val="Akapitzlist"/>
        <w:spacing w:after="200" w:line="240" w:lineRule="auto"/>
        <w:jc w:val="both"/>
        <w:rPr>
          <w:rFonts w:cs="Tahoma"/>
          <w:snapToGrid w:val="0"/>
          <w:szCs w:val="18"/>
        </w:rPr>
      </w:pPr>
    </w:p>
    <w:p w:rsidR="00C64B8C" w:rsidRPr="00E26F7C" w:rsidRDefault="00C63E61" w:rsidP="00E26F7C">
      <w:pPr>
        <w:pStyle w:val="Akapitzlist"/>
        <w:numPr>
          <w:ilvl w:val="0"/>
          <w:numId w:val="41"/>
        </w:numPr>
        <w:spacing w:after="200" w:line="240" w:lineRule="auto"/>
        <w:ind w:hanging="578"/>
        <w:jc w:val="both"/>
        <w:rPr>
          <w:rFonts w:cs="Tahoma"/>
          <w:snapToGrid w:val="0"/>
          <w:szCs w:val="18"/>
        </w:rPr>
      </w:pPr>
      <w:r w:rsidRPr="00E26F7C">
        <w:rPr>
          <w:rFonts w:cs="Tahoma"/>
          <w:snapToGrid w:val="0"/>
          <w:szCs w:val="18"/>
        </w:rPr>
        <w:t>Prosimy o usunięcie braków inwentarzowych (nr 90)</w:t>
      </w:r>
      <w:r w:rsidR="00C64B8C" w:rsidRPr="00E26F7C">
        <w:rPr>
          <w:rFonts w:cs="Tahoma"/>
          <w:snapToGrid w:val="0"/>
          <w:szCs w:val="18"/>
        </w:rPr>
        <w:t>. Nieusunięcie tej klauzuli spowoduje brak możliwości przedstawienia oferty ubezpieczenia.</w:t>
      </w:r>
    </w:p>
    <w:p w:rsidR="00C64B8C" w:rsidRDefault="00C64B8C" w:rsidP="00C64B8C">
      <w:pPr>
        <w:pStyle w:val="Akapitzlist"/>
        <w:spacing w:after="200" w:line="240" w:lineRule="auto"/>
        <w:jc w:val="both"/>
        <w:rPr>
          <w:rFonts w:cs="Tahoma"/>
          <w:b/>
          <w:snapToGrid w:val="0"/>
          <w:szCs w:val="18"/>
          <w:highlight w:val="yellow"/>
        </w:rPr>
      </w:pPr>
    </w:p>
    <w:p w:rsidR="00C64B8C" w:rsidRDefault="00C64B8C" w:rsidP="00C64B8C">
      <w:pPr>
        <w:pStyle w:val="Akapitzlist"/>
        <w:spacing w:after="200" w:line="240" w:lineRule="auto"/>
        <w:jc w:val="both"/>
        <w:rPr>
          <w:rFonts w:cs="Tahoma"/>
          <w:b/>
          <w:snapToGrid w:val="0"/>
          <w:szCs w:val="18"/>
        </w:rPr>
      </w:pPr>
      <w:r w:rsidRPr="00E26F7C">
        <w:rPr>
          <w:rFonts w:cs="Tahoma"/>
          <w:b/>
          <w:snapToGrid w:val="0"/>
          <w:szCs w:val="18"/>
        </w:rPr>
        <w:t>Odpowiedź: Zamawiający nie wyraża zgody i podtrzymuje zapisy SIWZ.</w:t>
      </w:r>
    </w:p>
    <w:p w:rsidR="00C64B8C" w:rsidRPr="00C64B8C" w:rsidRDefault="00C64B8C" w:rsidP="00C64B8C">
      <w:pPr>
        <w:pStyle w:val="Akapitzlist"/>
        <w:spacing w:after="200" w:line="240" w:lineRule="auto"/>
        <w:jc w:val="both"/>
        <w:rPr>
          <w:rFonts w:cs="Tahoma"/>
          <w:b/>
          <w:snapToGrid w:val="0"/>
          <w:szCs w:val="18"/>
        </w:rPr>
      </w:pPr>
    </w:p>
    <w:p w:rsidR="00C64B8C" w:rsidRDefault="00C64B8C" w:rsidP="00C64B8C">
      <w:pPr>
        <w:pStyle w:val="Akapitzlist"/>
        <w:numPr>
          <w:ilvl w:val="0"/>
          <w:numId w:val="41"/>
        </w:numPr>
        <w:spacing w:after="200" w:line="240" w:lineRule="auto"/>
        <w:ind w:hanging="578"/>
        <w:jc w:val="both"/>
        <w:rPr>
          <w:rFonts w:cs="Tahoma"/>
          <w:snapToGrid w:val="0"/>
          <w:szCs w:val="18"/>
        </w:rPr>
      </w:pPr>
      <w:r w:rsidRPr="00C64B8C">
        <w:rPr>
          <w:rFonts w:cs="Tahoma"/>
          <w:snapToGrid w:val="0"/>
          <w:szCs w:val="18"/>
        </w:rPr>
        <w:t xml:space="preserve">Prosimy o opis zakresu planowanych prac remontowych budynku Polikliniki. </w:t>
      </w:r>
    </w:p>
    <w:p w:rsidR="00C64B8C" w:rsidRPr="00346012" w:rsidRDefault="00C64B8C" w:rsidP="00C64B8C">
      <w:pPr>
        <w:pStyle w:val="Akapitzlist"/>
        <w:spacing w:after="200" w:line="240" w:lineRule="auto"/>
        <w:jc w:val="both"/>
        <w:rPr>
          <w:rFonts w:eastAsia="Times New Roman"/>
          <w:b/>
          <w:color w:val="auto"/>
        </w:rPr>
      </w:pPr>
    </w:p>
    <w:p w:rsidR="00346012" w:rsidRPr="00346012" w:rsidRDefault="00C64B8C" w:rsidP="00346012">
      <w:pPr>
        <w:pStyle w:val="Akapitzlist"/>
        <w:spacing w:after="200"/>
        <w:jc w:val="both"/>
        <w:rPr>
          <w:b/>
          <w:bCs/>
          <w:color w:val="auto"/>
        </w:rPr>
      </w:pPr>
      <w:r w:rsidRPr="00346012">
        <w:rPr>
          <w:rFonts w:eastAsia="Times New Roman"/>
          <w:b/>
          <w:color w:val="auto"/>
        </w:rPr>
        <w:t xml:space="preserve">Odpowiedź: </w:t>
      </w:r>
      <w:r w:rsidR="00346012" w:rsidRPr="00346012">
        <w:rPr>
          <w:b/>
          <w:bCs/>
          <w:color w:val="auto"/>
        </w:rPr>
        <w:t>Zakres planowanych prac:</w:t>
      </w:r>
    </w:p>
    <w:p w:rsidR="00346012" w:rsidRPr="00346012" w:rsidRDefault="00346012" w:rsidP="00346012">
      <w:pPr>
        <w:pStyle w:val="Akapitzlist"/>
        <w:spacing w:after="200"/>
        <w:jc w:val="both"/>
        <w:rPr>
          <w:b/>
          <w:bCs/>
          <w:color w:val="auto"/>
        </w:rPr>
      </w:pPr>
      <w:r w:rsidRPr="00346012">
        <w:rPr>
          <w:b/>
          <w:bCs/>
          <w:color w:val="auto"/>
        </w:rPr>
        <w:t>- prace wyburzeniowe,</w:t>
      </w:r>
    </w:p>
    <w:p w:rsidR="00346012" w:rsidRPr="00346012" w:rsidRDefault="00346012" w:rsidP="00346012">
      <w:pPr>
        <w:pStyle w:val="Akapitzlist"/>
        <w:spacing w:after="200"/>
        <w:jc w:val="both"/>
        <w:rPr>
          <w:b/>
          <w:bCs/>
          <w:color w:val="auto"/>
        </w:rPr>
      </w:pPr>
      <w:r w:rsidRPr="00346012">
        <w:rPr>
          <w:b/>
          <w:bCs/>
          <w:color w:val="auto"/>
        </w:rPr>
        <w:t>- tynkarskie,</w:t>
      </w:r>
    </w:p>
    <w:p w:rsidR="00346012" w:rsidRPr="00346012" w:rsidRDefault="00346012" w:rsidP="00346012">
      <w:pPr>
        <w:pStyle w:val="Akapitzlist"/>
        <w:spacing w:after="200"/>
        <w:jc w:val="both"/>
        <w:rPr>
          <w:b/>
          <w:bCs/>
          <w:color w:val="auto"/>
        </w:rPr>
      </w:pPr>
      <w:r w:rsidRPr="00346012">
        <w:rPr>
          <w:b/>
          <w:bCs/>
          <w:color w:val="auto"/>
        </w:rPr>
        <w:t>- malowanie,</w:t>
      </w:r>
    </w:p>
    <w:p w:rsidR="00346012" w:rsidRPr="00346012" w:rsidRDefault="00346012" w:rsidP="00346012">
      <w:pPr>
        <w:pStyle w:val="Akapitzlist"/>
        <w:spacing w:after="200"/>
        <w:jc w:val="both"/>
        <w:rPr>
          <w:b/>
          <w:bCs/>
          <w:color w:val="auto"/>
        </w:rPr>
      </w:pPr>
      <w:r w:rsidRPr="00346012">
        <w:rPr>
          <w:b/>
          <w:bCs/>
          <w:color w:val="auto"/>
        </w:rPr>
        <w:t>- murowanie ścianek,</w:t>
      </w:r>
    </w:p>
    <w:p w:rsidR="00346012" w:rsidRPr="00346012" w:rsidRDefault="00346012" w:rsidP="00346012">
      <w:pPr>
        <w:pStyle w:val="Akapitzlist"/>
        <w:spacing w:after="200"/>
        <w:jc w:val="both"/>
        <w:rPr>
          <w:b/>
          <w:bCs/>
          <w:color w:val="auto"/>
        </w:rPr>
      </w:pPr>
      <w:r w:rsidRPr="00346012">
        <w:rPr>
          <w:b/>
          <w:bCs/>
          <w:color w:val="auto"/>
        </w:rPr>
        <w:t>- wymiana instalacji elektrycznych, sanitarnych,</w:t>
      </w:r>
    </w:p>
    <w:p w:rsidR="00346012" w:rsidRPr="00346012" w:rsidRDefault="00346012" w:rsidP="00346012">
      <w:pPr>
        <w:pStyle w:val="Akapitzlist"/>
        <w:spacing w:after="200"/>
        <w:jc w:val="both"/>
        <w:rPr>
          <w:b/>
          <w:bCs/>
          <w:color w:val="auto"/>
        </w:rPr>
      </w:pPr>
      <w:r w:rsidRPr="00346012">
        <w:rPr>
          <w:b/>
          <w:bCs/>
          <w:color w:val="auto"/>
        </w:rPr>
        <w:t>- instalacja gazów medycznych,</w:t>
      </w:r>
    </w:p>
    <w:p w:rsidR="00346012" w:rsidRPr="00346012" w:rsidRDefault="00346012" w:rsidP="00346012">
      <w:pPr>
        <w:pStyle w:val="Akapitzlist"/>
        <w:spacing w:after="200"/>
        <w:jc w:val="both"/>
        <w:rPr>
          <w:b/>
          <w:bCs/>
          <w:color w:val="auto"/>
        </w:rPr>
      </w:pPr>
      <w:r w:rsidRPr="00346012">
        <w:rPr>
          <w:b/>
          <w:bCs/>
          <w:color w:val="auto"/>
        </w:rPr>
        <w:t>- elewacja budynku,</w:t>
      </w:r>
    </w:p>
    <w:p w:rsidR="00346012" w:rsidRPr="00346012" w:rsidRDefault="00346012" w:rsidP="00346012">
      <w:pPr>
        <w:pStyle w:val="Akapitzlist"/>
        <w:spacing w:after="200"/>
        <w:jc w:val="both"/>
        <w:rPr>
          <w:b/>
          <w:bCs/>
          <w:color w:val="auto"/>
        </w:rPr>
      </w:pPr>
      <w:r w:rsidRPr="00346012">
        <w:rPr>
          <w:b/>
          <w:bCs/>
          <w:color w:val="auto"/>
        </w:rPr>
        <w:t>- przykrycia dachu (zamiana blachy na dachówkę ceramiczną)</w:t>
      </w:r>
      <w:r>
        <w:rPr>
          <w:b/>
          <w:bCs/>
          <w:color w:val="auto"/>
        </w:rPr>
        <w:t>.</w:t>
      </w:r>
    </w:p>
    <w:p w:rsidR="00346012" w:rsidRDefault="00346012" w:rsidP="00346012">
      <w:pPr>
        <w:pStyle w:val="Akapitzlist"/>
        <w:spacing w:after="200"/>
        <w:jc w:val="both"/>
        <w:rPr>
          <w:b/>
          <w:bCs/>
          <w:color w:val="1F4E79"/>
        </w:rPr>
      </w:pPr>
    </w:p>
    <w:p w:rsidR="00C64B8C" w:rsidRDefault="00C64B8C" w:rsidP="00C64B8C">
      <w:pPr>
        <w:pStyle w:val="Akapitzlist"/>
        <w:spacing w:after="200" w:line="240" w:lineRule="auto"/>
        <w:jc w:val="both"/>
        <w:rPr>
          <w:rFonts w:eastAsia="Times New Roman"/>
          <w:b/>
          <w:color w:val="FF0000"/>
        </w:rPr>
      </w:pPr>
    </w:p>
    <w:p w:rsidR="00C64B8C" w:rsidRDefault="00C64B8C" w:rsidP="00C64B8C">
      <w:pPr>
        <w:pStyle w:val="Akapitzlist"/>
        <w:spacing w:after="200" w:line="240" w:lineRule="auto"/>
        <w:jc w:val="both"/>
        <w:rPr>
          <w:rFonts w:cs="Tahoma"/>
          <w:snapToGrid w:val="0"/>
          <w:szCs w:val="18"/>
        </w:rPr>
      </w:pPr>
    </w:p>
    <w:p w:rsidR="00C64B8C" w:rsidRDefault="00C64B8C" w:rsidP="00C64B8C">
      <w:pPr>
        <w:pStyle w:val="Akapitzlist"/>
        <w:numPr>
          <w:ilvl w:val="0"/>
          <w:numId w:val="41"/>
        </w:numPr>
        <w:spacing w:after="200" w:line="240" w:lineRule="auto"/>
        <w:ind w:hanging="578"/>
        <w:jc w:val="both"/>
        <w:rPr>
          <w:rFonts w:cs="Tahoma"/>
          <w:snapToGrid w:val="0"/>
          <w:szCs w:val="18"/>
        </w:rPr>
      </w:pPr>
      <w:r>
        <w:rPr>
          <w:rFonts w:cs="Tahoma"/>
          <w:snapToGrid w:val="0"/>
          <w:szCs w:val="18"/>
        </w:rPr>
        <w:t>Prosimy o podanie wartości sumy ubezpieczenia budynku Polikliniki wraz z mieniem ruchomym zlokalizowanym w tym budynku (może być wartość przybliżona).</w:t>
      </w:r>
    </w:p>
    <w:p w:rsidR="00C64B8C" w:rsidRDefault="00C64B8C" w:rsidP="00C64B8C">
      <w:pPr>
        <w:pStyle w:val="Akapitzlist"/>
        <w:spacing w:after="200" w:line="240" w:lineRule="auto"/>
        <w:jc w:val="both"/>
        <w:rPr>
          <w:rFonts w:eastAsia="Times New Roman"/>
          <w:b/>
          <w:color w:val="FF0000"/>
        </w:rPr>
      </w:pPr>
    </w:p>
    <w:p w:rsidR="00AE640F" w:rsidRPr="00C3701E" w:rsidRDefault="00AE640F" w:rsidP="00AE640F">
      <w:pPr>
        <w:spacing w:after="200" w:line="240" w:lineRule="auto"/>
        <w:ind w:left="644"/>
        <w:jc w:val="both"/>
        <w:rPr>
          <w:rFonts w:eastAsia="Times New Roman" w:cs="Tahoma"/>
          <w:b/>
          <w:color w:val="000000"/>
          <w:spacing w:val="0"/>
          <w:szCs w:val="18"/>
          <w:lang w:eastAsia="pl-PL"/>
        </w:rPr>
      </w:pPr>
      <w:r w:rsidRPr="00C3701E">
        <w:rPr>
          <w:rFonts w:eastAsia="Times New Roman" w:cs="Tahoma"/>
          <w:b/>
          <w:color w:val="000000"/>
          <w:spacing w:val="0"/>
          <w:szCs w:val="18"/>
          <w:lang w:eastAsia="pl-PL"/>
        </w:rPr>
        <w:t xml:space="preserve">Odpowiedź: Zamawiający informuje, że dane niezbędne do złożenia oferty zawarte zostały </w:t>
      </w:r>
      <w:r w:rsidRPr="00C3701E">
        <w:rPr>
          <w:rFonts w:eastAsia="Times New Roman" w:cs="Tahoma"/>
          <w:b/>
          <w:color w:val="000000"/>
          <w:spacing w:val="0"/>
          <w:szCs w:val="18"/>
          <w:lang w:eastAsia="pl-PL"/>
        </w:rPr>
        <w:br/>
        <w:t xml:space="preserve">w SIWZ. </w:t>
      </w:r>
    </w:p>
    <w:p w:rsidR="00C64B8C" w:rsidRDefault="00C64B8C" w:rsidP="00C64B8C">
      <w:pPr>
        <w:pStyle w:val="Akapitzlist"/>
        <w:spacing w:after="200" w:line="240" w:lineRule="auto"/>
        <w:jc w:val="both"/>
        <w:rPr>
          <w:rFonts w:eastAsia="Times New Roman"/>
          <w:b/>
          <w:color w:val="FF0000"/>
        </w:rPr>
      </w:pPr>
    </w:p>
    <w:p w:rsidR="00C64B8C" w:rsidRPr="00C64B8C" w:rsidRDefault="00C64B8C" w:rsidP="00C64B8C">
      <w:pPr>
        <w:pStyle w:val="Akapitzlist"/>
        <w:numPr>
          <w:ilvl w:val="0"/>
          <w:numId w:val="41"/>
        </w:numPr>
        <w:spacing w:after="200" w:line="240" w:lineRule="auto"/>
        <w:ind w:hanging="578"/>
        <w:jc w:val="both"/>
        <w:rPr>
          <w:rFonts w:cs="Tahoma"/>
          <w:snapToGrid w:val="0"/>
          <w:szCs w:val="18"/>
        </w:rPr>
      </w:pPr>
      <w:r>
        <w:rPr>
          <w:rFonts w:cs="Tahoma"/>
          <w:snapToGrid w:val="0"/>
          <w:szCs w:val="18"/>
        </w:rPr>
        <w:t xml:space="preserve">Prosimy o przybliżone określenie wartości mienia ruchomego zlokalizowanego w budynku </w:t>
      </w:r>
      <w:r>
        <w:rPr>
          <w:rFonts w:cs="Tahoma"/>
          <w:snapToGrid w:val="0"/>
          <w:szCs w:val="18"/>
        </w:rPr>
        <w:br/>
        <w:t xml:space="preserve">przy ul. </w:t>
      </w:r>
      <w:proofErr w:type="spellStart"/>
      <w:r>
        <w:rPr>
          <w:rFonts w:cs="Tahoma"/>
          <w:snapToGrid w:val="0"/>
          <w:szCs w:val="18"/>
        </w:rPr>
        <w:t>Anstadta</w:t>
      </w:r>
      <w:proofErr w:type="spellEnd"/>
      <w:r>
        <w:rPr>
          <w:rFonts w:cs="Tahoma"/>
          <w:snapToGrid w:val="0"/>
          <w:szCs w:val="18"/>
        </w:rPr>
        <w:t>.</w:t>
      </w:r>
    </w:p>
    <w:p w:rsidR="00C64B8C" w:rsidRDefault="00C64B8C" w:rsidP="00C64B8C">
      <w:pPr>
        <w:pStyle w:val="Akapitzlist"/>
        <w:spacing w:after="200" w:line="240" w:lineRule="auto"/>
        <w:jc w:val="both"/>
        <w:rPr>
          <w:rFonts w:cs="Tahoma"/>
          <w:b/>
          <w:snapToGrid w:val="0"/>
          <w:szCs w:val="18"/>
          <w:highlight w:val="yellow"/>
        </w:rPr>
      </w:pPr>
    </w:p>
    <w:p w:rsidR="00D223E9" w:rsidRPr="00007BCD" w:rsidRDefault="00AE640F" w:rsidP="00AE640F">
      <w:pPr>
        <w:spacing w:after="200" w:line="240" w:lineRule="auto"/>
        <w:ind w:left="644"/>
        <w:jc w:val="both"/>
        <w:rPr>
          <w:rFonts w:cs="Tahoma"/>
          <w:szCs w:val="18"/>
        </w:rPr>
      </w:pPr>
      <w:r w:rsidRPr="00C3701E">
        <w:rPr>
          <w:rFonts w:eastAsia="Times New Roman" w:cs="Tahoma"/>
          <w:b/>
          <w:color w:val="000000"/>
          <w:spacing w:val="0"/>
          <w:szCs w:val="18"/>
          <w:lang w:eastAsia="pl-PL"/>
        </w:rPr>
        <w:t xml:space="preserve">Odpowiedź: Zamawiający informuje, że dane niezbędne do złożenia oferty zawarte zostały </w:t>
      </w:r>
      <w:r w:rsidRPr="00C3701E">
        <w:rPr>
          <w:rFonts w:eastAsia="Times New Roman" w:cs="Tahoma"/>
          <w:b/>
          <w:color w:val="000000"/>
          <w:spacing w:val="0"/>
          <w:szCs w:val="18"/>
          <w:lang w:eastAsia="pl-PL"/>
        </w:rPr>
        <w:br/>
        <w:t xml:space="preserve">w SIWZ. </w:t>
      </w:r>
    </w:p>
    <w:sectPr w:rsidR="00D223E9" w:rsidRPr="00007BCD" w:rsidSect="00516A6F">
      <w:pgSz w:w="11906" w:h="16838"/>
      <w:pgMar w:top="1417" w:right="1274"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64195"/>
    <w:multiLevelType w:val="hybridMultilevel"/>
    <w:tmpl w:val="0E04F2C8"/>
    <w:lvl w:ilvl="0" w:tplc="97343EDC">
      <w:start w:val="1"/>
      <w:numFmt w:val="decimal"/>
      <w:lvlText w:val="%1."/>
      <w:lvlJc w:val="left"/>
      <w:pPr>
        <w:ind w:left="1068" w:hanging="360"/>
      </w:pPr>
      <w:rPr>
        <w:i w:val="0"/>
      </w:rPr>
    </w:lvl>
    <w:lvl w:ilvl="1" w:tplc="9F96D128">
      <w:start w:val="1"/>
      <w:numFmt w:val="lowerLetter"/>
      <w:lvlText w:val="%2."/>
      <w:lvlJc w:val="left"/>
      <w:pPr>
        <w:ind w:left="1788" w:hanging="360"/>
      </w:pPr>
      <w:rPr>
        <w:i w:val="0"/>
      </w:r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 w15:restartNumberingAfterBreak="0">
    <w:nsid w:val="05386B71"/>
    <w:multiLevelType w:val="multilevel"/>
    <w:tmpl w:val="469094C0"/>
    <w:lvl w:ilvl="0">
      <w:start w:val="100"/>
      <w:numFmt w:val="decimal"/>
      <w:lvlText w:val="%1.0"/>
      <w:lvlJc w:val="left"/>
      <w:pPr>
        <w:ind w:left="990" w:hanging="690"/>
      </w:pPr>
      <w:rPr>
        <w:rFonts w:hint="default"/>
      </w:rPr>
    </w:lvl>
    <w:lvl w:ilvl="1">
      <w:start w:val="1"/>
      <w:numFmt w:val="decimalZero"/>
      <w:lvlText w:val="%1.%2"/>
      <w:lvlJc w:val="left"/>
      <w:pPr>
        <w:ind w:left="1728" w:hanging="720"/>
      </w:pPr>
      <w:rPr>
        <w:rFonts w:hint="default"/>
      </w:rPr>
    </w:lvl>
    <w:lvl w:ilvl="2">
      <w:start w:val="1"/>
      <w:numFmt w:val="decimal"/>
      <w:lvlText w:val="%1.%2.%3"/>
      <w:lvlJc w:val="left"/>
      <w:pPr>
        <w:ind w:left="2436" w:hanging="720"/>
      </w:pPr>
      <w:rPr>
        <w:rFonts w:hint="default"/>
      </w:rPr>
    </w:lvl>
    <w:lvl w:ilvl="3">
      <w:start w:val="1"/>
      <w:numFmt w:val="decimal"/>
      <w:lvlText w:val="%1.%2.%3.%4"/>
      <w:lvlJc w:val="left"/>
      <w:pPr>
        <w:ind w:left="3504" w:hanging="1080"/>
      </w:pPr>
      <w:rPr>
        <w:rFonts w:hint="default"/>
      </w:rPr>
    </w:lvl>
    <w:lvl w:ilvl="4">
      <w:start w:val="1"/>
      <w:numFmt w:val="decimal"/>
      <w:lvlText w:val="%1.%2.%3.%4.%5"/>
      <w:lvlJc w:val="left"/>
      <w:pPr>
        <w:ind w:left="4212" w:hanging="1080"/>
      </w:pPr>
      <w:rPr>
        <w:rFonts w:hint="default"/>
      </w:rPr>
    </w:lvl>
    <w:lvl w:ilvl="5">
      <w:start w:val="1"/>
      <w:numFmt w:val="decimal"/>
      <w:lvlText w:val="%1.%2.%3.%4.%5.%6"/>
      <w:lvlJc w:val="left"/>
      <w:pPr>
        <w:ind w:left="5280" w:hanging="1440"/>
      </w:pPr>
      <w:rPr>
        <w:rFonts w:hint="default"/>
      </w:rPr>
    </w:lvl>
    <w:lvl w:ilvl="6">
      <w:start w:val="1"/>
      <w:numFmt w:val="decimal"/>
      <w:lvlText w:val="%1.%2.%3.%4.%5.%6.%7"/>
      <w:lvlJc w:val="left"/>
      <w:pPr>
        <w:ind w:left="5988" w:hanging="1440"/>
      </w:pPr>
      <w:rPr>
        <w:rFonts w:hint="default"/>
      </w:rPr>
    </w:lvl>
    <w:lvl w:ilvl="7">
      <w:start w:val="1"/>
      <w:numFmt w:val="decimal"/>
      <w:lvlText w:val="%1.%2.%3.%4.%5.%6.%7.%8"/>
      <w:lvlJc w:val="left"/>
      <w:pPr>
        <w:ind w:left="7056" w:hanging="1800"/>
      </w:pPr>
      <w:rPr>
        <w:rFonts w:hint="default"/>
      </w:rPr>
    </w:lvl>
    <w:lvl w:ilvl="8">
      <w:start w:val="1"/>
      <w:numFmt w:val="decimal"/>
      <w:lvlText w:val="%1.%2.%3.%4.%5.%6.%7.%8.%9"/>
      <w:lvlJc w:val="left"/>
      <w:pPr>
        <w:ind w:left="8124" w:hanging="2160"/>
      </w:pPr>
      <w:rPr>
        <w:rFonts w:hint="default"/>
      </w:rPr>
    </w:lvl>
  </w:abstractNum>
  <w:abstractNum w:abstractNumId="2" w15:restartNumberingAfterBreak="0">
    <w:nsid w:val="056A50C9"/>
    <w:multiLevelType w:val="multilevel"/>
    <w:tmpl w:val="C4FEEAE0"/>
    <w:lvl w:ilvl="0">
      <w:start w:val="1"/>
      <w:numFmt w:val="decimal"/>
      <w:lvlText w:val="%1)"/>
      <w:lvlJc w:val="left"/>
      <w:pPr>
        <w:tabs>
          <w:tab w:val="num" w:pos="360"/>
        </w:tabs>
        <w:ind w:left="36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0">
    <w:nsid w:val="08001B72"/>
    <w:multiLevelType w:val="hybridMultilevel"/>
    <w:tmpl w:val="5AD4F30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9430EE1"/>
    <w:multiLevelType w:val="multilevel"/>
    <w:tmpl w:val="3634D4A2"/>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4011"/>
        </w:tabs>
        <w:ind w:left="4011" w:hanging="360"/>
      </w:pPr>
    </w:lvl>
    <w:lvl w:ilvl="2" w:tentative="1">
      <w:start w:val="1"/>
      <w:numFmt w:val="lowerRoman"/>
      <w:lvlText w:val="%3."/>
      <w:lvlJc w:val="right"/>
      <w:pPr>
        <w:tabs>
          <w:tab w:val="num" w:pos="4731"/>
        </w:tabs>
        <w:ind w:left="4731" w:hanging="180"/>
      </w:pPr>
    </w:lvl>
    <w:lvl w:ilvl="3" w:tentative="1">
      <w:start w:val="1"/>
      <w:numFmt w:val="decimal"/>
      <w:lvlText w:val="%4."/>
      <w:lvlJc w:val="left"/>
      <w:pPr>
        <w:tabs>
          <w:tab w:val="num" w:pos="5451"/>
        </w:tabs>
        <w:ind w:left="5451" w:hanging="360"/>
      </w:pPr>
    </w:lvl>
    <w:lvl w:ilvl="4" w:tentative="1">
      <w:start w:val="1"/>
      <w:numFmt w:val="lowerLetter"/>
      <w:lvlText w:val="%5."/>
      <w:lvlJc w:val="left"/>
      <w:pPr>
        <w:tabs>
          <w:tab w:val="num" w:pos="6171"/>
        </w:tabs>
        <w:ind w:left="6171" w:hanging="360"/>
      </w:pPr>
    </w:lvl>
    <w:lvl w:ilvl="5" w:tentative="1">
      <w:start w:val="1"/>
      <w:numFmt w:val="lowerRoman"/>
      <w:lvlText w:val="%6."/>
      <w:lvlJc w:val="right"/>
      <w:pPr>
        <w:tabs>
          <w:tab w:val="num" w:pos="6891"/>
        </w:tabs>
        <w:ind w:left="6891" w:hanging="180"/>
      </w:pPr>
    </w:lvl>
    <w:lvl w:ilvl="6" w:tentative="1">
      <w:start w:val="1"/>
      <w:numFmt w:val="decimal"/>
      <w:lvlText w:val="%7."/>
      <w:lvlJc w:val="left"/>
      <w:pPr>
        <w:tabs>
          <w:tab w:val="num" w:pos="7611"/>
        </w:tabs>
        <w:ind w:left="7611" w:hanging="360"/>
      </w:pPr>
    </w:lvl>
    <w:lvl w:ilvl="7" w:tentative="1">
      <w:start w:val="1"/>
      <w:numFmt w:val="lowerLetter"/>
      <w:lvlText w:val="%8."/>
      <w:lvlJc w:val="left"/>
      <w:pPr>
        <w:tabs>
          <w:tab w:val="num" w:pos="8331"/>
        </w:tabs>
        <w:ind w:left="8331" w:hanging="360"/>
      </w:pPr>
    </w:lvl>
    <w:lvl w:ilvl="8" w:tentative="1">
      <w:start w:val="1"/>
      <w:numFmt w:val="lowerRoman"/>
      <w:lvlText w:val="%9."/>
      <w:lvlJc w:val="right"/>
      <w:pPr>
        <w:tabs>
          <w:tab w:val="num" w:pos="9051"/>
        </w:tabs>
        <w:ind w:left="9051" w:hanging="180"/>
      </w:pPr>
    </w:lvl>
  </w:abstractNum>
  <w:abstractNum w:abstractNumId="5" w15:restartNumberingAfterBreak="0">
    <w:nsid w:val="0B2C3F14"/>
    <w:multiLevelType w:val="hybridMultilevel"/>
    <w:tmpl w:val="6BDEADD6"/>
    <w:lvl w:ilvl="0" w:tplc="749034B2">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 w15:restartNumberingAfterBreak="0">
    <w:nsid w:val="0D5E7BB0"/>
    <w:multiLevelType w:val="hybridMultilevel"/>
    <w:tmpl w:val="9328F00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F0737CE"/>
    <w:multiLevelType w:val="singleLevel"/>
    <w:tmpl w:val="474822D0"/>
    <w:lvl w:ilvl="0">
      <w:start w:val="1"/>
      <w:numFmt w:val="lowerLetter"/>
      <w:lvlText w:val="%1)"/>
      <w:lvlJc w:val="left"/>
      <w:pPr>
        <w:tabs>
          <w:tab w:val="num" w:pos="1422"/>
        </w:tabs>
        <w:ind w:left="1422" w:hanging="855"/>
      </w:pPr>
      <w:rPr>
        <w:rFonts w:hint="default"/>
      </w:rPr>
    </w:lvl>
  </w:abstractNum>
  <w:abstractNum w:abstractNumId="8" w15:restartNumberingAfterBreak="0">
    <w:nsid w:val="12644880"/>
    <w:multiLevelType w:val="singleLevel"/>
    <w:tmpl w:val="3F9E0972"/>
    <w:lvl w:ilvl="0">
      <w:start w:val="1"/>
      <w:numFmt w:val="decimal"/>
      <w:lvlText w:val="%1."/>
      <w:lvlJc w:val="left"/>
      <w:pPr>
        <w:tabs>
          <w:tab w:val="num" w:pos="480"/>
        </w:tabs>
        <w:ind w:left="480" w:hanging="480"/>
      </w:pPr>
    </w:lvl>
  </w:abstractNum>
  <w:abstractNum w:abstractNumId="9" w15:restartNumberingAfterBreak="0">
    <w:nsid w:val="131835DC"/>
    <w:multiLevelType w:val="hybridMultilevel"/>
    <w:tmpl w:val="54166A4E"/>
    <w:lvl w:ilvl="0" w:tplc="04150017">
      <w:start w:val="1"/>
      <w:numFmt w:val="lowerLetter"/>
      <w:lvlText w:val="%1)"/>
      <w:lvlJc w:val="left"/>
      <w:pPr>
        <w:tabs>
          <w:tab w:val="num" w:pos="1211"/>
        </w:tabs>
        <w:ind w:left="1211" w:hanging="360"/>
      </w:pPr>
    </w:lvl>
    <w:lvl w:ilvl="1" w:tplc="04150019" w:tentative="1">
      <w:start w:val="1"/>
      <w:numFmt w:val="lowerLetter"/>
      <w:lvlText w:val="%2."/>
      <w:lvlJc w:val="left"/>
      <w:pPr>
        <w:tabs>
          <w:tab w:val="num" w:pos="851"/>
        </w:tabs>
        <w:ind w:left="851" w:hanging="360"/>
      </w:pPr>
    </w:lvl>
    <w:lvl w:ilvl="2" w:tplc="0415001B" w:tentative="1">
      <w:start w:val="1"/>
      <w:numFmt w:val="lowerRoman"/>
      <w:lvlText w:val="%3."/>
      <w:lvlJc w:val="right"/>
      <w:pPr>
        <w:tabs>
          <w:tab w:val="num" w:pos="1571"/>
        </w:tabs>
        <w:ind w:left="1571" w:hanging="180"/>
      </w:pPr>
    </w:lvl>
    <w:lvl w:ilvl="3" w:tplc="0415000F" w:tentative="1">
      <w:start w:val="1"/>
      <w:numFmt w:val="decimal"/>
      <w:lvlText w:val="%4."/>
      <w:lvlJc w:val="left"/>
      <w:pPr>
        <w:tabs>
          <w:tab w:val="num" w:pos="2291"/>
        </w:tabs>
        <w:ind w:left="2291" w:hanging="360"/>
      </w:pPr>
    </w:lvl>
    <w:lvl w:ilvl="4" w:tplc="04150019" w:tentative="1">
      <w:start w:val="1"/>
      <w:numFmt w:val="lowerLetter"/>
      <w:lvlText w:val="%5."/>
      <w:lvlJc w:val="left"/>
      <w:pPr>
        <w:tabs>
          <w:tab w:val="num" w:pos="3011"/>
        </w:tabs>
        <w:ind w:left="3011" w:hanging="360"/>
      </w:pPr>
    </w:lvl>
    <w:lvl w:ilvl="5" w:tplc="0415001B" w:tentative="1">
      <w:start w:val="1"/>
      <w:numFmt w:val="lowerRoman"/>
      <w:lvlText w:val="%6."/>
      <w:lvlJc w:val="right"/>
      <w:pPr>
        <w:tabs>
          <w:tab w:val="num" w:pos="3731"/>
        </w:tabs>
        <w:ind w:left="3731" w:hanging="180"/>
      </w:pPr>
    </w:lvl>
    <w:lvl w:ilvl="6" w:tplc="0415000F" w:tentative="1">
      <w:start w:val="1"/>
      <w:numFmt w:val="decimal"/>
      <w:lvlText w:val="%7."/>
      <w:lvlJc w:val="left"/>
      <w:pPr>
        <w:tabs>
          <w:tab w:val="num" w:pos="4451"/>
        </w:tabs>
        <w:ind w:left="4451" w:hanging="360"/>
      </w:pPr>
    </w:lvl>
    <w:lvl w:ilvl="7" w:tplc="04150019" w:tentative="1">
      <w:start w:val="1"/>
      <w:numFmt w:val="lowerLetter"/>
      <w:lvlText w:val="%8."/>
      <w:lvlJc w:val="left"/>
      <w:pPr>
        <w:tabs>
          <w:tab w:val="num" w:pos="5171"/>
        </w:tabs>
        <w:ind w:left="5171" w:hanging="360"/>
      </w:pPr>
    </w:lvl>
    <w:lvl w:ilvl="8" w:tplc="0415001B" w:tentative="1">
      <w:start w:val="1"/>
      <w:numFmt w:val="lowerRoman"/>
      <w:lvlText w:val="%9."/>
      <w:lvlJc w:val="right"/>
      <w:pPr>
        <w:tabs>
          <w:tab w:val="num" w:pos="5891"/>
        </w:tabs>
        <w:ind w:left="5891" w:hanging="180"/>
      </w:pPr>
    </w:lvl>
  </w:abstractNum>
  <w:abstractNum w:abstractNumId="10" w15:restartNumberingAfterBreak="0">
    <w:nsid w:val="15F34AF5"/>
    <w:multiLevelType w:val="singleLevel"/>
    <w:tmpl w:val="BD8C4F06"/>
    <w:lvl w:ilvl="0">
      <w:numFmt w:val="bullet"/>
      <w:lvlText w:val="-"/>
      <w:lvlJc w:val="left"/>
      <w:pPr>
        <w:tabs>
          <w:tab w:val="num" w:pos="360"/>
        </w:tabs>
        <w:ind w:left="340" w:hanging="340"/>
      </w:pPr>
      <w:rPr>
        <w:rFonts w:hint="default"/>
      </w:rPr>
    </w:lvl>
  </w:abstractNum>
  <w:abstractNum w:abstractNumId="11" w15:restartNumberingAfterBreak="0">
    <w:nsid w:val="161C7723"/>
    <w:multiLevelType w:val="hybridMultilevel"/>
    <w:tmpl w:val="3B1614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76638D"/>
    <w:multiLevelType w:val="multilevel"/>
    <w:tmpl w:val="F07EC38A"/>
    <w:styleLink w:val="PZUListaPunktowana1"/>
    <w:lvl w:ilvl="0">
      <w:start w:val="1"/>
      <w:numFmt w:val="bullet"/>
      <w:lvlText w:val=""/>
      <w:lvlJc w:val="left"/>
      <w:pPr>
        <w:tabs>
          <w:tab w:val="num" w:pos="227"/>
        </w:tabs>
        <w:ind w:left="227" w:hanging="227"/>
      </w:pPr>
      <w:rPr>
        <w:rFonts w:ascii="Symbol" w:hAnsi="Symbol" w:hint="default"/>
        <w:sz w:val="18"/>
      </w:rPr>
    </w:lvl>
    <w:lvl w:ilvl="1">
      <w:start w:val="1"/>
      <w:numFmt w:val="bullet"/>
      <w:lvlText w:val="o"/>
      <w:lvlJc w:val="left"/>
      <w:pPr>
        <w:tabs>
          <w:tab w:val="num" w:pos="454"/>
        </w:tabs>
        <w:ind w:left="454" w:hanging="227"/>
      </w:pPr>
      <w:rPr>
        <w:rFonts w:ascii="Courier New" w:hAnsi="Courier New" w:hint="default"/>
        <w:sz w:val="18"/>
      </w:rPr>
    </w:lvl>
    <w:lvl w:ilvl="2">
      <w:start w:val="1"/>
      <w:numFmt w:val="bullet"/>
      <w:lvlText w:val=""/>
      <w:lvlJc w:val="left"/>
      <w:pPr>
        <w:tabs>
          <w:tab w:val="num" w:pos="680"/>
        </w:tabs>
        <w:ind w:left="680" w:hanging="226"/>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17AB2DB0"/>
    <w:multiLevelType w:val="hybridMultilevel"/>
    <w:tmpl w:val="21ECCCCE"/>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1FB81299"/>
    <w:multiLevelType w:val="multilevel"/>
    <w:tmpl w:val="156AF8F4"/>
    <w:lvl w:ilvl="0">
      <w:start w:val="1"/>
      <w:numFmt w:val="bullet"/>
      <w:lvlText w:val=""/>
      <w:lvlJc w:val="left"/>
      <w:pPr>
        <w:ind w:left="227" w:hanging="227"/>
      </w:pPr>
      <w:rPr>
        <w:rFonts w:ascii="Symbol" w:hAnsi="Symbol" w:hint="default"/>
        <w:sz w:val="18"/>
      </w:rPr>
    </w:lvl>
    <w:lvl w:ilvl="1">
      <w:start w:val="1"/>
      <w:numFmt w:val="bullet"/>
      <w:lvlText w:val="o"/>
      <w:lvlJc w:val="left"/>
      <w:pPr>
        <w:ind w:left="454" w:hanging="227"/>
      </w:pPr>
      <w:rPr>
        <w:rFonts w:ascii="Courier New" w:hAnsi="Courier New" w:hint="default"/>
        <w:sz w:val="18"/>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0BC0673"/>
    <w:multiLevelType w:val="hybridMultilevel"/>
    <w:tmpl w:val="C220DE0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21EA5556"/>
    <w:multiLevelType w:val="hybridMultilevel"/>
    <w:tmpl w:val="928A305E"/>
    <w:lvl w:ilvl="0" w:tplc="75C0D7B8">
      <w:start w:val="1"/>
      <w:numFmt w:val="decimal"/>
      <w:pStyle w:val="Nagwek1"/>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7" w15:restartNumberingAfterBreak="0">
    <w:nsid w:val="256666F9"/>
    <w:multiLevelType w:val="hybridMultilevel"/>
    <w:tmpl w:val="471A34B2"/>
    <w:lvl w:ilvl="0" w:tplc="80325AEC">
      <w:start w:val="1"/>
      <w:numFmt w:val="lowerLetter"/>
      <w:lvlText w:val="%1)"/>
      <w:lvlJc w:val="left"/>
      <w:pPr>
        <w:tabs>
          <w:tab w:val="num" w:pos="2004"/>
        </w:tabs>
        <w:ind w:left="2004" w:hanging="360"/>
      </w:pPr>
      <w:rPr>
        <w:rFonts w:hint="default"/>
      </w:rPr>
    </w:lvl>
    <w:lvl w:ilvl="1" w:tplc="04150019">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18" w15:restartNumberingAfterBreak="0">
    <w:nsid w:val="26496DD8"/>
    <w:multiLevelType w:val="hybridMultilevel"/>
    <w:tmpl w:val="BAFC01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65954CB"/>
    <w:multiLevelType w:val="hybridMultilevel"/>
    <w:tmpl w:val="F84C1E42"/>
    <w:lvl w:ilvl="0" w:tplc="62DC1A7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26845C8C"/>
    <w:multiLevelType w:val="hybridMultilevel"/>
    <w:tmpl w:val="1C9AC572"/>
    <w:lvl w:ilvl="0" w:tplc="51B06206">
      <w:start w:val="1"/>
      <w:numFmt w:val="bullet"/>
      <w:pStyle w:val="GrECoAufzhlung"/>
      <w:lvlText w:val=""/>
      <w:lvlJc w:val="left"/>
      <w:pPr>
        <w:ind w:left="720" w:hanging="360"/>
      </w:pPr>
      <w:rPr>
        <w:rFonts w:ascii="Symbol" w:hAnsi="Symbol" w:hint="default"/>
        <w:color w:val="FD6A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29222BA0"/>
    <w:multiLevelType w:val="hybridMultilevel"/>
    <w:tmpl w:val="B49E82E4"/>
    <w:lvl w:ilvl="0" w:tplc="BE1234A0">
      <w:start w:val="1"/>
      <w:numFmt w:val="decimal"/>
      <w:pStyle w:val="Nagwek2"/>
      <w:lvlText w:val="%1.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2" w15:restartNumberingAfterBreak="0">
    <w:nsid w:val="29EB5577"/>
    <w:multiLevelType w:val="hybridMultilevel"/>
    <w:tmpl w:val="8EDACC32"/>
    <w:lvl w:ilvl="0" w:tplc="0415000F">
      <w:start w:val="3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B2262BD"/>
    <w:multiLevelType w:val="hybridMultilevel"/>
    <w:tmpl w:val="6A0830AC"/>
    <w:lvl w:ilvl="0" w:tplc="04150011">
      <w:start w:val="4"/>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0335966"/>
    <w:multiLevelType w:val="hybridMultilevel"/>
    <w:tmpl w:val="4AD4FE36"/>
    <w:lvl w:ilvl="0" w:tplc="80325AEC">
      <w:start w:val="1"/>
      <w:numFmt w:val="lowerLetter"/>
      <w:lvlText w:val="%1)"/>
      <w:lvlJc w:val="left"/>
      <w:pPr>
        <w:tabs>
          <w:tab w:val="num" w:pos="1070"/>
        </w:tabs>
        <w:ind w:left="1070" w:hanging="360"/>
      </w:pPr>
      <w:rPr>
        <w:rFonts w:hint="default"/>
      </w:rPr>
    </w:lvl>
    <w:lvl w:ilvl="1" w:tplc="C95C8632">
      <w:start w:val="1"/>
      <w:numFmt w:val="decimal"/>
      <w:lvlText w:val="%2)"/>
      <w:lvlJc w:val="left"/>
      <w:pPr>
        <w:tabs>
          <w:tab w:val="num" w:pos="1790"/>
        </w:tabs>
        <w:ind w:left="1790" w:hanging="360"/>
      </w:pPr>
      <w:rPr>
        <w:rFonts w:hint="default"/>
      </w:rPr>
    </w:lvl>
    <w:lvl w:ilvl="2" w:tplc="AEB03064">
      <w:start w:val="4"/>
      <w:numFmt w:val="decimal"/>
      <w:lvlText w:val="%3."/>
      <w:lvlJc w:val="left"/>
      <w:pPr>
        <w:tabs>
          <w:tab w:val="num" w:pos="2690"/>
        </w:tabs>
        <w:ind w:left="2690" w:hanging="360"/>
      </w:pPr>
      <w:rPr>
        <w:rFonts w:hint="default"/>
        <w:sz w:val="20"/>
      </w:rPr>
    </w:lvl>
    <w:lvl w:ilvl="3" w:tplc="EEE09D10">
      <w:start w:val="5"/>
      <w:numFmt w:val="bullet"/>
      <w:lvlText w:val="-"/>
      <w:lvlJc w:val="left"/>
      <w:pPr>
        <w:tabs>
          <w:tab w:val="num" w:pos="3230"/>
        </w:tabs>
        <w:ind w:left="3230" w:hanging="360"/>
      </w:pPr>
      <w:rPr>
        <w:rFonts w:ascii="Times New Roman" w:eastAsia="Times New Roman" w:hAnsi="Times New Roman" w:cs="Times New Roman" w:hint="default"/>
      </w:rPr>
    </w:lvl>
    <w:lvl w:ilvl="4" w:tplc="04150019" w:tentative="1">
      <w:start w:val="1"/>
      <w:numFmt w:val="lowerLetter"/>
      <w:lvlText w:val="%5."/>
      <w:lvlJc w:val="left"/>
      <w:pPr>
        <w:tabs>
          <w:tab w:val="num" w:pos="3950"/>
        </w:tabs>
        <w:ind w:left="3950" w:hanging="360"/>
      </w:pPr>
    </w:lvl>
    <w:lvl w:ilvl="5" w:tplc="0415001B" w:tentative="1">
      <w:start w:val="1"/>
      <w:numFmt w:val="lowerRoman"/>
      <w:lvlText w:val="%6."/>
      <w:lvlJc w:val="right"/>
      <w:pPr>
        <w:tabs>
          <w:tab w:val="num" w:pos="4670"/>
        </w:tabs>
        <w:ind w:left="4670" w:hanging="180"/>
      </w:pPr>
    </w:lvl>
    <w:lvl w:ilvl="6" w:tplc="0415000F" w:tentative="1">
      <w:start w:val="1"/>
      <w:numFmt w:val="decimal"/>
      <w:lvlText w:val="%7."/>
      <w:lvlJc w:val="left"/>
      <w:pPr>
        <w:tabs>
          <w:tab w:val="num" w:pos="5390"/>
        </w:tabs>
        <w:ind w:left="5390" w:hanging="360"/>
      </w:pPr>
    </w:lvl>
    <w:lvl w:ilvl="7" w:tplc="04150019" w:tentative="1">
      <w:start w:val="1"/>
      <w:numFmt w:val="lowerLetter"/>
      <w:lvlText w:val="%8."/>
      <w:lvlJc w:val="left"/>
      <w:pPr>
        <w:tabs>
          <w:tab w:val="num" w:pos="6110"/>
        </w:tabs>
        <w:ind w:left="6110" w:hanging="360"/>
      </w:pPr>
    </w:lvl>
    <w:lvl w:ilvl="8" w:tplc="0415001B" w:tentative="1">
      <w:start w:val="1"/>
      <w:numFmt w:val="lowerRoman"/>
      <w:lvlText w:val="%9."/>
      <w:lvlJc w:val="right"/>
      <w:pPr>
        <w:tabs>
          <w:tab w:val="num" w:pos="6830"/>
        </w:tabs>
        <w:ind w:left="6830" w:hanging="180"/>
      </w:pPr>
    </w:lvl>
  </w:abstractNum>
  <w:abstractNum w:abstractNumId="25" w15:restartNumberingAfterBreak="0">
    <w:nsid w:val="322B67F9"/>
    <w:multiLevelType w:val="hybridMultilevel"/>
    <w:tmpl w:val="292ABF34"/>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5A35F7A"/>
    <w:multiLevelType w:val="singleLevel"/>
    <w:tmpl w:val="D14E42FC"/>
    <w:lvl w:ilvl="0">
      <w:start w:val="1"/>
      <w:numFmt w:val="lowerLetter"/>
      <w:lvlText w:val="%1)"/>
      <w:lvlJc w:val="left"/>
      <w:pPr>
        <w:tabs>
          <w:tab w:val="num" w:pos="644"/>
        </w:tabs>
        <w:ind w:left="644" w:hanging="360"/>
      </w:pPr>
      <w:rPr>
        <w:rFonts w:hint="default"/>
        <w:b w:val="0"/>
        <w:color w:val="auto"/>
      </w:rPr>
    </w:lvl>
  </w:abstractNum>
  <w:abstractNum w:abstractNumId="27" w15:restartNumberingAfterBreak="0">
    <w:nsid w:val="35FE1AA4"/>
    <w:multiLevelType w:val="hybridMultilevel"/>
    <w:tmpl w:val="917A5FBA"/>
    <w:lvl w:ilvl="0" w:tplc="5E1CE670">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Times New Roman"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Times New Roman"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Times New Roman" w:hint="default"/>
      </w:rPr>
    </w:lvl>
    <w:lvl w:ilvl="8" w:tplc="04150005">
      <w:start w:val="1"/>
      <w:numFmt w:val="bullet"/>
      <w:lvlText w:val=""/>
      <w:lvlJc w:val="left"/>
      <w:pPr>
        <w:ind w:left="7200" w:hanging="360"/>
      </w:pPr>
      <w:rPr>
        <w:rFonts w:ascii="Wingdings" w:hAnsi="Wingdings" w:hint="default"/>
      </w:rPr>
    </w:lvl>
  </w:abstractNum>
  <w:abstractNum w:abstractNumId="28" w15:restartNumberingAfterBreak="0">
    <w:nsid w:val="36A34D78"/>
    <w:multiLevelType w:val="hybridMultilevel"/>
    <w:tmpl w:val="FA680496"/>
    <w:lvl w:ilvl="0" w:tplc="C8781E58">
      <w:start w:val="1"/>
      <w:numFmt w:val="decimal"/>
      <w:lvlText w:val="%1."/>
      <w:lvlJc w:val="left"/>
      <w:pPr>
        <w:tabs>
          <w:tab w:val="num" w:pos="1080"/>
        </w:tabs>
        <w:ind w:left="1080" w:hanging="360"/>
      </w:pPr>
      <w:rPr>
        <w:rFonts w:ascii="Arial" w:eastAsia="Calibri" w:hAnsi="Arial" w:cs="Arial"/>
      </w:rPr>
    </w:lvl>
    <w:lvl w:ilvl="1" w:tplc="04150019">
      <w:start w:val="1"/>
      <w:numFmt w:val="lowerLetter"/>
      <w:lvlText w:val="%2."/>
      <w:lvlJc w:val="left"/>
      <w:pPr>
        <w:tabs>
          <w:tab w:val="num" w:pos="1800"/>
        </w:tabs>
        <w:ind w:left="1800" w:hanging="360"/>
      </w:pPr>
    </w:lvl>
    <w:lvl w:ilvl="2" w:tplc="4E022550">
      <w:start w:val="1"/>
      <w:numFmt w:val="lowerLetter"/>
      <w:lvlText w:val="%3."/>
      <w:lvlJc w:val="left"/>
      <w:pPr>
        <w:tabs>
          <w:tab w:val="num" w:pos="2700"/>
        </w:tabs>
        <w:ind w:left="2700" w:hanging="360"/>
      </w:pPr>
      <w:rPr>
        <w:rFonts w:ascii="Arial" w:eastAsia="Calibri" w:hAnsi="Arial" w:cs="Arial"/>
      </w:rPr>
    </w:lvl>
    <w:lvl w:ilvl="3" w:tplc="0415000F">
      <w:start w:val="1"/>
      <w:numFmt w:val="decimal"/>
      <w:lvlText w:val="%4."/>
      <w:lvlJc w:val="left"/>
      <w:pPr>
        <w:tabs>
          <w:tab w:val="num" w:pos="3240"/>
        </w:tabs>
        <w:ind w:left="3240" w:hanging="360"/>
      </w:pPr>
    </w:lvl>
    <w:lvl w:ilvl="4" w:tplc="04150019">
      <w:start w:val="1"/>
      <w:numFmt w:val="decimal"/>
      <w:lvlText w:val="%5."/>
      <w:lvlJc w:val="left"/>
      <w:pPr>
        <w:tabs>
          <w:tab w:val="num" w:pos="3960"/>
        </w:tabs>
        <w:ind w:left="3960" w:hanging="360"/>
      </w:pPr>
    </w:lvl>
    <w:lvl w:ilvl="5" w:tplc="0415001B">
      <w:start w:val="1"/>
      <w:numFmt w:val="decimal"/>
      <w:lvlText w:val="%6."/>
      <w:lvlJc w:val="left"/>
      <w:pPr>
        <w:tabs>
          <w:tab w:val="num" w:pos="4680"/>
        </w:tabs>
        <w:ind w:left="4680" w:hanging="360"/>
      </w:pPr>
    </w:lvl>
    <w:lvl w:ilvl="6" w:tplc="0415000F">
      <w:start w:val="1"/>
      <w:numFmt w:val="decimal"/>
      <w:lvlText w:val="%7."/>
      <w:lvlJc w:val="left"/>
      <w:pPr>
        <w:tabs>
          <w:tab w:val="num" w:pos="5400"/>
        </w:tabs>
        <w:ind w:left="5400" w:hanging="360"/>
      </w:pPr>
    </w:lvl>
    <w:lvl w:ilvl="7" w:tplc="04150019">
      <w:start w:val="1"/>
      <w:numFmt w:val="decimal"/>
      <w:lvlText w:val="%8."/>
      <w:lvlJc w:val="left"/>
      <w:pPr>
        <w:tabs>
          <w:tab w:val="num" w:pos="6120"/>
        </w:tabs>
        <w:ind w:left="6120" w:hanging="360"/>
      </w:pPr>
    </w:lvl>
    <w:lvl w:ilvl="8" w:tplc="0415001B">
      <w:start w:val="1"/>
      <w:numFmt w:val="decimal"/>
      <w:lvlText w:val="%9."/>
      <w:lvlJc w:val="left"/>
      <w:pPr>
        <w:tabs>
          <w:tab w:val="num" w:pos="6840"/>
        </w:tabs>
        <w:ind w:left="6840" w:hanging="360"/>
      </w:pPr>
    </w:lvl>
  </w:abstractNum>
  <w:abstractNum w:abstractNumId="29" w15:restartNumberingAfterBreak="0">
    <w:nsid w:val="396B0EF3"/>
    <w:multiLevelType w:val="multilevel"/>
    <w:tmpl w:val="1E12F6F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rPr>
        <w:rFonts w:hint="default"/>
        <w:b w:val="0"/>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15:restartNumberingAfterBreak="0">
    <w:nsid w:val="48A779F4"/>
    <w:multiLevelType w:val="hybridMultilevel"/>
    <w:tmpl w:val="E8DAB600"/>
    <w:lvl w:ilvl="0" w:tplc="6936986C">
      <w:start w:val="1"/>
      <w:numFmt w:val="decimal"/>
      <w:lvlText w:val="%1."/>
      <w:lvlJc w:val="left"/>
      <w:pPr>
        <w:tabs>
          <w:tab w:val="num" w:pos="1070"/>
        </w:tabs>
        <w:ind w:left="1070" w:hanging="360"/>
      </w:pPr>
      <w:rPr>
        <w:rFonts w:hint="default"/>
      </w:rPr>
    </w:lvl>
    <w:lvl w:ilvl="1" w:tplc="9FEEDD70">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CA0627A"/>
    <w:multiLevelType w:val="hybridMultilevel"/>
    <w:tmpl w:val="2C30B184"/>
    <w:lvl w:ilvl="0" w:tplc="28FA511C">
      <w:start w:val="1"/>
      <w:numFmt w:val="decimal"/>
      <w:pStyle w:val="Nagwek3"/>
      <w:lvlText w:val="%1.1.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2" w15:restartNumberingAfterBreak="0">
    <w:nsid w:val="4D655777"/>
    <w:multiLevelType w:val="hybridMultilevel"/>
    <w:tmpl w:val="4F9EBEB6"/>
    <w:lvl w:ilvl="0" w:tplc="BBFC3E38">
      <w:start w:val="1"/>
      <w:numFmt w:val="decimal"/>
      <w:lvlText w:val="%1."/>
      <w:lvlJc w:val="left"/>
      <w:pPr>
        <w:ind w:left="644" w:hanging="360"/>
      </w:pPr>
      <w:rPr>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E974BE5"/>
    <w:multiLevelType w:val="singleLevel"/>
    <w:tmpl w:val="7AF2362E"/>
    <w:lvl w:ilvl="0">
      <w:numFmt w:val="bullet"/>
      <w:lvlText w:val="-"/>
      <w:lvlJc w:val="left"/>
      <w:pPr>
        <w:tabs>
          <w:tab w:val="num" w:pos="360"/>
        </w:tabs>
        <w:ind w:left="360" w:hanging="360"/>
      </w:pPr>
      <w:rPr>
        <w:rFonts w:hint="default"/>
      </w:rPr>
    </w:lvl>
  </w:abstractNum>
  <w:abstractNum w:abstractNumId="34" w15:restartNumberingAfterBreak="0">
    <w:nsid w:val="50563DF4"/>
    <w:multiLevelType w:val="hybridMultilevel"/>
    <w:tmpl w:val="EE108AA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51D758BD"/>
    <w:multiLevelType w:val="hybridMultilevel"/>
    <w:tmpl w:val="0616C4A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5FB4C0F"/>
    <w:multiLevelType w:val="hybridMultilevel"/>
    <w:tmpl w:val="2AF2DC2C"/>
    <w:lvl w:ilvl="0" w:tplc="04150017">
      <w:start w:val="1"/>
      <w:numFmt w:val="lowerLetter"/>
      <w:lvlText w:val="%1)"/>
      <w:lvlJc w:val="left"/>
      <w:pPr>
        <w:tabs>
          <w:tab w:val="num" w:pos="3291"/>
        </w:tabs>
        <w:ind w:left="3291" w:hanging="360"/>
      </w:pPr>
    </w:lvl>
    <w:lvl w:ilvl="1" w:tplc="04150019" w:tentative="1">
      <w:start w:val="1"/>
      <w:numFmt w:val="lowerLetter"/>
      <w:lvlText w:val="%2."/>
      <w:lvlJc w:val="left"/>
      <w:pPr>
        <w:tabs>
          <w:tab w:val="num" w:pos="4011"/>
        </w:tabs>
        <w:ind w:left="4011" w:hanging="360"/>
      </w:pPr>
    </w:lvl>
    <w:lvl w:ilvl="2" w:tplc="0415001B" w:tentative="1">
      <w:start w:val="1"/>
      <w:numFmt w:val="lowerRoman"/>
      <w:lvlText w:val="%3."/>
      <w:lvlJc w:val="right"/>
      <w:pPr>
        <w:tabs>
          <w:tab w:val="num" w:pos="4731"/>
        </w:tabs>
        <w:ind w:left="4731" w:hanging="180"/>
      </w:pPr>
    </w:lvl>
    <w:lvl w:ilvl="3" w:tplc="0415000F" w:tentative="1">
      <w:start w:val="1"/>
      <w:numFmt w:val="decimal"/>
      <w:lvlText w:val="%4."/>
      <w:lvlJc w:val="left"/>
      <w:pPr>
        <w:tabs>
          <w:tab w:val="num" w:pos="5451"/>
        </w:tabs>
        <w:ind w:left="5451" w:hanging="360"/>
      </w:pPr>
    </w:lvl>
    <w:lvl w:ilvl="4" w:tplc="04150019" w:tentative="1">
      <w:start w:val="1"/>
      <w:numFmt w:val="lowerLetter"/>
      <w:lvlText w:val="%5."/>
      <w:lvlJc w:val="left"/>
      <w:pPr>
        <w:tabs>
          <w:tab w:val="num" w:pos="6171"/>
        </w:tabs>
        <w:ind w:left="6171" w:hanging="360"/>
      </w:pPr>
    </w:lvl>
    <w:lvl w:ilvl="5" w:tplc="0415001B" w:tentative="1">
      <w:start w:val="1"/>
      <w:numFmt w:val="lowerRoman"/>
      <w:lvlText w:val="%6."/>
      <w:lvlJc w:val="right"/>
      <w:pPr>
        <w:tabs>
          <w:tab w:val="num" w:pos="6891"/>
        </w:tabs>
        <w:ind w:left="6891" w:hanging="180"/>
      </w:pPr>
    </w:lvl>
    <w:lvl w:ilvl="6" w:tplc="0415000F" w:tentative="1">
      <w:start w:val="1"/>
      <w:numFmt w:val="decimal"/>
      <w:lvlText w:val="%7."/>
      <w:lvlJc w:val="left"/>
      <w:pPr>
        <w:tabs>
          <w:tab w:val="num" w:pos="7611"/>
        </w:tabs>
        <w:ind w:left="7611" w:hanging="360"/>
      </w:pPr>
    </w:lvl>
    <w:lvl w:ilvl="7" w:tplc="04150019" w:tentative="1">
      <w:start w:val="1"/>
      <w:numFmt w:val="lowerLetter"/>
      <w:lvlText w:val="%8."/>
      <w:lvlJc w:val="left"/>
      <w:pPr>
        <w:tabs>
          <w:tab w:val="num" w:pos="8331"/>
        </w:tabs>
        <w:ind w:left="8331" w:hanging="360"/>
      </w:pPr>
    </w:lvl>
    <w:lvl w:ilvl="8" w:tplc="0415001B" w:tentative="1">
      <w:start w:val="1"/>
      <w:numFmt w:val="lowerRoman"/>
      <w:lvlText w:val="%9."/>
      <w:lvlJc w:val="right"/>
      <w:pPr>
        <w:tabs>
          <w:tab w:val="num" w:pos="9051"/>
        </w:tabs>
        <w:ind w:left="9051" w:hanging="180"/>
      </w:pPr>
    </w:lvl>
  </w:abstractNum>
  <w:abstractNum w:abstractNumId="37" w15:restartNumberingAfterBreak="0">
    <w:nsid w:val="5B7E4B79"/>
    <w:multiLevelType w:val="singleLevel"/>
    <w:tmpl w:val="5D304D3E"/>
    <w:lvl w:ilvl="0">
      <w:start w:val="1"/>
      <w:numFmt w:val="decimal"/>
      <w:lvlText w:val="%1."/>
      <w:lvlJc w:val="left"/>
      <w:pPr>
        <w:tabs>
          <w:tab w:val="num" w:pos="360"/>
        </w:tabs>
        <w:ind w:left="360" w:hanging="360"/>
      </w:pPr>
      <w:rPr>
        <w:rFonts w:hint="default"/>
      </w:rPr>
    </w:lvl>
  </w:abstractNum>
  <w:abstractNum w:abstractNumId="38" w15:restartNumberingAfterBreak="0">
    <w:nsid w:val="5DE27CAA"/>
    <w:multiLevelType w:val="hybridMultilevel"/>
    <w:tmpl w:val="4A840934"/>
    <w:lvl w:ilvl="0" w:tplc="1D28DBEA">
      <w:start w:val="1"/>
      <w:numFmt w:val="decimal"/>
      <w:lvlText w:val="%1)"/>
      <w:lvlJc w:val="left"/>
      <w:pPr>
        <w:tabs>
          <w:tab w:val="num" w:pos="454"/>
        </w:tabs>
        <w:ind w:left="454" w:hanging="454"/>
      </w:pPr>
      <w:rPr>
        <w:rFonts w:ascii="Arial" w:hAnsi="Arial" w:cs="Times New Roman" w:hint="default"/>
        <w:b/>
        <w:i w:val="0"/>
        <w:color w:val="auto"/>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3D70DDD"/>
    <w:multiLevelType w:val="multilevel"/>
    <w:tmpl w:val="076C31E4"/>
    <w:styleLink w:val="PZUListaNumerowana"/>
    <w:lvl w:ilvl="0">
      <w:start w:val="1"/>
      <w:numFmt w:val="decimal"/>
      <w:lvlText w:val="%1."/>
      <w:lvlJc w:val="left"/>
      <w:pPr>
        <w:ind w:left="284" w:hanging="284"/>
      </w:pPr>
      <w:rPr>
        <w:rFonts w:hint="default"/>
        <w:b/>
        <w:i w:val="0"/>
      </w:rPr>
    </w:lvl>
    <w:lvl w:ilvl="1">
      <w:start w:val="1"/>
      <w:numFmt w:val="decimal"/>
      <w:lvlText w:val="%2)"/>
      <w:lvlJc w:val="left"/>
      <w:pPr>
        <w:ind w:left="568" w:hanging="284"/>
      </w:pPr>
      <w:rPr>
        <w:rFonts w:hint="default"/>
      </w:rPr>
    </w:lvl>
    <w:lvl w:ilvl="2">
      <w:start w:val="1"/>
      <w:numFmt w:val="lowerLetter"/>
      <w:lvlText w:val="%3)"/>
      <w:lvlJc w:val="left"/>
      <w:pPr>
        <w:ind w:left="852" w:hanging="284"/>
      </w:pPr>
      <w:rPr>
        <w:rFonts w:hint="default"/>
      </w:rPr>
    </w:lvl>
    <w:lvl w:ilvl="3">
      <w:start w:val="1"/>
      <w:numFmt w:val="upperRoman"/>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40" w15:restartNumberingAfterBreak="0">
    <w:nsid w:val="6E632184"/>
    <w:multiLevelType w:val="multilevel"/>
    <w:tmpl w:val="99C827B4"/>
    <w:styleLink w:val="PZUListaPunktowana"/>
    <w:lvl w:ilvl="0">
      <w:start w:val="1"/>
      <w:numFmt w:val="bullet"/>
      <w:lvlText w:val=""/>
      <w:lvlJc w:val="left"/>
      <w:pPr>
        <w:tabs>
          <w:tab w:val="num" w:pos="227"/>
        </w:tabs>
        <w:ind w:left="227" w:hanging="227"/>
      </w:pPr>
      <w:rPr>
        <w:rFonts w:ascii="Symbol" w:hAnsi="Symbol" w:hint="default"/>
        <w:sz w:val="18"/>
      </w:rPr>
    </w:lvl>
    <w:lvl w:ilvl="1">
      <w:start w:val="1"/>
      <w:numFmt w:val="bullet"/>
      <w:lvlText w:val="o"/>
      <w:lvlJc w:val="left"/>
      <w:pPr>
        <w:tabs>
          <w:tab w:val="num" w:pos="454"/>
        </w:tabs>
        <w:ind w:left="454" w:hanging="227"/>
      </w:pPr>
      <w:rPr>
        <w:rFonts w:ascii="Courier New" w:hAnsi="Courier New" w:hint="default"/>
        <w:sz w:val="18"/>
      </w:rPr>
    </w:lvl>
    <w:lvl w:ilvl="2">
      <w:start w:val="1"/>
      <w:numFmt w:val="bullet"/>
      <w:lvlText w:val=""/>
      <w:lvlJc w:val="left"/>
      <w:pPr>
        <w:tabs>
          <w:tab w:val="num" w:pos="681"/>
        </w:tabs>
        <w:ind w:left="681" w:hanging="227"/>
      </w:pPr>
      <w:rPr>
        <w:rFonts w:ascii="Wingdings" w:hAnsi="Wingdings" w:hint="default"/>
      </w:rPr>
    </w:lvl>
    <w:lvl w:ilvl="3">
      <w:start w:val="1"/>
      <w:numFmt w:val="bullet"/>
      <w:lvlText w:val=""/>
      <w:lvlJc w:val="left"/>
      <w:pPr>
        <w:tabs>
          <w:tab w:val="num" w:pos="908"/>
        </w:tabs>
        <w:ind w:left="908" w:hanging="227"/>
      </w:pPr>
      <w:rPr>
        <w:rFonts w:ascii="Symbol" w:hAnsi="Symbol" w:hint="default"/>
      </w:rPr>
    </w:lvl>
    <w:lvl w:ilvl="4">
      <w:start w:val="1"/>
      <w:numFmt w:val="bullet"/>
      <w:lvlText w:val="o"/>
      <w:lvlJc w:val="left"/>
      <w:pPr>
        <w:tabs>
          <w:tab w:val="num" w:pos="1135"/>
        </w:tabs>
        <w:ind w:left="1135" w:hanging="227"/>
      </w:pPr>
      <w:rPr>
        <w:rFonts w:ascii="Courier New" w:hAnsi="Courier New" w:cs="Courier New" w:hint="default"/>
      </w:rPr>
    </w:lvl>
    <w:lvl w:ilvl="5">
      <w:start w:val="1"/>
      <w:numFmt w:val="bullet"/>
      <w:lvlText w:val=""/>
      <w:lvlJc w:val="left"/>
      <w:pPr>
        <w:tabs>
          <w:tab w:val="num" w:pos="1362"/>
        </w:tabs>
        <w:ind w:left="1362" w:hanging="227"/>
      </w:pPr>
      <w:rPr>
        <w:rFonts w:ascii="Wingdings" w:hAnsi="Wingdings" w:hint="default"/>
      </w:rPr>
    </w:lvl>
    <w:lvl w:ilvl="6">
      <w:start w:val="1"/>
      <w:numFmt w:val="bullet"/>
      <w:lvlText w:val=""/>
      <w:lvlJc w:val="left"/>
      <w:pPr>
        <w:tabs>
          <w:tab w:val="num" w:pos="1589"/>
        </w:tabs>
        <w:ind w:left="1589" w:hanging="227"/>
      </w:pPr>
      <w:rPr>
        <w:rFonts w:ascii="Symbol" w:hAnsi="Symbol" w:hint="default"/>
      </w:rPr>
    </w:lvl>
    <w:lvl w:ilvl="7">
      <w:start w:val="1"/>
      <w:numFmt w:val="bullet"/>
      <w:lvlText w:val="o"/>
      <w:lvlJc w:val="left"/>
      <w:pPr>
        <w:tabs>
          <w:tab w:val="num" w:pos="1816"/>
        </w:tabs>
        <w:ind w:left="1816" w:hanging="227"/>
      </w:pPr>
      <w:rPr>
        <w:rFonts w:ascii="Courier New" w:hAnsi="Courier New" w:cs="Courier New" w:hint="default"/>
      </w:rPr>
    </w:lvl>
    <w:lvl w:ilvl="8">
      <w:start w:val="1"/>
      <w:numFmt w:val="bullet"/>
      <w:lvlText w:val=""/>
      <w:lvlJc w:val="left"/>
      <w:pPr>
        <w:tabs>
          <w:tab w:val="num" w:pos="2043"/>
        </w:tabs>
        <w:ind w:left="2043" w:hanging="227"/>
      </w:pPr>
      <w:rPr>
        <w:rFonts w:ascii="Wingdings" w:hAnsi="Wingdings" w:hint="default"/>
      </w:rPr>
    </w:lvl>
  </w:abstractNum>
  <w:abstractNum w:abstractNumId="41" w15:restartNumberingAfterBreak="0">
    <w:nsid w:val="6F461F01"/>
    <w:multiLevelType w:val="hybridMultilevel"/>
    <w:tmpl w:val="DCC889E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7F8440D0"/>
    <w:multiLevelType w:val="hybridMultilevel"/>
    <w:tmpl w:val="86E47D32"/>
    <w:lvl w:ilvl="0" w:tplc="0415000F">
      <w:start w:val="1"/>
      <w:numFmt w:val="decimal"/>
      <w:lvlText w:val="%1."/>
      <w:lvlJc w:val="left"/>
      <w:pPr>
        <w:tabs>
          <w:tab w:val="num" w:pos="720"/>
        </w:tabs>
        <w:ind w:left="720" w:hanging="360"/>
      </w:pPr>
      <w:rPr>
        <w:rFonts w:hint="default"/>
      </w:rPr>
    </w:lvl>
    <w:lvl w:ilvl="1" w:tplc="60C020A6">
      <w:start w:val="1"/>
      <w:numFmt w:val="decimal"/>
      <w:lvlText w:val="%2)"/>
      <w:lvlJc w:val="left"/>
      <w:pPr>
        <w:tabs>
          <w:tab w:val="num" w:pos="2085"/>
        </w:tabs>
        <w:ind w:left="2085" w:hanging="100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0"/>
  </w:num>
  <w:num w:numId="2">
    <w:abstractNumId w:val="16"/>
  </w:num>
  <w:num w:numId="3">
    <w:abstractNumId w:val="21"/>
  </w:num>
  <w:num w:numId="4">
    <w:abstractNumId w:val="31"/>
  </w:num>
  <w:num w:numId="5">
    <w:abstractNumId w:val="40"/>
  </w:num>
  <w:num w:numId="6">
    <w:abstractNumId w:val="12"/>
  </w:num>
  <w:num w:numId="7">
    <w:abstractNumId w:val="39"/>
  </w:num>
  <w:num w:numId="8">
    <w:abstractNumId w:val="24"/>
  </w:num>
  <w:num w:numId="9">
    <w:abstractNumId w:val="30"/>
  </w:num>
  <w:num w:numId="10">
    <w:abstractNumId w:val="32"/>
  </w:num>
  <w:num w:numId="11">
    <w:abstractNumId w:val="9"/>
  </w:num>
  <w:num w:numId="12">
    <w:abstractNumId w:val="4"/>
  </w:num>
  <w:num w:numId="13">
    <w:abstractNumId w:val="33"/>
  </w:num>
  <w:num w:numId="14">
    <w:abstractNumId w:val="10"/>
  </w:num>
  <w:num w:numId="15">
    <w:abstractNumId w:val="17"/>
  </w:num>
  <w:num w:numId="16">
    <w:abstractNumId w:val="36"/>
  </w:num>
  <w:num w:numId="17">
    <w:abstractNumId w:val="7"/>
  </w:num>
  <w:num w:numId="18">
    <w:abstractNumId w:val="38"/>
  </w:num>
  <w:num w:numId="19">
    <w:abstractNumId w:val="25"/>
  </w:num>
  <w:num w:numId="20">
    <w:abstractNumId w:val="42"/>
  </w:num>
  <w:num w:numId="21">
    <w:abstractNumId w:val="37"/>
    <w:lvlOverride w:ilvl="0">
      <w:startOverride w:val="1"/>
    </w:lvlOverride>
  </w:num>
  <w:num w:numId="22">
    <w:abstractNumId w:val="26"/>
    <w:lvlOverride w:ilvl="0">
      <w:startOverride w:val="1"/>
    </w:lvlOverride>
  </w:num>
  <w:num w:numId="23">
    <w:abstractNumId w:val="35"/>
  </w:num>
  <w:num w:numId="24">
    <w:abstractNumId w:val="15"/>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14"/>
  </w:num>
  <w:num w:numId="28">
    <w:abstractNumId w:val="22"/>
  </w:num>
  <w:num w:numId="29">
    <w:abstractNumId w:val="23"/>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8"/>
    <w:lvlOverride w:ilvl="0">
      <w:startOverride w:val="1"/>
    </w:lvlOverride>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num>
  <w:num w:numId="35">
    <w:abstractNumId w:val="2"/>
  </w:num>
  <w:num w:numId="36">
    <w:abstractNumId w:val="5"/>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1"/>
  </w:num>
  <w:num w:numId="42">
    <w:abstractNumId w:val="0"/>
  </w:num>
  <w:num w:numId="43">
    <w:abstractNumId w:val="6"/>
  </w:num>
  <w:num w:numId="44">
    <w:abstractNumId w:val="13"/>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4ACD"/>
    <w:rsid w:val="00002A08"/>
    <w:rsid w:val="00004ACD"/>
    <w:rsid w:val="00006939"/>
    <w:rsid w:val="00007BCD"/>
    <w:rsid w:val="00042F21"/>
    <w:rsid w:val="000D1D91"/>
    <w:rsid w:val="000D5908"/>
    <w:rsid w:val="00106187"/>
    <w:rsid w:val="0010779E"/>
    <w:rsid w:val="001172A5"/>
    <w:rsid w:val="00156729"/>
    <w:rsid w:val="001629AD"/>
    <w:rsid w:val="0019302D"/>
    <w:rsid w:val="001A3741"/>
    <w:rsid w:val="001C5C7D"/>
    <w:rsid w:val="001E6D7F"/>
    <w:rsid w:val="00286D9D"/>
    <w:rsid w:val="002C0AF3"/>
    <w:rsid w:val="00342B04"/>
    <w:rsid w:val="00346012"/>
    <w:rsid w:val="003473C5"/>
    <w:rsid w:val="003F1064"/>
    <w:rsid w:val="003F470C"/>
    <w:rsid w:val="00426894"/>
    <w:rsid w:val="00431678"/>
    <w:rsid w:val="00473D54"/>
    <w:rsid w:val="004B542B"/>
    <w:rsid w:val="004C5230"/>
    <w:rsid w:val="004E6A91"/>
    <w:rsid w:val="004F487B"/>
    <w:rsid w:val="0050020A"/>
    <w:rsid w:val="00505B35"/>
    <w:rsid w:val="005117A3"/>
    <w:rsid w:val="00515F9A"/>
    <w:rsid w:val="00516A6F"/>
    <w:rsid w:val="00520017"/>
    <w:rsid w:val="00522ADF"/>
    <w:rsid w:val="005600F0"/>
    <w:rsid w:val="00592DBB"/>
    <w:rsid w:val="005D0FB1"/>
    <w:rsid w:val="005F672D"/>
    <w:rsid w:val="00602A88"/>
    <w:rsid w:val="00637F0B"/>
    <w:rsid w:val="0065417E"/>
    <w:rsid w:val="006B004F"/>
    <w:rsid w:val="006C3EC1"/>
    <w:rsid w:val="0071455E"/>
    <w:rsid w:val="0072113E"/>
    <w:rsid w:val="00751D0F"/>
    <w:rsid w:val="007809A6"/>
    <w:rsid w:val="007A3ACF"/>
    <w:rsid w:val="007A4448"/>
    <w:rsid w:val="007B4263"/>
    <w:rsid w:val="007D1A3B"/>
    <w:rsid w:val="007D1D6E"/>
    <w:rsid w:val="007F5FF2"/>
    <w:rsid w:val="008255E5"/>
    <w:rsid w:val="0085653B"/>
    <w:rsid w:val="00892321"/>
    <w:rsid w:val="008A35CA"/>
    <w:rsid w:val="008A46A7"/>
    <w:rsid w:val="0097190F"/>
    <w:rsid w:val="00972730"/>
    <w:rsid w:val="009907A5"/>
    <w:rsid w:val="009A7EE3"/>
    <w:rsid w:val="009B09D4"/>
    <w:rsid w:val="009D55BA"/>
    <w:rsid w:val="00A40DDC"/>
    <w:rsid w:val="00A6279E"/>
    <w:rsid w:val="00A63867"/>
    <w:rsid w:val="00A80164"/>
    <w:rsid w:val="00AE640F"/>
    <w:rsid w:val="00B503F6"/>
    <w:rsid w:val="00B53F25"/>
    <w:rsid w:val="00B55CA7"/>
    <w:rsid w:val="00B7619A"/>
    <w:rsid w:val="00BA5540"/>
    <w:rsid w:val="00BA64F8"/>
    <w:rsid w:val="00BC60DA"/>
    <w:rsid w:val="00BE1089"/>
    <w:rsid w:val="00BF144A"/>
    <w:rsid w:val="00BF600D"/>
    <w:rsid w:val="00C10C5D"/>
    <w:rsid w:val="00C1472C"/>
    <w:rsid w:val="00C2611B"/>
    <w:rsid w:val="00C63E61"/>
    <w:rsid w:val="00C64B8C"/>
    <w:rsid w:val="00C94E0B"/>
    <w:rsid w:val="00CC1914"/>
    <w:rsid w:val="00CC2194"/>
    <w:rsid w:val="00CC5FD6"/>
    <w:rsid w:val="00CE2918"/>
    <w:rsid w:val="00D14AE3"/>
    <w:rsid w:val="00D223E9"/>
    <w:rsid w:val="00D371EF"/>
    <w:rsid w:val="00D377C4"/>
    <w:rsid w:val="00D57CD8"/>
    <w:rsid w:val="00D61BDA"/>
    <w:rsid w:val="00D62581"/>
    <w:rsid w:val="00DC5D35"/>
    <w:rsid w:val="00DD5A89"/>
    <w:rsid w:val="00DE4C59"/>
    <w:rsid w:val="00DF1B60"/>
    <w:rsid w:val="00E24399"/>
    <w:rsid w:val="00E26F7C"/>
    <w:rsid w:val="00E56CC8"/>
    <w:rsid w:val="00EB2BA1"/>
    <w:rsid w:val="00ED03E9"/>
    <w:rsid w:val="00EE6A8D"/>
    <w:rsid w:val="00F25784"/>
    <w:rsid w:val="00F91A90"/>
    <w:rsid w:val="00FC20B2"/>
    <w:rsid w:val="00FE07D7"/>
    <w:rsid w:val="00FE5F8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C2D2CD8-6E16-4B2F-AFBA-6EBCDEACA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GrECo Standard"/>
    <w:qFormat/>
    <w:rsid w:val="0072113E"/>
    <w:pPr>
      <w:spacing w:after="0" w:line="260" w:lineRule="exact"/>
    </w:pPr>
    <w:rPr>
      <w:rFonts w:ascii="Tahoma" w:eastAsia="Calibri" w:hAnsi="Tahoma" w:cs="Times New Roman"/>
      <w:color w:val="1E1E1E"/>
      <w:spacing w:val="4"/>
      <w:sz w:val="18"/>
      <w:lang w:val="pl-PL"/>
    </w:rPr>
  </w:style>
  <w:style w:type="paragraph" w:styleId="Nagwek1">
    <w:name w:val="heading 1"/>
    <w:aliases w:val="GrECo Überschrift 1"/>
    <w:basedOn w:val="Normalny"/>
    <w:next w:val="Normalny"/>
    <w:link w:val="Nagwek1Znak"/>
    <w:qFormat/>
    <w:rsid w:val="00106187"/>
    <w:pPr>
      <w:keepNext/>
      <w:numPr>
        <w:numId w:val="2"/>
      </w:numPr>
      <w:spacing w:after="120"/>
      <w:outlineLvl w:val="0"/>
    </w:pPr>
    <w:rPr>
      <w:rFonts w:eastAsia="Arial Unicode MS"/>
      <w:bCs/>
      <w:color w:val="005AA1"/>
      <w:sz w:val="32"/>
      <w:lang w:val="de-AT"/>
    </w:rPr>
  </w:style>
  <w:style w:type="paragraph" w:styleId="Nagwek2">
    <w:name w:val="heading 2"/>
    <w:aliases w:val="GrECo Überschrift 2"/>
    <w:basedOn w:val="Normalny"/>
    <w:next w:val="Normalny"/>
    <w:link w:val="Nagwek2Znak"/>
    <w:uiPriority w:val="9"/>
    <w:qFormat/>
    <w:rsid w:val="00106187"/>
    <w:pPr>
      <w:keepNext/>
      <w:numPr>
        <w:numId w:val="3"/>
      </w:numPr>
      <w:spacing w:after="120"/>
      <w:outlineLvl w:val="1"/>
    </w:pPr>
    <w:rPr>
      <w:bCs/>
      <w:color w:val="005AA1" w:themeColor="text2"/>
      <w:sz w:val="26"/>
      <w:lang w:val="de-AT"/>
    </w:rPr>
  </w:style>
  <w:style w:type="paragraph" w:styleId="Nagwek3">
    <w:name w:val="heading 3"/>
    <w:basedOn w:val="Normalny"/>
    <w:next w:val="Normalny"/>
    <w:link w:val="Nagwek3Znak"/>
    <w:uiPriority w:val="9"/>
    <w:unhideWhenUsed/>
    <w:qFormat/>
    <w:rsid w:val="00106187"/>
    <w:pPr>
      <w:keepNext/>
      <w:keepLines/>
      <w:numPr>
        <w:numId w:val="4"/>
      </w:numPr>
      <w:spacing w:after="120"/>
      <w:outlineLvl w:val="2"/>
    </w:pPr>
    <w:rPr>
      <w:rFonts w:eastAsiaTheme="majorEastAsia" w:cstheme="majorBidi"/>
      <w:b/>
      <w:bCs/>
    </w:rPr>
  </w:style>
  <w:style w:type="paragraph" w:styleId="Nagwek4">
    <w:name w:val="heading 4"/>
    <w:basedOn w:val="Normalny"/>
    <w:next w:val="Normalny"/>
    <w:link w:val="Nagwek4Znak"/>
    <w:qFormat/>
    <w:rsid w:val="0072113E"/>
    <w:pPr>
      <w:keepNext/>
      <w:spacing w:line="240" w:lineRule="auto"/>
      <w:jc w:val="center"/>
      <w:outlineLvl w:val="3"/>
    </w:pPr>
    <w:rPr>
      <w:rFonts w:ascii="Times New Roman" w:eastAsia="Times New Roman" w:hAnsi="Times New Roman"/>
      <w:color w:val="auto"/>
      <w:spacing w:val="0"/>
      <w:sz w:val="24"/>
      <w:szCs w:val="20"/>
      <w:lang w:eastAsia="pl-PL"/>
    </w:rPr>
  </w:style>
  <w:style w:type="paragraph" w:styleId="Nagwek5">
    <w:name w:val="heading 5"/>
    <w:basedOn w:val="Normalny"/>
    <w:next w:val="Normalny"/>
    <w:link w:val="Nagwek5Znak"/>
    <w:uiPriority w:val="9"/>
    <w:semiHidden/>
    <w:unhideWhenUsed/>
    <w:qFormat/>
    <w:rsid w:val="0072113E"/>
    <w:pPr>
      <w:spacing w:before="240" w:after="60"/>
      <w:outlineLvl w:val="4"/>
    </w:pPr>
    <w:rPr>
      <w:rFonts w:ascii="Calibri" w:eastAsia="Times New Roman" w:hAnsi="Calibr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bs">
    <w:name w:val="abs"/>
    <w:basedOn w:val="Normalny"/>
    <w:rsid w:val="00106187"/>
    <w:pPr>
      <w:spacing w:before="80" w:line="288" w:lineRule="auto"/>
      <w:ind w:firstLine="397"/>
    </w:pPr>
    <w:rPr>
      <w:color w:val="000000"/>
      <w:sz w:val="20"/>
      <w:szCs w:val="20"/>
      <w:lang w:val="de-AT" w:eastAsia="de-AT"/>
    </w:rPr>
  </w:style>
  <w:style w:type="paragraph" w:styleId="Mapadokumentu">
    <w:name w:val="Document Map"/>
    <w:basedOn w:val="Normalny"/>
    <w:link w:val="MapadokumentuZnak"/>
    <w:uiPriority w:val="99"/>
    <w:semiHidden/>
    <w:unhideWhenUsed/>
    <w:rsid w:val="00106187"/>
    <w:rPr>
      <w:rFonts w:cs="Tahoma"/>
      <w:sz w:val="16"/>
      <w:szCs w:val="16"/>
    </w:rPr>
  </w:style>
  <w:style w:type="character" w:customStyle="1" w:styleId="MapadokumentuZnak">
    <w:name w:val="Mapa dokumentu Znak"/>
    <w:basedOn w:val="Domylnaczcionkaakapitu"/>
    <w:link w:val="Mapadokumentu"/>
    <w:uiPriority w:val="99"/>
    <w:semiHidden/>
    <w:rsid w:val="00106187"/>
    <w:rPr>
      <w:rFonts w:ascii="Tahoma" w:eastAsia="Times New Roman" w:hAnsi="Tahoma" w:cs="Tahoma"/>
      <w:sz w:val="16"/>
      <w:szCs w:val="16"/>
      <w:lang w:val="de-DE" w:eastAsia="de-DE"/>
    </w:rPr>
  </w:style>
  <w:style w:type="paragraph" w:styleId="Tekstprzypisudolnego">
    <w:name w:val="footnote text"/>
    <w:basedOn w:val="Normalny"/>
    <w:link w:val="TekstprzypisudolnegoZnak"/>
    <w:semiHidden/>
    <w:rsid w:val="00106187"/>
    <w:rPr>
      <w:sz w:val="20"/>
      <w:szCs w:val="20"/>
    </w:rPr>
  </w:style>
  <w:style w:type="character" w:customStyle="1" w:styleId="TekstprzypisudolnegoZnak">
    <w:name w:val="Tekst przypisu dolnego Znak"/>
    <w:basedOn w:val="Domylnaczcionkaakapitu"/>
    <w:link w:val="Tekstprzypisudolnego"/>
    <w:semiHidden/>
    <w:rsid w:val="00106187"/>
    <w:rPr>
      <w:rFonts w:ascii="Calibri" w:eastAsia="Times New Roman" w:hAnsi="Calibri" w:cs="Times New Roman"/>
      <w:sz w:val="20"/>
      <w:szCs w:val="20"/>
      <w:lang w:val="de-DE" w:eastAsia="de-DE"/>
    </w:rPr>
  </w:style>
  <w:style w:type="character" w:styleId="Odwoanieprzypisudolnego">
    <w:name w:val="footnote reference"/>
    <w:basedOn w:val="Domylnaczcionkaakapitu"/>
    <w:semiHidden/>
    <w:rsid w:val="00106187"/>
    <w:rPr>
      <w:vertAlign w:val="superscript"/>
    </w:rPr>
  </w:style>
  <w:style w:type="paragraph" w:styleId="Stopka">
    <w:name w:val="footer"/>
    <w:basedOn w:val="Normalny"/>
    <w:link w:val="StopkaZnak"/>
    <w:uiPriority w:val="99"/>
    <w:rsid w:val="00106187"/>
    <w:pPr>
      <w:tabs>
        <w:tab w:val="center" w:pos="4320"/>
        <w:tab w:val="right" w:pos="8640"/>
      </w:tabs>
    </w:pPr>
  </w:style>
  <w:style w:type="character" w:customStyle="1" w:styleId="StopkaZnak">
    <w:name w:val="Stopka Znak"/>
    <w:basedOn w:val="Domylnaczcionkaakapitu"/>
    <w:link w:val="Stopka"/>
    <w:uiPriority w:val="99"/>
    <w:rsid w:val="00106187"/>
    <w:rPr>
      <w:rFonts w:ascii="Calibri" w:eastAsia="Times New Roman" w:hAnsi="Calibri" w:cs="Times New Roman"/>
      <w:szCs w:val="24"/>
      <w:lang w:val="de-DE" w:eastAsia="de-DE"/>
    </w:rPr>
  </w:style>
  <w:style w:type="paragraph" w:styleId="Akapitzlist">
    <w:name w:val="List Paragraph"/>
    <w:basedOn w:val="Normalny"/>
    <w:link w:val="AkapitzlistZnak"/>
    <w:uiPriority w:val="34"/>
    <w:qFormat/>
    <w:rsid w:val="00106187"/>
    <w:pPr>
      <w:ind w:left="720"/>
      <w:contextualSpacing/>
    </w:pPr>
  </w:style>
  <w:style w:type="character" w:customStyle="1" w:styleId="AkapitzlistZnak">
    <w:name w:val="Akapit z listą Znak"/>
    <w:basedOn w:val="Domylnaczcionkaakapitu"/>
    <w:link w:val="Akapitzlist"/>
    <w:uiPriority w:val="34"/>
    <w:rsid w:val="00106187"/>
    <w:rPr>
      <w:rFonts w:ascii="Calibri" w:eastAsia="Times New Roman" w:hAnsi="Calibri" w:cs="Times New Roman"/>
      <w:szCs w:val="24"/>
      <w:lang w:val="de-DE" w:eastAsia="de-DE"/>
    </w:rPr>
  </w:style>
  <w:style w:type="paragraph" w:customStyle="1" w:styleId="GrECoAufzhlung">
    <w:name w:val="GrECo Aufzählung"/>
    <w:basedOn w:val="Akapitzlist"/>
    <w:link w:val="GrECoAufzhlungZchn"/>
    <w:qFormat/>
    <w:rsid w:val="003473C5"/>
    <w:pPr>
      <w:numPr>
        <w:numId w:val="1"/>
      </w:numPr>
      <w:tabs>
        <w:tab w:val="left" w:pos="1077"/>
      </w:tabs>
    </w:pPr>
    <w:rPr>
      <w:color w:val="000000"/>
    </w:rPr>
  </w:style>
  <w:style w:type="character" w:customStyle="1" w:styleId="GrECoAufzhlungZchn">
    <w:name w:val="GrECo Aufzählung Zchn"/>
    <w:basedOn w:val="AkapitzlistZnak"/>
    <w:link w:val="GrECoAufzhlung"/>
    <w:rsid w:val="00106187"/>
    <w:rPr>
      <w:rFonts w:ascii="Calibri" w:eastAsia="Times New Roman" w:hAnsi="Calibri" w:cs="Times New Roman"/>
      <w:color w:val="000000"/>
      <w:szCs w:val="24"/>
      <w:lang w:val="de-DE" w:eastAsia="de-DE"/>
    </w:rPr>
  </w:style>
  <w:style w:type="paragraph" w:styleId="HTML-wstpniesformatowany">
    <w:name w:val="HTML Preformatted"/>
    <w:basedOn w:val="Normalny"/>
    <w:link w:val="HTML-wstpniesformatowanyZnak"/>
    <w:semiHidden/>
    <w:rsid w:val="00106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color w:val="000000"/>
      <w:sz w:val="20"/>
      <w:szCs w:val="20"/>
      <w:lang w:val="de-AT"/>
    </w:rPr>
  </w:style>
  <w:style w:type="character" w:customStyle="1" w:styleId="HTML-wstpniesformatowanyZnak">
    <w:name w:val="HTML - wstępnie sformatowany Znak"/>
    <w:basedOn w:val="Domylnaczcionkaakapitu"/>
    <w:link w:val="HTML-wstpniesformatowany"/>
    <w:semiHidden/>
    <w:rsid w:val="00106187"/>
    <w:rPr>
      <w:rFonts w:ascii="Arial Unicode MS" w:eastAsia="Arial Unicode MS" w:hAnsi="Arial Unicode MS" w:cs="Arial Unicode MS"/>
      <w:color w:val="000000"/>
      <w:sz w:val="20"/>
      <w:szCs w:val="20"/>
      <w:lang w:eastAsia="de-DE"/>
    </w:rPr>
  </w:style>
  <w:style w:type="paragraph" w:styleId="Nagwek">
    <w:name w:val="header"/>
    <w:basedOn w:val="Normalny"/>
    <w:link w:val="NagwekZnak"/>
    <w:uiPriority w:val="99"/>
    <w:rsid w:val="00106187"/>
    <w:pPr>
      <w:tabs>
        <w:tab w:val="center" w:pos="4320"/>
        <w:tab w:val="right" w:pos="8640"/>
      </w:tabs>
    </w:pPr>
  </w:style>
  <w:style w:type="character" w:customStyle="1" w:styleId="NagwekZnak">
    <w:name w:val="Nagłówek Znak"/>
    <w:basedOn w:val="Domylnaczcionkaakapitu"/>
    <w:link w:val="Nagwek"/>
    <w:rsid w:val="00106187"/>
    <w:rPr>
      <w:rFonts w:ascii="Calibri" w:eastAsia="Times New Roman" w:hAnsi="Calibri" w:cs="Times New Roman"/>
      <w:szCs w:val="24"/>
      <w:lang w:val="de-DE" w:eastAsia="de-DE"/>
    </w:rPr>
  </w:style>
  <w:style w:type="character" w:styleId="Numerstrony">
    <w:name w:val="page number"/>
    <w:basedOn w:val="Domylnaczcionkaakapitu"/>
    <w:semiHidden/>
    <w:rsid w:val="00106187"/>
  </w:style>
  <w:style w:type="paragraph" w:styleId="Tekstdymka">
    <w:name w:val="Balloon Text"/>
    <w:basedOn w:val="Normalny"/>
    <w:link w:val="TekstdymkaZnak"/>
    <w:uiPriority w:val="99"/>
    <w:semiHidden/>
    <w:unhideWhenUsed/>
    <w:rsid w:val="00106187"/>
    <w:rPr>
      <w:rFonts w:cs="Tahoma"/>
      <w:sz w:val="16"/>
      <w:szCs w:val="16"/>
    </w:rPr>
  </w:style>
  <w:style w:type="character" w:customStyle="1" w:styleId="TekstdymkaZnak">
    <w:name w:val="Tekst dymka Znak"/>
    <w:basedOn w:val="Domylnaczcionkaakapitu"/>
    <w:link w:val="Tekstdymka"/>
    <w:uiPriority w:val="99"/>
    <w:semiHidden/>
    <w:rsid w:val="00106187"/>
    <w:rPr>
      <w:rFonts w:ascii="Tahoma" w:eastAsia="Times New Roman" w:hAnsi="Tahoma" w:cs="Tahoma"/>
      <w:sz w:val="16"/>
      <w:szCs w:val="16"/>
      <w:lang w:val="de-DE" w:eastAsia="de-DE"/>
    </w:rPr>
  </w:style>
  <w:style w:type="paragraph" w:styleId="Tekstpodstawowywcity2">
    <w:name w:val="Body Text Indent 2"/>
    <w:basedOn w:val="Normalny"/>
    <w:link w:val="Tekstpodstawowywcity2Znak"/>
    <w:semiHidden/>
    <w:rsid w:val="00106187"/>
    <w:pPr>
      <w:ind w:left="720"/>
      <w:jc w:val="both"/>
    </w:pPr>
    <w:rPr>
      <w:szCs w:val="18"/>
      <w:lang w:val="de-AT"/>
    </w:rPr>
  </w:style>
  <w:style w:type="character" w:customStyle="1" w:styleId="Tekstpodstawowywcity2Znak">
    <w:name w:val="Tekst podstawowy wcięty 2 Znak"/>
    <w:basedOn w:val="Domylnaczcionkaakapitu"/>
    <w:link w:val="Tekstpodstawowywcity2"/>
    <w:semiHidden/>
    <w:rsid w:val="00106187"/>
    <w:rPr>
      <w:rFonts w:ascii="Calibri" w:eastAsia="Times New Roman" w:hAnsi="Calibri" w:cs="Times New Roman"/>
      <w:szCs w:val="18"/>
      <w:lang w:eastAsia="de-DE"/>
    </w:rPr>
  </w:style>
  <w:style w:type="paragraph" w:styleId="Tekstpodstawowywcity">
    <w:name w:val="Body Text Indent"/>
    <w:basedOn w:val="Normalny"/>
    <w:link w:val="TekstpodstawowywcityZnak"/>
    <w:uiPriority w:val="99"/>
    <w:rsid w:val="00106187"/>
    <w:pPr>
      <w:ind w:left="360"/>
      <w:jc w:val="both"/>
    </w:pPr>
    <w:rPr>
      <w:szCs w:val="18"/>
      <w:lang w:val="de-AT"/>
    </w:rPr>
  </w:style>
  <w:style w:type="character" w:customStyle="1" w:styleId="TekstpodstawowywcityZnak">
    <w:name w:val="Tekst podstawowy wcięty Znak"/>
    <w:basedOn w:val="Domylnaczcionkaakapitu"/>
    <w:link w:val="Tekstpodstawowywcity"/>
    <w:uiPriority w:val="99"/>
    <w:rsid w:val="00106187"/>
    <w:rPr>
      <w:rFonts w:ascii="Calibri" w:eastAsia="Times New Roman" w:hAnsi="Calibri" w:cs="Times New Roman"/>
      <w:szCs w:val="18"/>
      <w:lang w:eastAsia="de-DE"/>
    </w:rPr>
  </w:style>
  <w:style w:type="character" w:customStyle="1" w:styleId="Nagwek1Znak">
    <w:name w:val="Nagłówek 1 Znak"/>
    <w:aliases w:val="GrECo Überschrift 1 Znak"/>
    <w:basedOn w:val="Domylnaczcionkaakapitu"/>
    <w:link w:val="Nagwek1"/>
    <w:rsid w:val="00106187"/>
    <w:rPr>
      <w:rFonts w:ascii="Calibri" w:eastAsia="Arial Unicode MS" w:hAnsi="Calibri" w:cs="Times New Roman"/>
      <w:bCs/>
      <w:color w:val="005AA1"/>
      <w:sz w:val="32"/>
      <w:szCs w:val="24"/>
      <w:lang w:eastAsia="de-DE"/>
    </w:rPr>
  </w:style>
  <w:style w:type="character" w:customStyle="1" w:styleId="Nagwek2Znak">
    <w:name w:val="Nagłówek 2 Znak"/>
    <w:aliases w:val="GrECo Überschrift 2 Znak"/>
    <w:basedOn w:val="Domylnaczcionkaakapitu"/>
    <w:link w:val="Nagwek2"/>
    <w:uiPriority w:val="9"/>
    <w:rsid w:val="00106187"/>
    <w:rPr>
      <w:rFonts w:ascii="Calibri" w:eastAsia="Times New Roman" w:hAnsi="Calibri" w:cs="Times New Roman"/>
      <w:bCs/>
      <w:color w:val="005AA1" w:themeColor="text2"/>
      <w:sz w:val="26"/>
      <w:szCs w:val="24"/>
      <w:lang w:eastAsia="de-DE"/>
    </w:rPr>
  </w:style>
  <w:style w:type="character" w:customStyle="1" w:styleId="Nagwek3Znak">
    <w:name w:val="Nagłówek 3 Znak"/>
    <w:basedOn w:val="Domylnaczcionkaakapitu"/>
    <w:link w:val="Nagwek3"/>
    <w:uiPriority w:val="9"/>
    <w:rsid w:val="00106187"/>
    <w:rPr>
      <w:rFonts w:ascii="Calibri" w:eastAsiaTheme="majorEastAsia" w:hAnsi="Calibri" w:cstheme="majorBidi"/>
      <w:b/>
      <w:bCs/>
      <w:szCs w:val="24"/>
      <w:lang w:val="de-DE" w:eastAsia="de-DE"/>
    </w:rPr>
  </w:style>
  <w:style w:type="paragraph" w:styleId="Spistreci1">
    <w:name w:val="toc 1"/>
    <w:basedOn w:val="Normalny"/>
    <w:next w:val="Normalny"/>
    <w:autoRedefine/>
    <w:uiPriority w:val="39"/>
    <w:unhideWhenUsed/>
    <w:rsid w:val="00106187"/>
    <w:pPr>
      <w:tabs>
        <w:tab w:val="left" w:pos="440"/>
        <w:tab w:val="right" w:leader="dot" w:pos="10195"/>
      </w:tabs>
      <w:spacing w:after="100"/>
    </w:pPr>
  </w:style>
  <w:style w:type="paragraph" w:styleId="Spistreci2">
    <w:name w:val="toc 2"/>
    <w:basedOn w:val="Normalny"/>
    <w:next w:val="Normalny"/>
    <w:autoRedefine/>
    <w:uiPriority w:val="39"/>
    <w:unhideWhenUsed/>
    <w:rsid w:val="00106187"/>
    <w:pPr>
      <w:tabs>
        <w:tab w:val="left" w:pos="993"/>
        <w:tab w:val="right" w:leader="dot" w:pos="10195"/>
      </w:tabs>
      <w:spacing w:after="100"/>
    </w:pPr>
  </w:style>
  <w:style w:type="paragraph" w:styleId="Spistreci3">
    <w:name w:val="toc 3"/>
    <w:basedOn w:val="Normalny"/>
    <w:next w:val="Normalny"/>
    <w:autoRedefine/>
    <w:uiPriority w:val="39"/>
    <w:unhideWhenUsed/>
    <w:rsid w:val="00106187"/>
    <w:pPr>
      <w:tabs>
        <w:tab w:val="left" w:pos="993"/>
        <w:tab w:val="right" w:leader="dot" w:pos="10195"/>
      </w:tabs>
      <w:spacing w:after="100"/>
    </w:pPr>
  </w:style>
  <w:style w:type="character" w:customStyle="1" w:styleId="Nagwek4Znak">
    <w:name w:val="Nagłówek 4 Znak"/>
    <w:basedOn w:val="Domylnaczcionkaakapitu"/>
    <w:link w:val="Nagwek4"/>
    <w:rsid w:val="0072113E"/>
    <w:rPr>
      <w:rFonts w:ascii="Times New Roman" w:hAnsi="Times New Roman" w:cs="Times New Roman"/>
      <w:sz w:val="24"/>
      <w:szCs w:val="20"/>
      <w:lang w:val="pl-PL" w:eastAsia="pl-PL"/>
    </w:rPr>
  </w:style>
  <w:style w:type="character" w:customStyle="1" w:styleId="Nagwek5Znak">
    <w:name w:val="Nagłówek 5 Znak"/>
    <w:basedOn w:val="Domylnaczcionkaakapitu"/>
    <w:link w:val="Nagwek5"/>
    <w:uiPriority w:val="9"/>
    <w:semiHidden/>
    <w:rsid w:val="0072113E"/>
    <w:rPr>
      <w:rFonts w:ascii="Calibri" w:hAnsi="Calibri" w:cs="Times New Roman"/>
      <w:b/>
      <w:bCs/>
      <w:i/>
      <w:iCs/>
      <w:color w:val="1E1E1E"/>
      <w:spacing w:val="4"/>
      <w:sz w:val="26"/>
      <w:szCs w:val="26"/>
      <w:lang w:val="pl-PL"/>
    </w:rPr>
  </w:style>
  <w:style w:type="paragraph" w:customStyle="1" w:styleId="PZUNaglowek">
    <w:name w:val="PZU Naglowek"/>
    <w:basedOn w:val="Normalny"/>
    <w:qFormat/>
    <w:rsid w:val="0072113E"/>
    <w:pPr>
      <w:spacing w:line="180" w:lineRule="exact"/>
    </w:pPr>
    <w:rPr>
      <w:color w:val="003C7D"/>
      <w:spacing w:val="2"/>
      <w:sz w:val="14"/>
    </w:rPr>
  </w:style>
  <w:style w:type="table" w:styleId="Tabela-Siatka">
    <w:name w:val="Table Grid"/>
    <w:basedOn w:val="Standardowy"/>
    <w:uiPriority w:val="59"/>
    <w:rsid w:val="0072113E"/>
    <w:pPr>
      <w:spacing w:after="0" w:line="240" w:lineRule="auto"/>
    </w:pPr>
    <w:rPr>
      <w:rFonts w:ascii="Calibri" w:eastAsia="Calibri"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ZUStopka">
    <w:name w:val="PZU Stopka"/>
    <w:basedOn w:val="Normalny"/>
    <w:qFormat/>
    <w:rsid w:val="0072113E"/>
    <w:pPr>
      <w:spacing w:line="160" w:lineRule="exact"/>
    </w:pPr>
    <w:rPr>
      <w:color w:val="003E7D"/>
      <w:spacing w:val="0"/>
      <w:sz w:val="13"/>
    </w:rPr>
  </w:style>
  <w:style w:type="paragraph" w:customStyle="1" w:styleId="PZUAdresat">
    <w:name w:val="PZU Adresat"/>
    <w:basedOn w:val="Normalny"/>
    <w:qFormat/>
    <w:rsid w:val="0072113E"/>
    <w:pPr>
      <w:spacing w:line="280" w:lineRule="exact"/>
    </w:pPr>
    <w:rPr>
      <w:sz w:val="20"/>
    </w:rPr>
  </w:style>
  <w:style w:type="paragraph" w:customStyle="1" w:styleId="PZUStopkaduza">
    <w:name w:val="PZU Stopka duza"/>
    <w:basedOn w:val="Normalny"/>
    <w:qFormat/>
    <w:rsid w:val="0072113E"/>
    <w:rPr>
      <w:b/>
    </w:rPr>
  </w:style>
  <w:style w:type="numbering" w:customStyle="1" w:styleId="PZUListaPunktowana">
    <w:name w:val="PZU Lista Punktowana"/>
    <w:rsid w:val="0072113E"/>
    <w:pPr>
      <w:numPr>
        <w:numId w:val="5"/>
      </w:numPr>
    </w:pPr>
  </w:style>
  <w:style w:type="numbering" w:customStyle="1" w:styleId="PZUListaPunktowana1">
    <w:name w:val="PZU Lista Punktowana 1"/>
    <w:uiPriority w:val="99"/>
    <w:rsid w:val="0072113E"/>
    <w:pPr>
      <w:numPr>
        <w:numId w:val="6"/>
      </w:numPr>
    </w:pPr>
  </w:style>
  <w:style w:type="numbering" w:customStyle="1" w:styleId="PZUListaNumerowana">
    <w:name w:val="PZU Lista Numerowana"/>
    <w:uiPriority w:val="99"/>
    <w:rsid w:val="0072113E"/>
    <w:pPr>
      <w:numPr>
        <w:numId w:val="7"/>
      </w:numPr>
    </w:pPr>
  </w:style>
  <w:style w:type="paragraph" w:customStyle="1" w:styleId="PZUNaglowekListu">
    <w:name w:val="PZU Naglowek Listu"/>
    <w:basedOn w:val="Normalny"/>
    <w:qFormat/>
    <w:rsid w:val="0072113E"/>
    <w:rPr>
      <w:color w:val="003C7D"/>
      <w:sz w:val="20"/>
    </w:rPr>
  </w:style>
  <w:style w:type="paragraph" w:customStyle="1" w:styleId="PZUTabelinaglowek">
    <w:name w:val="PZU Tabeli naglowek"/>
    <w:basedOn w:val="Normalny"/>
    <w:qFormat/>
    <w:rsid w:val="0072113E"/>
    <w:pPr>
      <w:spacing w:line="200" w:lineRule="exact"/>
    </w:pPr>
    <w:rPr>
      <w:rFonts w:cs="Tahoma"/>
      <w:b/>
      <w:color w:val="003C7D"/>
      <w:spacing w:val="0"/>
      <w:sz w:val="14"/>
      <w:szCs w:val="13"/>
    </w:rPr>
  </w:style>
  <w:style w:type="paragraph" w:customStyle="1" w:styleId="PZUTabelatekstkolumnalewa">
    <w:name w:val="PZU Tabela tekst kolumna lewa"/>
    <w:basedOn w:val="Normalny"/>
    <w:qFormat/>
    <w:rsid w:val="0072113E"/>
    <w:pPr>
      <w:spacing w:line="200" w:lineRule="exact"/>
    </w:pPr>
    <w:rPr>
      <w:rFonts w:cs="Tahoma"/>
      <w:color w:val="auto"/>
      <w:spacing w:val="0"/>
      <w:sz w:val="14"/>
      <w:szCs w:val="13"/>
    </w:rPr>
  </w:style>
  <w:style w:type="paragraph" w:customStyle="1" w:styleId="PZUTabelatekstkolumna">
    <w:name w:val="PZU Tabela tekst kolumna"/>
    <w:basedOn w:val="Normalny"/>
    <w:qFormat/>
    <w:rsid w:val="0072113E"/>
    <w:pPr>
      <w:spacing w:line="200" w:lineRule="exact"/>
    </w:pPr>
    <w:rPr>
      <w:rFonts w:cs="Tahoma"/>
      <w:color w:val="auto"/>
      <w:spacing w:val="0"/>
      <w:sz w:val="14"/>
      <w:szCs w:val="13"/>
    </w:rPr>
  </w:style>
  <w:style w:type="table" w:customStyle="1" w:styleId="PZUTabela">
    <w:name w:val="PZU Tabela"/>
    <w:basedOn w:val="Standardowy"/>
    <w:uiPriority w:val="99"/>
    <w:rsid w:val="0072113E"/>
    <w:pPr>
      <w:spacing w:after="0" w:line="200" w:lineRule="exact"/>
    </w:pPr>
    <w:rPr>
      <w:rFonts w:ascii="Tahoma" w:eastAsia="Calibri" w:hAnsi="Tahoma" w:cs="Times New Roman"/>
      <w:sz w:val="14"/>
      <w:szCs w:val="20"/>
      <w:lang w:val="pl-PL" w:eastAsia="pl-PL"/>
    </w:rPr>
    <w:tblPr>
      <w:tblStyleRowBandSize w:val="1"/>
      <w:tblInd w:w="85" w:type="dxa"/>
      <w:tblBorders>
        <w:insideV w:val="single" w:sz="2" w:space="0" w:color="003C7D"/>
      </w:tblBorders>
      <w:tblCellMar>
        <w:top w:w="57" w:type="dxa"/>
        <w:left w:w="85" w:type="dxa"/>
        <w:bottom w:w="57" w:type="dxa"/>
        <w:right w:w="85" w:type="dxa"/>
      </w:tblCellMar>
    </w:tblPr>
    <w:tcPr>
      <w:vAlign w:val="center"/>
    </w:tcPr>
    <w:tblStylePr w:type="firstRow">
      <w:rPr>
        <w:rFonts w:ascii="Tahoma" w:hAnsi="Tahoma"/>
        <w:b/>
        <w:color w:val="003C7D"/>
        <w:sz w:val="14"/>
      </w:rPr>
      <w:tblPr>
        <w:tblCellMar>
          <w:top w:w="85" w:type="dxa"/>
          <w:left w:w="85" w:type="dxa"/>
          <w:bottom w:w="85" w:type="dxa"/>
          <w:right w:w="85" w:type="dxa"/>
        </w:tblCellMar>
      </w:tblPr>
      <w:tcPr>
        <w:tcBorders>
          <w:bottom w:val="single" w:sz="18" w:space="0" w:color="003C7D"/>
        </w:tcBorders>
      </w:tcPr>
    </w:tblStylePr>
    <w:tblStylePr w:type="band2Horz">
      <w:tblPr/>
      <w:tcPr>
        <w:shd w:val="clear" w:color="auto" w:fill="E6E6E6"/>
      </w:tcPr>
    </w:tblStylePr>
  </w:style>
  <w:style w:type="paragraph" w:customStyle="1" w:styleId="Default">
    <w:name w:val="Default"/>
    <w:rsid w:val="0072113E"/>
    <w:pPr>
      <w:autoSpaceDE w:val="0"/>
      <w:autoSpaceDN w:val="0"/>
      <w:adjustRightInd w:val="0"/>
      <w:spacing w:after="0" w:line="240" w:lineRule="auto"/>
    </w:pPr>
    <w:rPr>
      <w:rFonts w:ascii="Tahoma" w:eastAsia="Calibri" w:hAnsi="Tahoma" w:cs="Tahoma"/>
      <w:color w:val="000000"/>
      <w:sz w:val="24"/>
      <w:szCs w:val="24"/>
      <w:lang w:val="pl-PL" w:eastAsia="pl-PL"/>
    </w:rPr>
  </w:style>
  <w:style w:type="character" w:styleId="Hipercze">
    <w:name w:val="Hyperlink"/>
    <w:uiPriority w:val="99"/>
    <w:unhideWhenUsed/>
    <w:rsid w:val="0072113E"/>
    <w:rPr>
      <w:color w:val="0000FF"/>
      <w:u w:val="single"/>
    </w:rPr>
  </w:style>
  <w:style w:type="paragraph" w:styleId="Tekstpodstawowy3">
    <w:name w:val="Body Text 3"/>
    <w:basedOn w:val="Normalny"/>
    <w:link w:val="Tekstpodstawowy3Znak"/>
    <w:uiPriority w:val="99"/>
    <w:semiHidden/>
    <w:unhideWhenUsed/>
    <w:rsid w:val="0072113E"/>
    <w:pPr>
      <w:spacing w:after="120"/>
    </w:pPr>
    <w:rPr>
      <w:sz w:val="16"/>
      <w:szCs w:val="16"/>
    </w:rPr>
  </w:style>
  <w:style w:type="character" w:customStyle="1" w:styleId="Tekstpodstawowy3Znak">
    <w:name w:val="Tekst podstawowy 3 Znak"/>
    <w:basedOn w:val="Domylnaczcionkaakapitu"/>
    <w:link w:val="Tekstpodstawowy3"/>
    <w:uiPriority w:val="99"/>
    <w:semiHidden/>
    <w:rsid w:val="0072113E"/>
    <w:rPr>
      <w:rFonts w:ascii="Tahoma" w:eastAsia="Calibri" w:hAnsi="Tahoma" w:cs="Times New Roman"/>
      <w:color w:val="1E1E1E"/>
      <w:spacing w:val="4"/>
      <w:sz w:val="16"/>
      <w:szCs w:val="16"/>
      <w:lang w:val="pl-PL"/>
    </w:rPr>
  </w:style>
  <w:style w:type="paragraph" w:styleId="Tekstpodstawowy">
    <w:name w:val="Body Text"/>
    <w:basedOn w:val="Normalny"/>
    <w:link w:val="TekstpodstawowyZnak"/>
    <w:uiPriority w:val="99"/>
    <w:unhideWhenUsed/>
    <w:rsid w:val="0072113E"/>
    <w:pPr>
      <w:spacing w:after="120"/>
    </w:pPr>
  </w:style>
  <w:style w:type="character" w:customStyle="1" w:styleId="TekstpodstawowyZnak">
    <w:name w:val="Tekst podstawowy Znak"/>
    <w:basedOn w:val="Domylnaczcionkaakapitu"/>
    <w:link w:val="Tekstpodstawowy"/>
    <w:uiPriority w:val="99"/>
    <w:rsid w:val="0072113E"/>
    <w:rPr>
      <w:rFonts w:ascii="Tahoma" w:eastAsia="Calibri" w:hAnsi="Tahoma" w:cs="Times New Roman"/>
      <w:color w:val="1E1E1E"/>
      <w:spacing w:val="4"/>
      <w:sz w:val="18"/>
      <w:lang w:val="pl-PL"/>
    </w:rPr>
  </w:style>
  <w:style w:type="paragraph" w:styleId="Lista2">
    <w:name w:val="List 2"/>
    <w:basedOn w:val="Normalny"/>
    <w:rsid w:val="0072113E"/>
    <w:pPr>
      <w:spacing w:line="240" w:lineRule="auto"/>
      <w:ind w:left="566" w:hanging="283"/>
    </w:pPr>
    <w:rPr>
      <w:rFonts w:ascii="Times New Roman" w:eastAsia="Times New Roman" w:hAnsi="Times New Roman"/>
      <w:color w:val="auto"/>
      <w:spacing w:val="0"/>
      <w:sz w:val="20"/>
      <w:szCs w:val="20"/>
      <w:lang w:eastAsia="pl-PL"/>
    </w:rPr>
  </w:style>
  <w:style w:type="paragraph" w:styleId="Tekstpodstawowywcity3">
    <w:name w:val="Body Text Indent 3"/>
    <w:basedOn w:val="Normalny"/>
    <w:link w:val="Tekstpodstawowywcity3Znak"/>
    <w:uiPriority w:val="99"/>
    <w:unhideWhenUsed/>
    <w:rsid w:val="0072113E"/>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72113E"/>
    <w:rPr>
      <w:rFonts w:ascii="Tahoma" w:eastAsia="Calibri" w:hAnsi="Tahoma" w:cs="Times New Roman"/>
      <w:color w:val="1E1E1E"/>
      <w:spacing w:val="4"/>
      <w:sz w:val="16"/>
      <w:szCs w:val="16"/>
      <w:lang w:val="pl-PL"/>
    </w:rPr>
  </w:style>
  <w:style w:type="paragraph" w:customStyle="1" w:styleId="NumberList">
    <w:name w:val="Number List"/>
    <w:rsid w:val="0072113E"/>
    <w:pPr>
      <w:spacing w:before="216" w:after="72" w:line="240" w:lineRule="auto"/>
      <w:ind w:left="571" w:hanging="283"/>
    </w:pPr>
    <w:rPr>
      <w:rFonts w:ascii="Times New Roman" w:hAnsi="Times New Roman" w:cs="Times New Roman"/>
      <w:noProof/>
      <w:color w:val="000000"/>
      <w:sz w:val="24"/>
      <w:szCs w:val="20"/>
      <w:lang w:val="pl-PL" w:eastAsia="pl-PL"/>
    </w:rPr>
  </w:style>
  <w:style w:type="paragraph" w:customStyle="1" w:styleId="Styl1">
    <w:name w:val="Styl1"/>
    <w:basedOn w:val="Nagwek2"/>
    <w:rsid w:val="0072113E"/>
    <w:pPr>
      <w:numPr>
        <w:numId w:val="0"/>
      </w:numPr>
      <w:spacing w:before="240" w:after="60"/>
      <w:jc w:val="both"/>
    </w:pPr>
    <w:rPr>
      <w:rFonts w:ascii="Arial" w:hAnsi="Arial" w:cs="Arial"/>
      <w:b/>
      <w:bCs w:val="0"/>
      <w:iCs/>
      <w:color w:val="auto"/>
      <w:sz w:val="22"/>
      <w:lang w:val="pl-PL" w:eastAsia="pl-PL"/>
    </w:rPr>
  </w:style>
  <w:style w:type="paragraph" w:styleId="Tekstpodstawowy2">
    <w:name w:val="Body Text 2"/>
    <w:basedOn w:val="Normalny"/>
    <w:link w:val="Tekstpodstawowy2Znak"/>
    <w:uiPriority w:val="99"/>
    <w:semiHidden/>
    <w:unhideWhenUsed/>
    <w:rsid w:val="0072113E"/>
    <w:pPr>
      <w:spacing w:after="120" w:line="480" w:lineRule="auto"/>
    </w:pPr>
  </w:style>
  <w:style w:type="character" w:customStyle="1" w:styleId="Tekstpodstawowy2Znak">
    <w:name w:val="Tekst podstawowy 2 Znak"/>
    <w:basedOn w:val="Domylnaczcionkaakapitu"/>
    <w:link w:val="Tekstpodstawowy2"/>
    <w:uiPriority w:val="99"/>
    <w:semiHidden/>
    <w:rsid w:val="0072113E"/>
    <w:rPr>
      <w:rFonts w:ascii="Tahoma" w:eastAsia="Calibri" w:hAnsi="Tahoma" w:cs="Times New Roman"/>
      <w:color w:val="1E1E1E"/>
      <w:spacing w:val="4"/>
      <w:sz w:val="18"/>
      <w:lang w:val="pl-PL"/>
    </w:rPr>
  </w:style>
  <w:style w:type="character" w:customStyle="1" w:styleId="luchili">
    <w:name w:val="luc_hili"/>
    <w:rsid w:val="0072113E"/>
  </w:style>
  <w:style w:type="character" w:customStyle="1" w:styleId="txt-new">
    <w:name w:val="txt-new"/>
    <w:rsid w:val="0072113E"/>
  </w:style>
  <w:style w:type="character" w:styleId="Uwydatnienie">
    <w:name w:val="Emphasis"/>
    <w:qFormat/>
    <w:rsid w:val="0072113E"/>
    <w:rPr>
      <w:i/>
      <w:iCs/>
    </w:rPr>
  </w:style>
  <w:style w:type="character" w:customStyle="1" w:styleId="NagwekZnak1">
    <w:name w:val="Nagłówek Znak1"/>
    <w:uiPriority w:val="99"/>
    <w:locked/>
    <w:rsid w:val="0072113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4701533">
      <w:bodyDiv w:val="1"/>
      <w:marLeft w:val="0"/>
      <w:marRight w:val="0"/>
      <w:marTop w:val="0"/>
      <w:marBottom w:val="0"/>
      <w:divBdr>
        <w:top w:val="none" w:sz="0" w:space="0" w:color="auto"/>
        <w:left w:val="none" w:sz="0" w:space="0" w:color="auto"/>
        <w:bottom w:val="none" w:sz="0" w:space="0" w:color="auto"/>
        <w:right w:val="none" w:sz="0" w:space="0" w:color="auto"/>
      </w:divBdr>
    </w:div>
    <w:div w:id="146534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GrECo">
      <a:dk1>
        <a:sysClr val="windowText" lastClr="000000"/>
      </a:dk1>
      <a:lt1>
        <a:sysClr val="window" lastClr="FFFFFF"/>
      </a:lt1>
      <a:dk2>
        <a:srgbClr val="005AA1"/>
      </a:dk2>
      <a:lt2>
        <a:srgbClr val="FFFFFF"/>
      </a:lt2>
      <a:accent1>
        <a:srgbClr val="005AA1"/>
      </a:accent1>
      <a:accent2>
        <a:srgbClr val="B9E0FF"/>
      </a:accent2>
      <a:accent3>
        <a:srgbClr val="002D50"/>
      </a:accent3>
      <a:accent4>
        <a:srgbClr val="73C1FF"/>
      </a:accent4>
      <a:accent5>
        <a:srgbClr val="FD6A0A"/>
      </a:accent5>
      <a:accent6>
        <a:srgbClr val="FDC400"/>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E22E77-C60D-4534-865A-033E33099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17630</Words>
  <Characters>105784</Characters>
  <Application>Microsoft Office Word</Application>
  <DocSecurity>0</DocSecurity>
  <Lines>881</Lines>
  <Paragraphs>246</Paragraphs>
  <ScaleCrop>false</ScaleCrop>
  <HeadingPairs>
    <vt:vector size="2" baseType="variant">
      <vt:variant>
        <vt:lpstr>Tytuł</vt:lpstr>
      </vt:variant>
      <vt:variant>
        <vt:i4>1</vt:i4>
      </vt:variant>
    </vt:vector>
  </HeadingPairs>
  <TitlesOfParts>
    <vt:vector size="1" baseType="lpstr">
      <vt:lpstr/>
    </vt:vector>
  </TitlesOfParts>
  <Company>GrECo International Holding AG</Company>
  <LinksUpToDate>false</LinksUpToDate>
  <CharactersWithSpaces>123168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Patrycja Paluszyńska</dc:creator>
  <cp:keywords/>
  <dc:description/>
  <cp:lastModifiedBy>user</cp:lastModifiedBy>
  <cp:revision>2</cp:revision>
  <cp:lastPrinted>2016-06-03T12:34:00Z</cp:lastPrinted>
  <dcterms:created xsi:type="dcterms:W3CDTF">2016-06-03T13:08:00Z</dcterms:created>
  <dcterms:modified xsi:type="dcterms:W3CDTF">2016-06-03T13:08:00Z</dcterms:modified>
</cp:coreProperties>
</file>