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E55082" w:rsidP="00C90B16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Dostawa leku</w:t>
            </w:r>
            <w:r w:rsidR="00E9262A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436FA3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cytostatycznego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E55082">
              <w:rPr>
                <w:rFonts w:ascii="Calibri" w:hAnsi="Calibri" w:cs="Segoe UI"/>
                <w:b/>
                <w:sz w:val="22"/>
                <w:szCs w:val="22"/>
              </w:rPr>
              <w:t>24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8478AA">
              <w:rPr>
                <w:rFonts w:ascii="Calibri" w:hAnsi="Calibri" w:cs="Segoe UI"/>
                <w:sz w:val="16"/>
                <w:szCs w:val="16"/>
              </w:rPr>
              <w:t>06.07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</w:t>
            </w:r>
            <w:bookmarkStart w:id="0" w:name="_GoBack"/>
            <w:bookmarkEnd w:id="0"/>
            <w:r w:rsidRPr="009F4795">
              <w:rPr>
                <w:rFonts w:ascii="Calibri" w:hAnsi="Calibri" w:cs="Segoe UI"/>
                <w:b w:val="0"/>
                <w:sz w:val="20"/>
              </w:rPr>
              <w:t>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E55082">
        <w:rPr>
          <w:rFonts w:asciiTheme="minorHAnsi" w:hAnsiTheme="minorHAnsi"/>
          <w:sz w:val="20"/>
          <w:szCs w:val="20"/>
        </w:rPr>
        <w:t xml:space="preserve">leku cytostatycznego </w:t>
      </w:r>
      <w:proofErr w:type="spellStart"/>
      <w:r w:rsidR="00E55082">
        <w:rPr>
          <w:rFonts w:asciiTheme="minorHAnsi" w:hAnsiTheme="minorHAnsi"/>
          <w:sz w:val="20"/>
          <w:szCs w:val="20"/>
        </w:rPr>
        <w:t>Paklitaxel</w:t>
      </w:r>
      <w:proofErr w:type="spellEnd"/>
      <w:r w:rsidR="00E55082">
        <w:rPr>
          <w:rFonts w:asciiTheme="minorHAnsi" w:hAnsiTheme="minorHAnsi"/>
          <w:sz w:val="20"/>
          <w:szCs w:val="20"/>
        </w:rPr>
        <w:t xml:space="preserve"> w postaci nanocząsteczkowego kompleksu z albuminą</w:t>
      </w:r>
      <w:r w:rsidR="00E70C1B">
        <w:rPr>
          <w:rFonts w:asciiTheme="minorHAnsi" w:hAnsiTheme="minorHAnsi"/>
          <w:sz w:val="20"/>
          <w:szCs w:val="20"/>
        </w:rPr>
        <w:t xml:space="preserve"> </w:t>
      </w:r>
      <w:r w:rsidR="00E55082">
        <w:rPr>
          <w:rFonts w:asciiTheme="minorHAnsi" w:hAnsiTheme="minorHAnsi"/>
          <w:sz w:val="20"/>
          <w:szCs w:val="20"/>
        </w:rPr>
        <w:t>- 300 fiolek</w:t>
      </w:r>
      <w:r w:rsidR="00E70C1B">
        <w:rPr>
          <w:rFonts w:asciiTheme="minorHAnsi" w:hAnsiTheme="minorHAnsi"/>
          <w:sz w:val="20"/>
          <w:szCs w:val="20"/>
        </w:rPr>
        <w:t>.</w:t>
      </w:r>
      <w:r w:rsidR="000533FD">
        <w:rPr>
          <w:rFonts w:asciiTheme="minorHAnsi" w:hAnsiTheme="minorHAnsi"/>
          <w:sz w:val="20"/>
          <w:szCs w:val="20"/>
        </w:rPr>
        <w:t xml:space="preserve">   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33600000-6 -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>Produkty farmaceutyczne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E70C1B">
        <w:rPr>
          <w:rFonts w:ascii="Calibri" w:hAnsi="Calibri"/>
          <w:sz w:val="20"/>
          <w:lang w:val="pl-PL"/>
        </w:rPr>
        <w:t>do 11 stycznia  2018</w:t>
      </w:r>
      <w:r w:rsidR="00C90B16">
        <w:rPr>
          <w:rFonts w:ascii="Calibri" w:hAnsi="Calibri"/>
          <w:sz w:val="20"/>
          <w:lang w:val="pl-PL"/>
        </w:rPr>
        <w:t xml:space="preserve">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E70C1B">
        <w:rPr>
          <w:rFonts w:ascii="Calibri" w:hAnsi="Calibri" w:cs="Segoe UI"/>
          <w:b/>
          <w:sz w:val="20"/>
          <w:szCs w:val="20"/>
        </w:rPr>
        <w:t>dostawy leku cytostatycznego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</w:t>
      </w:r>
      <w:r>
        <w:rPr>
          <w:rFonts w:ascii="Calibri" w:hAnsi="Calibri" w:cs="Segoe UI"/>
          <w:bCs/>
          <w:sz w:val="20"/>
          <w:szCs w:val="20"/>
        </w:rPr>
        <w:lastRenderedPageBreak/>
        <w:t xml:space="preserve">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E70C1B">
        <w:rPr>
          <w:rFonts w:ascii="Calibri" w:hAnsi="Calibri" w:cs="Segoe UI"/>
          <w:b/>
          <w:sz w:val="20"/>
          <w:szCs w:val="20"/>
        </w:rPr>
        <w:t>19.07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E70C1B">
        <w:rPr>
          <w:rFonts w:ascii="Calibri" w:hAnsi="Calibri" w:cs="Segoe UI"/>
          <w:b/>
          <w:sz w:val="20"/>
          <w:szCs w:val="20"/>
        </w:rPr>
        <w:t>19.07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lastRenderedPageBreak/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95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90B1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517981">
              <w:rPr>
                <w:rFonts w:ascii="Calibri" w:hAnsi="Calibri" w:cs="Arial"/>
                <w:b/>
              </w:rPr>
              <w:t xml:space="preserve">leku cytostatycznego 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Pr="008F41C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517981">
      <w:pPr>
        <w:tabs>
          <w:tab w:val="left" w:pos="6521"/>
        </w:tabs>
        <w:spacing w:line="276" w:lineRule="auto"/>
      </w:pPr>
    </w:p>
    <w:p w:rsidR="008F41CC" w:rsidRDefault="008F41C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517981">
        <w:rPr>
          <w:rFonts w:asciiTheme="minorHAnsi" w:eastAsia="Calibri" w:hAnsiTheme="minorHAnsi" w:cs="Arial"/>
          <w:b/>
          <w:sz w:val="20"/>
          <w:szCs w:val="20"/>
          <w:lang w:eastAsia="en-US"/>
        </w:rPr>
        <w:t>leku cytostatycznego  24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517981">
              <w:rPr>
                <w:rFonts w:ascii="Calibri" w:hAnsi="Calibri" w:cs="Segoe UI"/>
                <w:b/>
                <w:sz w:val="20"/>
                <w:szCs w:val="20"/>
              </w:rPr>
              <w:t>Dostawę leku cytostatycznego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E3B" w:rsidRDefault="007B3E3B">
      <w:r>
        <w:separator/>
      </w:r>
    </w:p>
  </w:endnote>
  <w:endnote w:type="continuationSeparator" w:id="0">
    <w:p w:rsidR="007B3E3B" w:rsidRDefault="007B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8AA">
          <w:rPr>
            <w:noProof/>
          </w:rPr>
          <w:t>13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E3B" w:rsidRDefault="007B3E3B">
      <w:r>
        <w:separator/>
      </w:r>
    </w:p>
  </w:footnote>
  <w:footnote w:type="continuationSeparator" w:id="0">
    <w:p w:rsidR="007B3E3B" w:rsidRDefault="007B3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B69E9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44B5A"/>
    <w:rsid w:val="00C90B16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5040</Words>
  <Characters>30245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2017-07-06T09:42:00Z</cp:lastPrinted>
  <dcterms:created xsi:type="dcterms:W3CDTF">2017-07-06T09:25:00Z</dcterms:created>
  <dcterms:modified xsi:type="dcterms:W3CDTF">2017-07-06T10:49:00Z</dcterms:modified>
</cp:coreProperties>
</file>