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417"/>
        <w:tblW w:w="0" w:type="auto"/>
        <w:tblLayout w:type="fixed"/>
        <w:tblLook w:val="04A0" w:firstRow="1" w:lastRow="0" w:firstColumn="1" w:lastColumn="0" w:noHBand="0" w:noVBand="1"/>
      </w:tblPr>
      <w:tblGrid>
        <w:gridCol w:w="570"/>
        <w:gridCol w:w="3507"/>
        <w:gridCol w:w="1560"/>
        <w:gridCol w:w="1842"/>
        <w:gridCol w:w="1809"/>
      </w:tblGrid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eastAsia="en-US"/>
              </w:rPr>
              <w:t>L.p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Parametry techniczne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Wymagania graniczne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Parametry </w:t>
            </w:r>
          </w:p>
          <w:p w:rsidR="00C9386F" w:rsidRDefault="00C9386F" w:rsidP="006D353E"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oceniane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Parametry oferowane</w:t>
            </w: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EF0418" w:rsidP="006D353E">
            <w:pPr>
              <w:rPr>
                <w:lang w:eastAsia="en-US"/>
              </w:rPr>
            </w:pPr>
            <w:r>
              <w:rPr>
                <w:rFonts w:cs="Arial"/>
                <w:bCs/>
              </w:rPr>
              <w:t>Zestaw do elektrochirurgii z zamykaniem naczyń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Nazwa, typ, model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Producent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C9386F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Nr katalogowy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C9386F" w:rsidTr="006D353E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6F" w:rsidRDefault="00AB44E3" w:rsidP="006D353E">
            <w:pPr>
              <w:rPr>
                <w:lang w:eastAsia="en-US"/>
              </w:rPr>
            </w:pPr>
            <w:r>
              <w:rPr>
                <w:lang w:eastAsia="en-US"/>
              </w:rPr>
              <w:t>Rok produkcji min.2017</w:t>
            </w:r>
            <w:r w:rsidR="00C9386F">
              <w:rPr>
                <w:lang w:eastAsia="en-US"/>
              </w:rPr>
              <w:t>, fabrycznie nowy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86F" w:rsidRDefault="00AB44E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86F" w:rsidRDefault="00C9386F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6F" w:rsidRDefault="00C9386F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Jednostka sterująca z wielokolorowym wyświetlaczem TFT o przekątnej min 6”, obrazującym parametry urządzenia, służącym do komunikacji użytkownik-aparat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BA03BC" w:rsidRDefault="00985E43" w:rsidP="003F7D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03BC">
              <w:rPr>
                <w:color w:val="000000"/>
              </w:rPr>
              <w:t>Monitor mocy z możliwo</w:t>
            </w:r>
            <w:r w:rsidRPr="00BA03BC">
              <w:rPr>
                <w:rFonts w:ascii="TimesNewRoman" w:eastAsia="TimesNewRoman" w:hint="eastAsia"/>
                <w:color w:val="000000"/>
              </w:rPr>
              <w:t>ś</w:t>
            </w:r>
            <w:r w:rsidRPr="00BA03BC">
              <w:rPr>
                <w:color w:val="000000"/>
              </w:rPr>
              <w:t>ci</w:t>
            </w:r>
            <w:r w:rsidRPr="00BA03BC">
              <w:rPr>
                <w:rFonts w:ascii="TimesNewRoman" w:eastAsia="TimesNewRoman" w:hint="eastAsia"/>
                <w:color w:val="000000"/>
              </w:rPr>
              <w:t>ą</w:t>
            </w:r>
            <w:r w:rsidRPr="00BA03BC">
              <w:rPr>
                <w:rFonts w:ascii="TimesNewRoman" w:eastAsia="TimesNewRoman"/>
                <w:color w:val="000000"/>
              </w:rPr>
              <w:t xml:space="preserve"> </w:t>
            </w:r>
            <w:r w:rsidRPr="00BA03BC">
              <w:rPr>
                <w:color w:val="000000"/>
              </w:rPr>
              <w:t>wizualizacji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>cyfrowej na wy</w:t>
            </w:r>
            <w:r w:rsidRPr="00BA03BC">
              <w:rPr>
                <w:rFonts w:ascii="TimesNewRoman" w:eastAsia="TimesNewRoman" w:hint="eastAsia"/>
                <w:color w:val="000000"/>
              </w:rPr>
              <w:t>ś</w:t>
            </w:r>
            <w:r w:rsidRPr="00BA03BC">
              <w:rPr>
                <w:color w:val="000000"/>
              </w:rPr>
              <w:t>wietlaczu i wizualizacji innej np. w postaci linijki.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451D23">
              <w:rPr>
                <w:lang w:eastAsia="en-US"/>
              </w:rPr>
              <w:t>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451D23" w:rsidP="00985E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Tak-10 pkt</w:t>
            </w:r>
          </w:p>
          <w:p w:rsidR="00451D23" w:rsidRDefault="00451D23" w:rsidP="00985E43">
            <w:pPr>
              <w:jc w:val="center"/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Oprogramowanie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zapamiętania min. 90 programów w przez jednostkę sterującą i zapisania ich pod wieloznakową nazwą procedury lub nazwiskiem lekarza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Sygnalizacja dźwiękowa i wizualna awarii z wyświetleniem kodu błędu i opisem w języku polskim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Ilość gniazd przyłączeniowych: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proofErr w:type="spellStart"/>
            <w:r>
              <w:rPr>
                <w:rFonts w:cs="Arial"/>
              </w:rPr>
              <w:t>monopolarne</w:t>
            </w:r>
            <w:proofErr w:type="spellEnd"/>
            <w:r>
              <w:rPr>
                <w:rFonts w:cs="Arial"/>
              </w:rPr>
              <w:t xml:space="preserve"> – min. 1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bipolarne – min. 1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zamykania naczyń - 1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elektrody neutralnej –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Gniazdo </w:t>
            </w:r>
            <w:proofErr w:type="spellStart"/>
            <w:r>
              <w:rPr>
                <w:rFonts w:cs="Arial"/>
              </w:rPr>
              <w:t>monopolarne</w:t>
            </w:r>
            <w:proofErr w:type="spellEnd"/>
            <w:r>
              <w:rPr>
                <w:rFonts w:cs="Arial"/>
              </w:rPr>
              <w:t xml:space="preserve"> umożliwiające bezpośrednie podłączenie narzędzi w 3 różnych systemach (wtyczka 3-bolcowa, 1-bolcowa o średnicy 4 mm, 1-bolcowa o średnicy 5mm) bez użycia dodatkowych adapterów.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451D23">
              <w:rPr>
                <w:lang w:eastAsia="en-US"/>
              </w:rPr>
              <w:t>/Nie,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451D23" w:rsidP="00985E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-10pkt</w:t>
            </w:r>
          </w:p>
          <w:p w:rsidR="00451D23" w:rsidRDefault="00451D23" w:rsidP="00985E43">
            <w:pPr>
              <w:jc w:val="center"/>
            </w:pPr>
            <w:r>
              <w:rPr>
                <w:lang w:eastAsia="en-US"/>
              </w:rPr>
              <w:t>Nie-0pkt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Gniazda bipolarne umożliwiające bezpośrednie podłączenie narzędzi w 3 różnych systemach (wtyczka standard, wtyczka 29 mm, wtyczka 22 mm) bez użycia dodatkowych adapterów.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451D23">
              <w:rPr>
                <w:lang w:eastAsia="en-US"/>
              </w:rPr>
              <w:t>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451D23" w:rsidP="00985E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451D23" w:rsidRDefault="00451D23" w:rsidP="00985E43">
            <w:pPr>
              <w:jc w:val="center"/>
            </w:pPr>
            <w:r>
              <w:rPr>
                <w:lang w:eastAsia="en-US"/>
              </w:rPr>
              <w:t>Nie –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>Możliwo</w:t>
            </w:r>
            <w:r w:rsidRPr="00BA03BC">
              <w:rPr>
                <w:rFonts w:ascii="TimesNewRoman" w:eastAsia="TimesNewRoman" w:hint="eastAsia"/>
                <w:color w:val="000000"/>
              </w:rPr>
              <w:t>ść</w:t>
            </w:r>
            <w:r w:rsidRPr="00BA03BC">
              <w:rPr>
                <w:rFonts w:ascii="TimesNewRoman" w:eastAsia="TimesNewRoman"/>
                <w:color w:val="000000"/>
              </w:rPr>
              <w:t xml:space="preserve"> </w:t>
            </w:r>
            <w:r w:rsidRPr="00BA03BC">
              <w:rPr>
                <w:color w:val="000000"/>
              </w:rPr>
              <w:t>podł</w:t>
            </w:r>
            <w:r w:rsidRPr="00BA03BC">
              <w:rPr>
                <w:rFonts w:ascii="TimesNewRoman" w:eastAsia="TimesNewRoman" w:hint="eastAsia"/>
                <w:color w:val="000000"/>
              </w:rPr>
              <w:t>ą</w:t>
            </w:r>
            <w:r w:rsidRPr="00BA03BC">
              <w:rPr>
                <w:color w:val="000000"/>
              </w:rPr>
              <w:t>czenia do urz</w:t>
            </w:r>
            <w:r w:rsidRPr="00BA03BC">
              <w:rPr>
                <w:rFonts w:ascii="TimesNewRoman" w:eastAsia="TimesNewRoman" w:hint="eastAsia"/>
                <w:color w:val="000000"/>
              </w:rPr>
              <w:t>ą</w:t>
            </w:r>
            <w:r w:rsidRPr="00BA03BC">
              <w:rPr>
                <w:color w:val="000000"/>
              </w:rPr>
              <w:t>dzenia dwóch wył</w:t>
            </w:r>
            <w:r w:rsidRPr="00BA03BC">
              <w:rPr>
                <w:rFonts w:ascii="TimesNewRoman" w:eastAsia="TimesNewRoman" w:hint="eastAsia"/>
                <w:color w:val="000000"/>
              </w:rPr>
              <w:t>ą</w:t>
            </w:r>
            <w:r w:rsidRPr="00BA03BC">
              <w:rPr>
                <w:color w:val="000000"/>
              </w:rPr>
              <w:t xml:space="preserve">czników </w:t>
            </w:r>
            <w:r w:rsidRPr="00BA03BC">
              <w:rPr>
                <w:color w:val="000000"/>
              </w:rPr>
              <w:lastRenderedPageBreak/>
              <w:t>nożnych do aktywacji ci</w:t>
            </w:r>
            <w:r w:rsidRPr="00BA03BC">
              <w:rPr>
                <w:rFonts w:ascii="TimesNewRoman" w:eastAsia="TimesNewRoman" w:hint="eastAsia"/>
                <w:color w:val="000000"/>
              </w:rPr>
              <w:t>ę</w:t>
            </w:r>
            <w:r w:rsidRPr="00BA03BC">
              <w:rPr>
                <w:color w:val="000000"/>
              </w:rPr>
              <w:t>cia i koagulacji mono- i bipolarnych.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>Regulacja intensywnością cięcia i koagulacji oraz możliwość zmiany trybów pracy przy pomocy włącznik nożnego i uchwytu do koagulacji i cięcia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451D23">
              <w:rPr>
                <w:lang w:eastAsia="en-US"/>
              </w:rPr>
              <w:t>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451D23" w:rsidP="00985E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451D23" w:rsidRDefault="00451D23" w:rsidP="00985E43">
            <w:pPr>
              <w:jc w:val="center"/>
            </w:pPr>
            <w:r>
              <w:rPr>
                <w:lang w:eastAsia="en-US"/>
              </w:rPr>
              <w:t>Nie -  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FA46FA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FA46FA">
              <w:rPr>
                <w:rFonts w:cs="Arial"/>
                <w:color w:val="000000"/>
              </w:rPr>
              <w:t>Aparat posiadający funkcję redukowania wyświetlanych informacji o najistotniejszych, pokazujących wyłącznie parametry pracy aktualnie wykorzystywanego instrumentu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  <w:r w:rsidR="00451D23">
              <w:rPr>
                <w:lang w:eastAsia="en-US"/>
              </w:rPr>
              <w:t>/Nie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451D23" w:rsidP="00985E4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 – 10pkt</w:t>
            </w:r>
          </w:p>
          <w:p w:rsidR="00451D23" w:rsidRDefault="00451D23" w:rsidP="00985E43">
            <w:pPr>
              <w:jc w:val="center"/>
            </w:pPr>
            <w:r>
              <w:rPr>
                <w:lang w:eastAsia="en-US"/>
              </w:rPr>
              <w:t>Nie -0pkt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Maksymalna moc wyjściowa cięcia </w:t>
            </w:r>
            <w:proofErr w:type="spellStart"/>
            <w:r>
              <w:rPr>
                <w:rFonts w:cs="Arial"/>
              </w:rPr>
              <w:t>monopolarnego</w:t>
            </w:r>
            <w:proofErr w:type="spellEnd"/>
            <w:r>
              <w:rPr>
                <w:rFonts w:cs="Arial"/>
              </w:rPr>
              <w:t xml:space="preserve"> do 300 </w:t>
            </w:r>
            <w:r>
              <w:rPr>
                <w:rFonts w:cs="Arial"/>
                <w:u w:val="single"/>
              </w:rPr>
              <w:t>+</w:t>
            </w:r>
            <w:r>
              <w:rPr>
                <w:rFonts w:cs="Arial"/>
              </w:rPr>
              <w:t xml:space="preserve"> 10 [W] regulowana z dokładnością 1 W </w:t>
            </w:r>
            <w:proofErr w:type="spellStart"/>
            <w:r>
              <w:rPr>
                <w:rFonts w:cs="Arial"/>
              </w:rPr>
              <w:t>w</w:t>
            </w:r>
            <w:proofErr w:type="spellEnd"/>
            <w:r>
              <w:rPr>
                <w:rFonts w:cs="Arial"/>
              </w:rPr>
              <w:t xml:space="preserve"> całym zakresie mocy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Minimum 4 trybów – rodzajów cięcia </w:t>
            </w:r>
            <w:proofErr w:type="spellStart"/>
            <w:r>
              <w:rPr>
                <w:rFonts w:cs="Arial"/>
              </w:rPr>
              <w:t>monopolarnego</w:t>
            </w:r>
            <w:proofErr w:type="spellEnd"/>
            <w:r w:rsidRPr="00BA03BC">
              <w:rPr>
                <w:color w:val="000000"/>
              </w:rPr>
              <w:t xml:space="preserve"> (mikrochirurgi</w:t>
            </w:r>
            <w:r>
              <w:rPr>
                <w:color w:val="000000"/>
              </w:rPr>
              <w:t xml:space="preserve">czny, delikatny, wysokowydajny, </w:t>
            </w:r>
            <w:r w:rsidRPr="00BA03BC">
              <w:rPr>
                <w:color w:val="000000"/>
              </w:rPr>
              <w:t>hemostatyczny)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Maksymalna moc znamionowa koagulacji </w:t>
            </w:r>
            <w:proofErr w:type="spellStart"/>
            <w:r>
              <w:rPr>
                <w:rFonts w:cs="Arial"/>
              </w:rPr>
              <w:t>monopolarnej</w:t>
            </w:r>
            <w:proofErr w:type="spellEnd"/>
            <w:r>
              <w:rPr>
                <w:rFonts w:cs="Arial"/>
              </w:rPr>
              <w:t xml:space="preserve"> 200 </w:t>
            </w:r>
            <w:r>
              <w:rPr>
                <w:rFonts w:cs="Arial"/>
                <w:u w:val="single"/>
              </w:rPr>
              <w:t>+</w:t>
            </w:r>
            <w:r>
              <w:rPr>
                <w:rFonts w:cs="Arial"/>
              </w:rPr>
              <w:t xml:space="preserve"> 10 [W] regulowana z dokładnością 1 W </w:t>
            </w:r>
            <w:proofErr w:type="spellStart"/>
            <w:r>
              <w:rPr>
                <w:rFonts w:cs="Arial"/>
              </w:rPr>
              <w:t>w</w:t>
            </w:r>
            <w:proofErr w:type="spellEnd"/>
            <w:r>
              <w:rPr>
                <w:rFonts w:cs="Arial"/>
              </w:rPr>
              <w:t xml:space="preserve"> całym zakresie mocy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Minimum 4 rodzaje/ tryby koagulacji </w:t>
            </w:r>
            <w:proofErr w:type="spellStart"/>
            <w:r>
              <w:rPr>
                <w:rFonts w:cs="Arial"/>
              </w:rPr>
              <w:t>monopolarnej</w:t>
            </w:r>
            <w:proofErr w:type="spellEnd"/>
            <w:r>
              <w:rPr>
                <w:rFonts w:cs="Arial"/>
              </w:rPr>
              <w:t xml:space="preserve">: (delikatna, </w:t>
            </w:r>
            <w:proofErr w:type="spellStart"/>
            <w:r>
              <w:rPr>
                <w:rFonts w:cs="Arial"/>
              </w:rPr>
              <w:t>mikrochrurgiczna</w:t>
            </w:r>
            <w:proofErr w:type="spellEnd"/>
            <w:r>
              <w:rPr>
                <w:rFonts w:cs="Arial"/>
              </w:rPr>
              <w:t xml:space="preserve"> intensywna, preparująca)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 xml:space="preserve">Moc koagulacji </w:t>
            </w:r>
            <w:proofErr w:type="spellStart"/>
            <w:r w:rsidRPr="00BA03BC">
              <w:rPr>
                <w:color w:val="000000"/>
              </w:rPr>
              <w:t>monopolarnej</w:t>
            </w:r>
            <w:proofErr w:type="spellEnd"/>
            <w:r w:rsidRPr="00BA03BC">
              <w:rPr>
                <w:color w:val="000000"/>
              </w:rPr>
              <w:t xml:space="preserve">  typu natryskowego regulowana do  min. 120[W]  dla pracy tradycyjnej i w osłonie argonu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Maksymalna moc wyjściowa koagulacji bipolarnej120 </w:t>
            </w:r>
            <w:r>
              <w:rPr>
                <w:rFonts w:cs="Arial"/>
                <w:u w:val="single"/>
              </w:rPr>
              <w:t>+</w:t>
            </w:r>
            <w:r>
              <w:rPr>
                <w:rFonts w:cs="Arial"/>
              </w:rPr>
              <w:t xml:space="preserve"> 10 [W]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color w:val="000000"/>
              </w:rPr>
              <w:t>Ilo</w:t>
            </w:r>
            <w:r>
              <w:rPr>
                <w:rFonts w:ascii="TimesNewRoman" w:eastAsia="TimesNewRoman" w:hAnsi="TimesNewRoman"/>
                <w:color w:val="000000"/>
              </w:rPr>
              <w:t xml:space="preserve">ść </w:t>
            </w:r>
            <w:r>
              <w:rPr>
                <w:color w:val="000000"/>
              </w:rPr>
              <w:t>rodzajów koagulacji bipolarnej do dyspozycji min. 3 (mikrochirurgiczna, delikatna, intensywna).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Aktywacja funkcji bipolarnej: pedał i / lub funkcja auto-start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samodzielnej regulacji przez personel medyczny czasu opóźnienia funkcji auto-start z dokładnością do co najmniej 0,1 sekundy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  <w:p w:rsidR="00985E43" w:rsidRDefault="00985E43" w:rsidP="00AB44E3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Funkcja auto-stop dla koagulacji bipolarnej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Tryb zamykania naczyń krwionośnych o średnicy do 7mm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Minimalna moc trybu głębokiego zamykania  naczyń 300 </w:t>
            </w:r>
            <w:r>
              <w:rPr>
                <w:rFonts w:cs="Arial"/>
                <w:u w:val="single"/>
              </w:rPr>
              <w:t>+</w:t>
            </w:r>
            <w:r>
              <w:rPr>
                <w:rFonts w:cs="Arial"/>
              </w:rPr>
              <w:t xml:space="preserve"> 10  [W]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Tryb zamykania naczyń z funkcją auto stop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Regulacja intensywności działania w  4-stopniowej skali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>Automatyczne ko</w:t>
            </w:r>
            <w:r w:rsidRPr="00BA03BC">
              <w:rPr>
                <w:rFonts w:ascii="TimesNewRoman" w:eastAsia="TimesNewRoman" w:hint="eastAsia"/>
                <w:color w:val="000000"/>
              </w:rPr>
              <w:t>ń</w:t>
            </w:r>
            <w:r w:rsidRPr="00BA03BC">
              <w:rPr>
                <w:color w:val="000000"/>
              </w:rPr>
              <w:t>czenie procesu zamykania naczy</w:t>
            </w:r>
            <w:r w:rsidRPr="00BA03BC">
              <w:rPr>
                <w:rFonts w:ascii="TimesNewRoman" w:eastAsia="TimesNewRoman" w:hint="eastAsia"/>
                <w:color w:val="000000"/>
              </w:rPr>
              <w:t>ń</w:t>
            </w:r>
            <w:r w:rsidRPr="00BA03BC">
              <w:rPr>
                <w:rFonts w:ascii="TimesNewRoman" w:eastAsia="TimesNewRoman"/>
                <w:color w:val="000000"/>
              </w:rPr>
              <w:t xml:space="preserve"> </w:t>
            </w:r>
            <w:r w:rsidRPr="00BA03BC">
              <w:rPr>
                <w:color w:val="000000"/>
              </w:rPr>
              <w:t>potwierdzone sygnałem d</w:t>
            </w:r>
            <w:r w:rsidRPr="00BA03BC">
              <w:rPr>
                <w:rFonts w:ascii="TimesNewRoman" w:eastAsia="TimesNewRoman" w:hint="eastAsia"/>
                <w:color w:val="000000"/>
              </w:rPr>
              <w:t>ź</w:t>
            </w:r>
            <w:r w:rsidRPr="00BA03BC">
              <w:rPr>
                <w:color w:val="000000"/>
              </w:rPr>
              <w:t>wi</w:t>
            </w:r>
            <w:r w:rsidRPr="00BA03BC">
              <w:rPr>
                <w:rFonts w:ascii="TimesNewRoman" w:eastAsia="TimesNewRoman" w:hint="eastAsia"/>
                <w:color w:val="000000"/>
              </w:rPr>
              <w:t>ę</w:t>
            </w:r>
            <w:r w:rsidRPr="00BA03BC">
              <w:rPr>
                <w:color w:val="000000"/>
              </w:rPr>
              <w:t>kowym.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BA03BC" w:rsidRDefault="00985E43" w:rsidP="003F7D1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A03BC">
              <w:rPr>
                <w:color w:val="000000"/>
              </w:rPr>
              <w:t>Rozpoznawanie podł</w:t>
            </w:r>
            <w:r w:rsidRPr="00BA03BC">
              <w:rPr>
                <w:rFonts w:ascii="TimesNewRoman" w:eastAsia="TimesNewRoman" w:hint="eastAsia"/>
                <w:color w:val="000000"/>
              </w:rPr>
              <w:t>ą</w:t>
            </w:r>
            <w:r w:rsidRPr="00BA03BC">
              <w:rPr>
                <w:color w:val="000000"/>
              </w:rPr>
              <w:t>czonych instrumentów i automatyczne dobieranie optymalnych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>parametrów 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>Funkcja bezpiecznego cięcia bipolarnego i koagulacji bipolarnej w soli fizjologicznej (</w:t>
            </w:r>
            <w:proofErr w:type="spellStart"/>
            <w:r w:rsidRPr="00BA03BC">
              <w:rPr>
                <w:color w:val="000000"/>
              </w:rPr>
              <w:t>elektroresekcja</w:t>
            </w:r>
            <w:proofErr w:type="spellEnd"/>
            <w:r w:rsidRPr="00BA03BC">
              <w:rPr>
                <w:color w:val="000000"/>
              </w:rPr>
              <w:t xml:space="preserve">  bipolarna ) </w:t>
            </w:r>
            <w:r>
              <w:rPr>
                <w:color w:val="000000"/>
              </w:rPr>
              <w:t xml:space="preserve">automatycznie dobierana </w:t>
            </w:r>
            <w:r w:rsidRPr="00BA03BC">
              <w:rPr>
                <w:color w:val="000000"/>
              </w:rPr>
              <w:t>moc cięcia  min. 370 [W]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System bezpieczeństwa elektrody neutralnej monitorujący: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jakość przylegania elektrody neutralnej (pomiar symetrii),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kontakt między elektrodą neutralną a skórą pacjenta (pomiar rezystancji),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gęstość prądu poniżej elektrody neutralnej,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Informacja o jakości przylegania elektrody neutralnej w postaci cyfrowej i graficznej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rozbudowy modułu podstawowego o  tryb pracy  koagulacji bliźniaczej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Możliwość rozbudowy systemu o dodatkowe, moduły sterowane z modułu głównego: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przystawkę argonową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odsysacz dymu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pompę irygacyjno – ssącą,</w:t>
            </w:r>
          </w:p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- nóż wodny do preparowania tkanki miąższowej,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</w:p>
        </w:tc>
        <w:tc>
          <w:tcPr>
            <w:tcW w:w="8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Pr="00AB44E3" w:rsidRDefault="00985E43" w:rsidP="00985E4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AB44E3">
              <w:rPr>
                <w:rFonts w:cs="Arial"/>
                <w:b/>
                <w:sz w:val="24"/>
                <w:szCs w:val="24"/>
              </w:rPr>
              <w:t>Wyposażenie</w:t>
            </w: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8604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Wózek pod aparat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8604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Włącznik nożny, podwójny z przyciskiem do zmiany programu – 1szt. (do dezynfekcji)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8604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Włącznik nożny, </w:t>
            </w:r>
            <w:proofErr w:type="spellStart"/>
            <w:r>
              <w:rPr>
                <w:rFonts w:cs="Arial"/>
              </w:rPr>
              <w:t>pojedyńczy</w:t>
            </w:r>
            <w:proofErr w:type="spellEnd"/>
            <w:r>
              <w:rPr>
                <w:rFonts w:cs="Arial"/>
              </w:rPr>
              <w:t xml:space="preserve"> – 1szt. (do dezynfekcji)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41.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BA03BC">
              <w:rPr>
                <w:color w:val="000000"/>
              </w:rPr>
              <w:t xml:space="preserve">Elektroda neutralna jednorazowa dzielona o powierzchni 85 -90cm2 z </w:t>
            </w:r>
            <w:r w:rsidRPr="00BA03BC">
              <w:rPr>
                <w:color w:val="000000"/>
              </w:rPr>
              <w:lastRenderedPageBreak/>
              <w:t>pierścieniem izolowanym mechanicznie i elektr</w:t>
            </w:r>
            <w:r>
              <w:rPr>
                <w:color w:val="000000"/>
              </w:rPr>
              <w:t xml:space="preserve">ycznie o powierzchni min. 23-25 </w:t>
            </w:r>
            <w:r w:rsidRPr="00BA03BC">
              <w:rPr>
                <w:color w:val="000000"/>
              </w:rPr>
              <w:t>cm2</w:t>
            </w:r>
            <w:r>
              <w:rPr>
                <w:color w:val="000000"/>
              </w:rPr>
              <w:t>-100szt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Kabel do elektrod neutralnych jednorazowych dł. min 5 m, wielorazowy - 1 szt.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Elektroda haczykowa typu L, z powłoką nieprzywierającą tkanek,śr.5mm,dł.320-340 mm-1szt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Kabel do </w:t>
            </w:r>
            <w:proofErr w:type="spellStart"/>
            <w:r>
              <w:rPr>
                <w:rFonts w:cs="Arial"/>
              </w:rPr>
              <w:t>monopolarnych</w:t>
            </w:r>
            <w:proofErr w:type="spellEnd"/>
            <w:r>
              <w:rPr>
                <w:rFonts w:cs="Arial"/>
              </w:rPr>
              <w:t xml:space="preserve"> instrumentów laparoskopowych dł.min.4m- 1szt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 xml:space="preserve">Kleszcze laparoskopowe do bipolarnego zamykania naczyń o średnicy do </w:t>
            </w:r>
            <w:smartTag w:uri="urn:schemas-microsoft-com:office:smarttags" w:element="metricconverter">
              <w:smartTagPr>
                <w:attr w:name="ProductID" w:val="7 mm"/>
              </w:smartTagPr>
              <w:r>
                <w:rPr>
                  <w:rFonts w:cs="Arial"/>
                </w:rPr>
                <w:t>7 mm</w:t>
              </w:r>
            </w:smartTag>
            <w:r>
              <w:rPr>
                <w:rFonts w:cs="Arial"/>
              </w:rPr>
              <w:t xml:space="preserve">, dł. </w:t>
            </w:r>
            <w:smartTag w:uri="urn:schemas-microsoft-com:office:smarttags" w:element="metricconverter">
              <w:smartTagPr>
                <w:attr w:name="ProductID" w:val="34 cm"/>
              </w:smartTagPr>
              <w:r>
                <w:rPr>
                  <w:rFonts w:cs="Arial"/>
                </w:rPr>
                <w:t>34 cm</w:t>
              </w:r>
            </w:smartTag>
            <w:r>
              <w:rPr>
                <w:rFonts w:cs="Arial"/>
              </w:rPr>
              <w:t xml:space="preserve">, śr. </w:t>
            </w: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rFonts w:cs="Arial"/>
                </w:rPr>
                <w:t>5 mm</w:t>
              </w:r>
            </w:smartTag>
            <w:r>
              <w:rPr>
                <w:rFonts w:cs="Arial"/>
              </w:rPr>
              <w:t xml:space="preserve"> końcówka robocza typu Kelly,  ze zintegrowanym kablem dł. min. </w:t>
            </w:r>
            <w:smartTag w:uri="urn:schemas-microsoft-com:office:smarttags" w:element="metricconverter">
              <w:smartTagPr>
                <w:attr w:name="ProductID" w:val="4 m"/>
              </w:smartTagPr>
              <w:r>
                <w:rPr>
                  <w:rFonts w:cs="Arial"/>
                </w:rPr>
                <w:t>4 m</w:t>
              </w:r>
            </w:smartTag>
            <w:r>
              <w:rPr>
                <w:rFonts w:cs="Arial"/>
              </w:rPr>
              <w:t xml:space="preserve">, </w:t>
            </w:r>
            <w:proofErr w:type="spellStart"/>
            <w:r>
              <w:rPr>
                <w:rFonts w:cs="Arial"/>
              </w:rPr>
              <w:t>autoklawowalne</w:t>
            </w:r>
            <w:proofErr w:type="spellEnd"/>
            <w:r>
              <w:rPr>
                <w:rFonts w:cs="Arial"/>
              </w:rPr>
              <w:t xml:space="preserve"> - 1 </w:t>
            </w:r>
            <w:proofErr w:type="spellStart"/>
            <w:r>
              <w:rPr>
                <w:rFonts w:cs="Arial"/>
              </w:rPr>
              <w:t>szt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933A6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933A63">
              <w:rPr>
                <w:rFonts w:cs="Arial"/>
              </w:rPr>
              <w:t xml:space="preserve">Wielorazowe nożyczki laparoskopowe do koagulacji i cięcia </w:t>
            </w:r>
            <w:proofErr w:type="spellStart"/>
            <w:r w:rsidRPr="00933A63">
              <w:rPr>
                <w:rFonts w:cs="Arial"/>
              </w:rPr>
              <w:t>biopolarnego</w:t>
            </w:r>
            <w:proofErr w:type="spellEnd"/>
            <w:r w:rsidRPr="00933A63">
              <w:rPr>
                <w:rFonts w:cs="Arial"/>
              </w:rPr>
              <w:t>, Ø5mm,dł.350mm</w:t>
            </w:r>
            <w:r>
              <w:rPr>
                <w:rFonts w:cs="Arial"/>
              </w:rPr>
              <w:t>,autokolawowalne-1szt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48.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>
              <w:rPr>
                <w:rFonts w:cs="Arial"/>
              </w:rPr>
              <w:t>Kabel do pincet bipolarnych dł.min.5m- 1szt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Tak, podać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49.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Pr="00CE1A5C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CE1A5C">
              <w:rPr>
                <w:rFonts w:cs="Arial"/>
              </w:rPr>
              <w:t>Kleszcze do bipolarnego zamykania dużych naczyń dł. 20-</w:t>
            </w:r>
            <w:smartTag w:uri="urn:schemas-microsoft-com:office:smarttags" w:element="metricconverter">
              <w:smartTagPr>
                <w:attr w:name="ProductID" w:val="21 cm"/>
              </w:smartTagPr>
              <w:r w:rsidRPr="00CE1A5C">
                <w:rPr>
                  <w:rFonts w:cs="Arial"/>
                </w:rPr>
                <w:t>21 cm</w:t>
              </w:r>
            </w:smartTag>
            <w:r w:rsidRPr="00CE1A5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z kablem, </w:t>
            </w:r>
            <w:r w:rsidRPr="00CE1A5C">
              <w:rPr>
                <w:rFonts w:cs="Arial"/>
              </w:rPr>
              <w:t xml:space="preserve"> zakrzywione wyposażone w elementy przytrzymujące tkankę ,wielorazowe</w:t>
            </w:r>
            <w:r>
              <w:rPr>
                <w:rFonts w:cs="Arial"/>
              </w:rPr>
              <w:t>-1szt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  <w:tr w:rsidR="00985E43" w:rsidTr="00985E43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50.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E43" w:rsidRDefault="00985E43" w:rsidP="003F7D15">
            <w:pPr>
              <w:tabs>
                <w:tab w:val="center" w:pos="4536"/>
                <w:tab w:val="right" w:pos="9072"/>
              </w:tabs>
              <w:rPr>
                <w:rFonts w:cs="Arial"/>
              </w:rPr>
            </w:pPr>
            <w:r w:rsidRPr="00CE1A5C">
              <w:rPr>
                <w:rFonts w:cs="Arial"/>
              </w:rPr>
              <w:t>Kleszcze do bipolarneg</w:t>
            </w:r>
            <w:r>
              <w:rPr>
                <w:rFonts w:cs="Arial"/>
              </w:rPr>
              <w:t>o zamykania dużych naczyń dł. 25-</w:t>
            </w:r>
            <w:smartTag w:uri="urn:schemas-microsoft-com:office:smarttags" w:element="metricconverter">
              <w:smartTagPr>
                <w:attr w:name="ProductID" w:val="27 cm"/>
              </w:smartTagPr>
              <w:r>
                <w:rPr>
                  <w:rFonts w:cs="Arial"/>
                </w:rPr>
                <w:t>27</w:t>
              </w:r>
              <w:r w:rsidRPr="00CE1A5C">
                <w:rPr>
                  <w:rFonts w:cs="Arial"/>
                </w:rPr>
                <w:t xml:space="preserve"> cm</w:t>
              </w:r>
            </w:smartTag>
            <w:r w:rsidRPr="00CE1A5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z kablem,  zakrzywione, okładki gładkie z powłoką ceramiczną</w:t>
            </w:r>
            <w:r w:rsidRPr="00CE1A5C">
              <w:rPr>
                <w:rFonts w:cs="Arial"/>
              </w:rPr>
              <w:t xml:space="preserve"> ,wielorazowe</w:t>
            </w:r>
            <w:r>
              <w:rPr>
                <w:rFonts w:cs="Arial"/>
              </w:rPr>
              <w:t>-1szt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E43" w:rsidRDefault="00985E43" w:rsidP="006D353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Tak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E43" w:rsidRDefault="00985E43" w:rsidP="00985E43">
            <w:pPr>
              <w:jc w:val="center"/>
            </w:pPr>
            <w:r w:rsidRPr="00FD29F8">
              <w:rPr>
                <w:lang w:eastAsia="en-US"/>
              </w:rPr>
              <w:t>Brak oceny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E43" w:rsidRDefault="00985E43" w:rsidP="006D353E">
            <w:pPr>
              <w:rPr>
                <w:lang w:eastAsia="en-US"/>
              </w:rPr>
            </w:pPr>
          </w:p>
        </w:tc>
      </w:tr>
    </w:tbl>
    <w:p w:rsidR="009A6B28" w:rsidRPr="009A6B28" w:rsidRDefault="009A6B28" w:rsidP="009A6B28">
      <w:pPr>
        <w:rPr>
          <w:rFonts w:ascii="Arial" w:hAnsi="Arial"/>
          <w:sz w:val="18"/>
          <w:szCs w:val="18"/>
        </w:rPr>
      </w:pPr>
    </w:p>
    <w:p w:rsidR="009A6B28" w:rsidRPr="009A6B28" w:rsidRDefault="009A6B28" w:rsidP="009A6B28">
      <w:pPr>
        <w:rPr>
          <w:rFonts w:ascii="Arial" w:hAnsi="Arial"/>
          <w:sz w:val="18"/>
          <w:szCs w:val="18"/>
        </w:rPr>
      </w:pPr>
      <w:r w:rsidRPr="009A6B28">
        <w:rPr>
          <w:rFonts w:ascii="Arial" w:hAnsi="Arial"/>
          <w:sz w:val="18"/>
          <w:szCs w:val="18"/>
        </w:rPr>
        <w:t xml:space="preserve">Dla umożliwienia Zamawiającemu weryfikacji udzielonych odpowiedzi odnośnie spełnienia warunków granicznych i/lub ich wartości należy dołączyć do oferty materiały opisowe pochodzące od producenta: oryginalne ulotki, katalogi, opisy przedmiotu zamówienia, dokumentację techniczną oferowanego sprzętu/ przedmiotu zamówienia, </w:t>
      </w:r>
      <w:proofErr w:type="spellStart"/>
      <w:r w:rsidRPr="009A6B28">
        <w:rPr>
          <w:rFonts w:ascii="Arial" w:hAnsi="Arial"/>
          <w:sz w:val="18"/>
          <w:szCs w:val="18"/>
        </w:rPr>
        <w:t>product</w:t>
      </w:r>
      <w:proofErr w:type="spellEnd"/>
      <w:r w:rsidRPr="009A6B28">
        <w:rPr>
          <w:rFonts w:ascii="Arial" w:hAnsi="Arial"/>
          <w:sz w:val="18"/>
          <w:szCs w:val="18"/>
        </w:rPr>
        <w:t xml:space="preserve"> </w:t>
      </w:r>
      <w:proofErr w:type="spellStart"/>
      <w:r w:rsidRPr="009A6B28">
        <w:rPr>
          <w:rFonts w:ascii="Arial" w:hAnsi="Arial"/>
          <w:sz w:val="18"/>
          <w:szCs w:val="18"/>
        </w:rPr>
        <w:t>date</w:t>
      </w:r>
      <w:proofErr w:type="spellEnd"/>
      <w:r w:rsidRPr="009A6B28">
        <w:rPr>
          <w:rFonts w:ascii="Arial" w:hAnsi="Arial"/>
          <w:sz w:val="18"/>
          <w:szCs w:val="18"/>
        </w:rPr>
        <w:t>, instrukcje obsługi itp. Stosowne materiały opisowe pochodzące od producenta należy załączyć w oryginale lub jako kserokopie poświadczone za zgodność z oryginałem.</w:t>
      </w:r>
    </w:p>
    <w:p w:rsidR="009A6B28" w:rsidRPr="009A6B28" w:rsidRDefault="009A6B28" w:rsidP="009A6B28">
      <w:pPr>
        <w:rPr>
          <w:rFonts w:ascii="Arial" w:hAnsi="Arial"/>
          <w:sz w:val="18"/>
          <w:szCs w:val="18"/>
        </w:rPr>
      </w:pPr>
      <w:r w:rsidRPr="009A6B28">
        <w:rPr>
          <w:rFonts w:ascii="Arial" w:hAnsi="Arial"/>
          <w:sz w:val="18"/>
          <w:szCs w:val="18"/>
        </w:rPr>
        <w:t>Wszystkie dane/parametry z tabeli technicznej muszą znajdować swoje potwierdzenie w danych produktowych producenta. Zamawiający zastrzega sobie prawo do sprawdzenia parametrów granicznych i/lub ocenianych w czasie prezentacji aparatu przed podpisaniem ewentualnego kontraktu.</w:t>
      </w:r>
    </w:p>
    <w:p w:rsidR="009A6B28" w:rsidRDefault="009A6B28" w:rsidP="009A6B28">
      <w:pPr>
        <w:shd w:val="clear" w:color="auto" w:fill="FFFFFF"/>
        <w:jc w:val="both"/>
        <w:rPr>
          <w:rFonts w:ascii="Arial" w:hAnsi="Arial"/>
          <w:b/>
          <w:bCs/>
          <w:color w:val="000000"/>
          <w:spacing w:val="-5"/>
          <w:sz w:val="20"/>
        </w:rPr>
      </w:pPr>
    </w:p>
    <w:p w:rsidR="009A6B28" w:rsidRDefault="009A6B28" w:rsidP="009A6B28">
      <w:pPr>
        <w:shd w:val="clear" w:color="auto" w:fill="FFFFFF"/>
        <w:jc w:val="both"/>
        <w:rPr>
          <w:rFonts w:ascii="Arial" w:hAnsi="Arial"/>
          <w:b/>
          <w:bCs/>
          <w:color w:val="000000"/>
          <w:spacing w:val="-5"/>
          <w:sz w:val="20"/>
        </w:rPr>
      </w:pPr>
      <w:r>
        <w:rPr>
          <w:rFonts w:ascii="Arial" w:hAnsi="Arial"/>
          <w:b/>
          <w:bCs/>
          <w:color w:val="000000"/>
          <w:spacing w:val="-5"/>
          <w:sz w:val="20"/>
        </w:rPr>
        <w:t>…………………………….</w:t>
      </w:r>
    </w:p>
    <w:p w:rsidR="009A6B28" w:rsidRPr="009A6B28" w:rsidRDefault="009A6B28" w:rsidP="009A6B28">
      <w:pPr>
        <w:shd w:val="clear" w:color="auto" w:fill="FFFFFF"/>
        <w:ind w:left="115"/>
        <w:jc w:val="both"/>
        <w:rPr>
          <w:rFonts w:ascii="Arial" w:hAnsi="Arial"/>
          <w:bCs/>
          <w:color w:val="000000"/>
          <w:spacing w:val="-5"/>
          <w:sz w:val="20"/>
        </w:rPr>
      </w:pPr>
      <w:r w:rsidRPr="009A6B28">
        <w:rPr>
          <w:rFonts w:ascii="Arial" w:hAnsi="Arial"/>
          <w:bCs/>
          <w:color w:val="000000"/>
          <w:spacing w:val="-5"/>
          <w:sz w:val="20"/>
        </w:rPr>
        <w:t xml:space="preserve">Miejscowość, data </w:t>
      </w:r>
    </w:p>
    <w:p w:rsidR="009A6B28" w:rsidRPr="009A6B28" w:rsidRDefault="009A6B28" w:rsidP="009A6B28">
      <w:pPr>
        <w:shd w:val="clear" w:color="auto" w:fill="FFFFFF"/>
        <w:spacing w:before="245" w:line="264" w:lineRule="exact"/>
        <w:ind w:left="115"/>
        <w:jc w:val="both"/>
        <w:rPr>
          <w:rFonts w:ascii="Arial" w:hAnsi="Arial"/>
          <w:bCs/>
          <w:color w:val="000000"/>
          <w:spacing w:val="-5"/>
          <w:sz w:val="20"/>
        </w:rPr>
      </w:pPr>
    </w:p>
    <w:p w:rsidR="009A6B28" w:rsidRDefault="009A6B28" w:rsidP="009A6B28">
      <w:pPr>
        <w:shd w:val="clear" w:color="auto" w:fill="FFFFFF"/>
        <w:spacing w:before="245" w:line="264" w:lineRule="exact"/>
        <w:ind w:left="115"/>
        <w:jc w:val="both"/>
        <w:rPr>
          <w:rFonts w:ascii="Arial" w:hAnsi="Arial"/>
          <w:b/>
          <w:bCs/>
          <w:color w:val="000000"/>
          <w:spacing w:val="-5"/>
          <w:sz w:val="20"/>
        </w:rPr>
      </w:pPr>
    </w:p>
    <w:p w:rsidR="009A6B28" w:rsidRDefault="009A6B28" w:rsidP="009A6B28">
      <w:pPr>
        <w:shd w:val="clear" w:color="auto" w:fill="FFFFFF"/>
        <w:spacing w:line="264" w:lineRule="exact"/>
        <w:ind w:left="115"/>
        <w:jc w:val="both"/>
        <w:rPr>
          <w:rFonts w:ascii="Arial" w:hAnsi="Arial"/>
          <w:b/>
          <w:bCs/>
          <w:color w:val="000000"/>
          <w:spacing w:val="-5"/>
          <w:sz w:val="20"/>
        </w:rPr>
      </w:pPr>
      <w:r>
        <w:rPr>
          <w:rFonts w:ascii="Arial" w:hAnsi="Arial"/>
          <w:b/>
          <w:bCs/>
          <w:color w:val="000000"/>
          <w:spacing w:val="-5"/>
          <w:sz w:val="20"/>
        </w:rPr>
        <w:t xml:space="preserve">                                                                                                    ………………………………………….</w:t>
      </w:r>
    </w:p>
    <w:p w:rsidR="009A6B28" w:rsidRPr="009A6B28" w:rsidRDefault="009A6B28" w:rsidP="009A6B28">
      <w:pPr>
        <w:shd w:val="clear" w:color="auto" w:fill="FFFFFF"/>
        <w:spacing w:line="264" w:lineRule="exact"/>
        <w:ind w:left="115"/>
        <w:jc w:val="both"/>
        <w:rPr>
          <w:rFonts w:ascii="Arial" w:hAnsi="Arial"/>
          <w:bCs/>
          <w:color w:val="000000"/>
          <w:spacing w:val="-5"/>
          <w:sz w:val="20"/>
        </w:rPr>
      </w:pP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 w:rsidRPr="009A6B28">
        <w:rPr>
          <w:rFonts w:ascii="Arial" w:hAnsi="Arial"/>
          <w:bCs/>
          <w:color w:val="000000"/>
          <w:spacing w:val="-5"/>
          <w:sz w:val="20"/>
        </w:rPr>
        <w:t xml:space="preserve">                 </w:t>
      </w:r>
      <w:r>
        <w:rPr>
          <w:rFonts w:ascii="Arial" w:hAnsi="Arial"/>
          <w:bCs/>
          <w:color w:val="000000"/>
          <w:spacing w:val="-5"/>
          <w:sz w:val="20"/>
        </w:rPr>
        <w:t xml:space="preserve">       Podpis osoby upoważnionej</w:t>
      </w:r>
    </w:p>
    <w:p w:rsidR="009A6B28" w:rsidRDefault="009A6B28" w:rsidP="009A6B28">
      <w:pPr>
        <w:shd w:val="clear" w:color="auto" w:fill="FFFFFF"/>
        <w:spacing w:before="245" w:line="264" w:lineRule="exact"/>
        <w:ind w:left="115"/>
        <w:jc w:val="both"/>
        <w:rPr>
          <w:rFonts w:ascii="Arial" w:hAnsi="Arial"/>
          <w:b/>
          <w:bCs/>
          <w:color w:val="000000"/>
          <w:spacing w:val="-5"/>
          <w:sz w:val="20"/>
        </w:rPr>
      </w:pPr>
      <w:bookmarkStart w:id="0" w:name="_GoBack"/>
      <w:bookmarkEnd w:id="0"/>
    </w:p>
    <w:p w:rsidR="008D19CC" w:rsidRDefault="009A6B28" w:rsidP="009A6B28">
      <w:pPr>
        <w:shd w:val="clear" w:color="auto" w:fill="FFFFFF"/>
        <w:spacing w:line="264" w:lineRule="exact"/>
        <w:ind w:left="115"/>
        <w:jc w:val="both"/>
      </w:pP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</w:r>
      <w:r>
        <w:rPr>
          <w:rFonts w:ascii="Arial" w:hAnsi="Arial"/>
          <w:b/>
          <w:bCs/>
          <w:color w:val="000000"/>
          <w:spacing w:val="-5"/>
          <w:sz w:val="20"/>
        </w:rPr>
        <w:tab/>
        <w:t xml:space="preserve">              </w:t>
      </w:r>
    </w:p>
    <w:p w:rsidR="009A6B28" w:rsidRDefault="009A6B28"/>
    <w:sectPr w:rsidR="009A6B28" w:rsidSect="008D19C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5DA" w:rsidRDefault="007625DA" w:rsidP="00C9386F">
      <w:r>
        <w:separator/>
      </w:r>
    </w:p>
  </w:endnote>
  <w:endnote w:type="continuationSeparator" w:id="0">
    <w:p w:rsidR="007625DA" w:rsidRDefault="007625DA" w:rsidP="00C93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5DA" w:rsidRDefault="007625DA" w:rsidP="00C9386F">
      <w:r>
        <w:separator/>
      </w:r>
    </w:p>
  </w:footnote>
  <w:footnote w:type="continuationSeparator" w:id="0">
    <w:p w:rsidR="007625DA" w:rsidRDefault="007625DA" w:rsidP="00C93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6F" w:rsidRDefault="009A6B28" w:rsidP="00C9386F">
    <w:r w:rsidRPr="009A6B28">
      <w:rPr>
        <w:u w:val="single"/>
      </w:rPr>
      <w:t xml:space="preserve">Pakiet nr 1 </w:t>
    </w:r>
    <w:r w:rsidRPr="009A6B28">
      <w:rPr>
        <w:u w:val="single"/>
      </w:rP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2a</w:t>
    </w:r>
  </w:p>
  <w:p w:rsidR="00C9386F" w:rsidRDefault="00C9386F" w:rsidP="00C9386F"/>
  <w:p w:rsidR="00C9386F" w:rsidRDefault="00C9386F" w:rsidP="00C9386F"/>
  <w:p w:rsidR="00C9386F" w:rsidRDefault="00C9386F" w:rsidP="00C9386F"/>
  <w:p w:rsidR="00C9386F" w:rsidRDefault="00C9386F" w:rsidP="00C9386F"/>
  <w:p w:rsidR="00C9386F" w:rsidRDefault="00C938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B78A6"/>
    <w:multiLevelType w:val="hybridMultilevel"/>
    <w:tmpl w:val="7E482D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86F"/>
    <w:rsid w:val="00451D23"/>
    <w:rsid w:val="006D353E"/>
    <w:rsid w:val="007625DA"/>
    <w:rsid w:val="008B42F4"/>
    <w:rsid w:val="008D19CC"/>
    <w:rsid w:val="00985E43"/>
    <w:rsid w:val="009A6B28"/>
    <w:rsid w:val="00A51118"/>
    <w:rsid w:val="00AB44E3"/>
    <w:rsid w:val="00B866C5"/>
    <w:rsid w:val="00BA059D"/>
    <w:rsid w:val="00BA592B"/>
    <w:rsid w:val="00C9386F"/>
    <w:rsid w:val="00E0034F"/>
    <w:rsid w:val="00E070B0"/>
    <w:rsid w:val="00EF0418"/>
    <w:rsid w:val="00F0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F2564078-79C1-49E3-BA54-8E817CFFF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9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38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86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8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2A1928-048E-4ADF-9F7F-D0A2E4D60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2016-05-27T10:09:00Z</cp:lastPrinted>
  <dcterms:created xsi:type="dcterms:W3CDTF">2017-05-19T07:45:00Z</dcterms:created>
  <dcterms:modified xsi:type="dcterms:W3CDTF">2017-10-31T12:56:00Z</dcterms:modified>
</cp:coreProperties>
</file>