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E55082" w:rsidP="00BB467D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 xml:space="preserve">Dostawa </w:t>
            </w:r>
            <w:r w:rsidR="00BB467D">
              <w:rPr>
                <w:rFonts w:ascii="Calibri" w:hAnsi="Calibri" w:cs="Segoe UI"/>
                <w:b/>
                <w:sz w:val="28"/>
                <w:szCs w:val="28"/>
              </w:rPr>
              <w:t xml:space="preserve">sprzętu, płynów infuzyjnych  do </w:t>
            </w:r>
            <w:r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 w:rsidR="00BB467D">
              <w:rPr>
                <w:rFonts w:ascii="Calibri" w:hAnsi="Calibri" w:cs="Segoe UI"/>
                <w:b/>
                <w:sz w:val="28"/>
                <w:szCs w:val="28"/>
              </w:rPr>
              <w:t xml:space="preserve">Pracowni cytostatycznej 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BB467D">
              <w:rPr>
                <w:rFonts w:ascii="Calibri" w:hAnsi="Calibri" w:cs="Segoe UI"/>
                <w:b/>
                <w:sz w:val="22"/>
                <w:szCs w:val="22"/>
              </w:rPr>
              <w:t>3/D/18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BB467D">
              <w:rPr>
                <w:rFonts w:ascii="Calibri" w:hAnsi="Calibri" w:cs="Segoe UI"/>
                <w:sz w:val="16"/>
                <w:szCs w:val="16"/>
              </w:rPr>
              <w:t>12.01</w:t>
            </w:r>
            <w:r w:rsidR="00436FA3">
              <w:rPr>
                <w:rFonts w:ascii="Calibri" w:hAnsi="Calibri" w:cs="Segoe UI"/>
                <w:sz w:val="16"/>
                <w:szCs w:val="16"/>
              </w:rPr>
              <w:t>.</w:t>
            </w:r>
            <w:r w:rsidR="00BB467D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</w:t>
      </w:r>
      <w:r w:rsidR="00E55082">
        <w:rPr>
          <w:rFonts w:asciiTheme="minorHAnsi" w:hAnsiTheme="minorHAnsi"/>
          <w:sz w:val="20"/>
          <w:szCs w:val="20"/>
        </w:rPr>
        <w:t xml:space="preserve">zakup </w:t>
      </w:r>
      <w:r w:rsidRPr="00B71602">
        <w:rPr>
          <w:rFonts w:asciiTheme="minorHAnsi" w:hAnsiTheme="minorHAnsi"/>
          <w:sz w:val="20"/>
          <w:szCs w:val="20"/>
        </w:rPr>
        <w:t xml:space="preserve"> </w:t>
      </w:r>
      <w:r w:rsidR="00BB467D">
        <w:rPr>
          <w:rFonts w:asciiTheme="minorHAnsi" w:hAnsiTheme="minorHAnsi"/>
          <w:sz w:val="20"/>
          <w:szCs w:val="20"/>
        </w:rPr>
        <w:t xml:space="preserve">sprzętu, płynów infuzyjnych do Pracowni leków cytostatycznych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</w:t>
      </w:r>
      <w:r w:rsidR="00CA4B25">
        <w:rPr>
          <w:rFonts w:ascii="Calibri" w:hAnsi="Calibri" w:cs="Segoe UI"/>
          <w:sz w:val="20"/>
          <w:szCs w:val="20"/>
        </w:rPr>
        <w:t xml:space="preserve">produktu </w:t>
      </w:r>
      <w:r w:rsidR="000533FD">
        <w:rPr>
          <w:rFonts w:ascii="Calibri" w:hAnsi="Calibri" w:cs="Segoe UI"/>
          <w:sz w:val="20"/>
          <w:szCs w:val="20"/>
        </w:rPr>
        <w:t xml:space="preserve">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1701A6" w:rsidRDefault="004A345C" w:rsidP="00BE00C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1701A6">
        <w:rPr>
          <w:rFonts w:ascii="Calibri" w:hAnsi="Calibri" w:cs="Segoe UI"/>
          <w:sz w:val="20"/>
          <w:szCs w:val="20"/>
        </w:rPr>
        <w:t>Wspólny Słownik Zamówień CPV:</w:t>
      </w:r>
      <w:r w:rsidR="00C90B16" w:rsidRPr="001701A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1701A6" w:rsidRPr="001701A6">
        <w:rPr>
          <w:b/>
          <w:sz w:val="20"/>
          <w:szCs w:val="20"/>
        </w:rPr>
        <w:t>33140000-3 materiały medyczne, 33692000-7 roztwory lecznicze</w:t>
      </w:r>
      <w:r w:rsidR="001701A6" w:rsidRPr="001701A6">
        <w:rPr>
          <w:rFonts w:ascii="Calibri" w:hAnsi="Calibri" w:cs="Segoe UI"/>
          <w:sz w:val="20"/>
          <w:szCs w:val="20"/>
        </w:rPr>
        <w:t xml:space="preserve"> </w:t>
      </w:r>
    </w:p>
    <w:p w:rsidR="004A345C" w:rsidRPr="001701A6" w:rsidRDefault="000533FD" w:rsidP="00BE00C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bookmarkStart w:id="0" w:name="_GoBack"/>
      <w:bookmarkEnd w:id="0"/>
      <w:r w:rsidRPr="001701A6">
        <w:rPr>
          <w:rFonts w:ascii="Calibri" w:hAnsi="Calibri" w:cs="Segoe UI"/>
          <w:sz w:val="20"/>
          <w:szCs w:val="20"/>
        </w:rPr>
        <w:t>Z</w:t>
      </w:r>
      <w:r w:rsidR="00436FA3" w:rsidRPr="001701A6">
        <w:rPr>
          <w:rFonts w:ascii="Calibri" w:hAnsi="Calibri" w:cs="Segoe UI"/>
          <w:sz w:val="20"/>
          <w:szCs w:val="20"/>
        </w:rPr>
        <w:t>amawiający  dopuszcza składanie</w:t>
      </w:r>
      <w:r w:rsidR="004A345C" w:rsidRPr="001701A6">
        <w:rPr>
          <w:rFonts w:ascii="Calibri" w:hAnsi="Calibri" w:cs="Segoe UI"/>
          <w:sz w:val="20"/>
          <w:szCs w:val="20"/>
        </w:rPr>
        <w:t xml:space="preserve"> ofert częściowych.</w:t>
      </w:r>
      <w:r w:rsidR="00436FA3" w:rsidRPr="001701A6"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BB467D">
        <w:rPr>
          <w:rFonts w:ascii="Calibri" w:hAnsi="Calibri"/>
          <w:sz w:val="20"/>
          <w:lang w:val="pl-PL"/>
        </w:rPr>
        <w:t>12 m-</w:t>
      </w:r>
      <w:proofErr w:type="spellStart"/>
      <w:r w:rsidR="00BB467D">
        <w:rPr>
          <w:rFonts w:ascii="Calibri" w:hAnsi="Calibri"/>
          <w:sz w:val="20"/>
          <w:lang w:val="pl-PL"/>
        </w:rPr>
        <w:t>cy</w:t>
      </w:r>
      <w:proofErr w:type="spellEnd"/>
      <w:r w:rsidR="00BB467D">
        <w:rPr>
          <w:rFonts w:ascii="Calibri" w:hAnsi="Calibri"/>
          <w:sz w:val="20"/>
          <w:lang w:val="pl-PL"/>
        </w:rPr>
        <w:t xml:space="preserve">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A4B25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A4B25" w:rsidRPr="00CA4B25" w:rsidRDefault="00CA4B25" w:rsidP="00CA4B25">
      <w:pPr>
        <w:pStyle w:val="Akapitzlist"/>
        <w:numPr>
          <w:ilvl w:val="0"/>
          <w:numId w:val="7"/>
        </w:numPr>
        <w:rPr>
          <w:rFonts w:ascii="Calibri" w:hAnsi="Calibri" w:cs="Segoe UI"/>
          <w:sz w:val="20"/>
          <w:szCs w:val="20"/>
        </w:rPr>
      </w:pPr>
      <w:r w:rsidRPr="00CA4B25">
        <w:rPr>
          <w:rFonts w:ascii="Calibri" w:hAnsi="Calibri" w:cs="Segoe UI"/>
          <w:sz w:val="20"/>
          <w:szCs w:val="20"/>
        </w:rPr>
        <w:t xml:space="preserve">Zamawiający w niniejszym postępowaniu prowadzonym w trybie przetargu nieograniczonego zgodnie z art. 24aa ustawy </w:t>
      </w:r>
      <w:proofErr w:type="spellStart"/>
      <w:r w:rsidRPr="00CA4B25">
        <w:rPr>
          <w:rFonts w:ascii="Calibri" w:hAnsi="Calibri" w:cs="Segoe UI"/>
          <w:sz w:val="20"/>
          <w:szCs w:val="20"/>
        </w:rPr>
        <w:t>Pzp</w:t>
      </w:r>
      <w:proofErr w:type="spellEnd"/>
      <w:r w:rsidRPr="00CA4B25">
        <w:rPr>
          <w:rFonts w:ascii="Calibri" w:hAnsi="Calibri" w:cs="Segoe UI"/>
          <w:sz w:val="20"/>
          <w:szCs w:val="20"/>
        </w:rPr>
        <w:t xml:space="preserve"> 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E70C1B">
        <w:rPr>
          <w:rFonts w:ascii="Calibri" w:hAnsi="Calibri" w:cs="Segoe UI"/>
          <w:b/>
          <w:sz w:val="20"/>
          <w:szCs w:val="20"/>
        </w:rPr>
        <w:t xml:space="preserve">dostawy </w:t>
      </w:r>
      <w:r w:rsidR="00BB467D">
        <w:rPr>
          <w:rFonts w:ascii="Calibri" w:hAnsi="Calibri" w:cs="Segoe UI"/>
          <w:b/>
          <w:sz w:val="20"/>
          <w:szCs w:val="20"/>
        </w:rPr>
        <w:t xml:space="preserve">sprzętu, płynów infuzyjnych do Pracowni cytostatycznej 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BB467D">
        <w:rPr>
          <w:rFonts w:ascii="Calibri" w:hAnsi="Calibri" w:cs="Segoe UI"/>
          <w:b/>
          <w:sz w:val="20"/>
          <w:szCs w:val="20"/>
        </w:rPr>
        <w:t>23.01.2018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BB467D">
        <w:rPr>
          <w:rFonts w:ascii="Calibri" w:hAnsi="Calibri" w:cs="Segoe UI"/>
          <w:b/>
          <w:sz w:val="20"/>
          <w:szCs w:val="20"/>
        </w:rPr>
        <w:t>23.01</w:t>
      </w:r>
      <w:r w:rsidR="00CA4B25">
        <w:rPr>
          <w:rFonts w:ascii="Calibri" w:hAnsi="Calibri" w:cs="Segoe UI"/>
          <w:b/>
          <w:sz w:val="20"/>
          <w:szCs w:val="20"/>
        </w:rPr>
        <w:t>.</w:t>
      </w:r>
      <w:r w:rsidR="00BB467D">
        <w:rPr>
          <w:rFonts w:ascii="Calibri" w:hAnsi="Calibri" w:cs="Segoe UI"/>
          <w:b/>
          <w:sz w:val="20"/>
          <w:szCs w:val="20"/>
        </w:rPr>
        <w:t>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517981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BB467D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BB467D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BB467D">
              <w:rPr>
                <w:rFonts w:ascii="Calibri" w:eastAsia="MS Mincho" w:hAnsi="Calibri"/>
                <w:sz w:val="20"/>
                <w:szCs w:val="20"/>
              </w:rPr>
              <w:t>--------------------------  x 60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BB467D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BB467D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BB467D">
              <w:rPr>
                <w:rFonts w:ascii="Calibri" w:eastAsia="MS Mincho" w:hAnsi="Calibri"/>
                <w:sz w:val="20"/>
                <w:szCs w:val="20"/>
              </w:rPr>
              <w:t>--------------------------  x 40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3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533F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BB467D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BB467D">
              <w:rPr>
                <w:rFonts w:ascii="Calibri" w:hAnsi="Calibri" w:cs="Arial"/>
                <w:b/>
              </w:rPr>
              <w:t xml:space="preserve">sprzętu, płynów infuzyjnych do Pracowni Cytostatycznej </w:t>
            </w:r>
            <w:r w:rsidR="00517981">
              <w:rPr>
                <w:rFonts w:ascii="Calibri" w:hAnsi="Calibri" w:cs="Arial"/>
                <w:b/>
              </w:rPr>
              <w:t xml:space="preserve"> </w:t>
            </w:r>
            <w:r w:rsidR="00BB467D">
              <w:rPr>
                <w:rFonts w:ascii="Calibri" w:hAnsi="Calibri" w:cs="Arial"/>
                <w:b/>
              </w:rPr>
              <w:t xml:space="preserve"> - nr sprawy 3/D/18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Pr="008F41CC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BB467D">
              <w:rPr>
                <w:b/>
                <w:sz w:val="22"/>
                <w:szCs w:val="22"/>
              </w:rPr>
              <w:br/>
              <w:t xml:space="preserve">Pakiet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Default="00BB467D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Pakiet nr 2 </w:t>
            </w:r>
          </w:p>
          <w:p w:rsidR="00BB467D" w:rsidRPr="00911FF5" w:rsidRDefault="00BB467D" w:rsidP="00BB467D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BB467D" w:rsidRDefault="00BB467D" w:rsidP="00BB467D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BB467D" w:rsidRPr="00911FF5" w:rsidRDefault="00BB467D" w:rsidP="00BB467D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BB467D" w:rsidRPr="00911FF5" w:rsidRDefault="00BB467D" w:rsidP="00BB467D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BB467D" w:rsidRDefault="00BB467D" w:rsidP="00BB467D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</w:t>
            </w:r>
          </w:p>
          <w:p w:rsidR="00BB467D" w:rsidRPr="00BB467D" w:rsidRDefault="00BB467D" w:rsidP="00BB467D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0"/>
                <w:szCs w:val="20"/>
              </w:rPr>
            </w:pPr>
            <w:proofErr w:type="spellStart"/>
            <w:r w:rsidRPr="00BB467D">
              <w:rPr>
                <w:sz w:val="20"/>
                <w:szCs w:val="20"/>
              </w:rPr>
              <w:t>itd</w:t>
            </w:r>
            <w:proofErr w:type="spellEnd"/>
            <w:r w:rsidRPr="00BB467D">
              <w:rPr>
                <w:sz w:val="20"/>
                <w:szCs w:val="20"/>
              </w:rPr>
              <w:t xml:space="preserve"> w zależności od potrzeb</w:t>
            </w:r>
          </w:p>
          <w:p w:rsidR="00BB467D" w:rsidRDefault="00BB467D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CA4B25">
      <w:pPr>
        <w:tabs>
          <w:tab w:val="left" w:pos="6521"/>
        </w:tabs>
        <w:spacing w:line="276" w:lineRule="auto"/>
      </w:pPr>
    </w:p>
    <w:p w:rsidR="00CA4B25" w:rsidRDefault="00CA4B25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BB467D" w:rsidRDefault="00BB467D" w:rsidP="00CA4B25">
      <w:pPr>
        <w:tabs>
          <w:tab w:val="left" w:pos="6521"/>
        </w:tabs>
        <w:spacing w:line="276" w:lineRule="auto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BB467D">
        <w:rPr>
          <w:rFonts w:asciiTheme="minorHAnsi" w:eastAsia="Calibri" w:hAnsiTheme="minorHAnsi" w:cs="Arial"/>
          <w:b/>
          <w:sz w:val="20"/>
          <w:szCs w:val="20"/>
          <w:lang w:eastAsia="en-US"/>
        </w:rPr>
        <w:t>sprzętu, płynów infuzyjnych do Pracowni leków cytostatycznych   3/D/18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BB467D" w:rsidRDefault="00BB467D" w:rsidP="00D503CC">
      <w:pPr>
        <w:ind w:left="5246" w:firstLine="708"/>
        <w:jc w:val="right"/>
        <w:rPr>
          <w:b/>
        </w:rPr>
      </w:pPr>
    </w:p>
    <w:p w:rsidR="00BB467D" w:rsidRDefault="00BB467D" w:rsidP="00D503CC">
      <w:pPr>
        <w:ind w:left="5246" w:firstLine="708"/>
        <w:jc w:val="right"/>
        <w:rPr>
          <w:b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C4DEA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517981">
              <w:rPr>
                <w:rFonts w:ascii="Calibri" w:hAnsi="Calibri" w:cs="Segoe UI"/>
                <w:b/>
                <w:sz w:val="20"/>
                <w:szCs w:val="20"/>
              </w:rPr>
              <w:t xml:space="preserve">Dostawę </w:t>
            </w:r>
            <w:r w:rsidR="00CC4DEA">
              <w:rPr>
                <w:rFonts w:ascii="Calibri" w:hAnsi="Calibri" w:cs="Segoe UI"/>
                <w:b/>
                <w:sz w:val="20"/>
                <w:szCs w:val="20"/>
              </w:rPr>
              <w:t xml:space="preserve">sprzętu, płynów infuzyjnych dla Pracowni leków cytostatycznych 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A5C" w:rsidRDefault="00CA7A5C">
      <w:r>
        <w:separator/>
      </w:r>
    </w:p>
  </w:endnote>
  <w:endnote w:type="continuationSeparator" w:id="0">
    <w:p w:rsidR="00CA7A5C" w:rsidRDefault="00CA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1A6">
          <w:rPr>
            <w:noProof/>
          </w:rPr>
          <w:t>3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A5C" w:rsidRDefault="00CA7A5C">
      <w:r>
        <w:separator/>
      </w:r>
    </w:p>
  </w:footnote>
  <w:footnote w:type="continuationSeparator" w:id="0">
    <w:p w:rsidR="00CA7A5C" w:rsidRDefault="00CA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2A5B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701A6"/>
    <w:rsid w:val="001A4718"/>
    <w:rsid w:val="001B0606"/>
    <w:rsid w:val="001B0834"/>
    <w:rsid w:val="001C7324"/>
    <w:rsid w:val="00233B4E"/>
    <w:rsid w:val="00235988"/>
    <w:rsid w:val="00236739"/>
    <w:rsid w:val="002922F2"/>
    <w:rsid w:val="002B0E86"/>
    <w:rsid w:val="002C2C40"/>
    <w:rsid w:val="002C2D42"/>
    <w:rsid w:val="00305A4B"/>
    <w:rsid w:val="00313942"/>
    <w:rsid w:val="0031540B"/>
    <w:rsid w:val="00316D48"/>
    <w:rsid w:val="003B20E5"/>
    <w:rsid w:val="003B69E9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17981"/>
    <w:rsid w:val="00541939"/>
    <w:rsid w:val="005B64D0"/>
    <w:rsid w:val="005D084B"/>
    <w:rsid w:val="005D3CBD"/>
    <w:rsid w:val="00635ABC"/>
    <w:rsid w:val="00645F5E"/>
    <w:rsid w:val="00677E25"/>
    <w:rsid w:val="006841B0"/>
    <w:rsid w:val="006C2697"/>
    <w:rsid w:val="006E5846"/>
    <w:rsid w:val="006F015E"/>
    <w:rsid w:val="0071182A"/>
    <w:rsid w:val="00733491"/>
    <w:rsid w:val="007A6A04"/>
    <w:rsid w:val="007B3E3B"/>
    <w:rsid w:val="007C271C"/>
    <w:rsid w:val="007F0B38"/>
    <w:rsid w:val="007F2CFB"/>
    <w:rsid w:val="007F53BF"/>
    <w:rsid w:val="008009F0"/>
    <w:rsid w:val="00811757"/>
    <w:rsid w:val="00821167"/>
    <w:rsid w:val="008478AA"/>
    <w:rsid w:val="00893119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621B"/>
    <w:rsid w:val="00B666E5"/>
    <w:rsid w:val="00B71602"/>
    <w:rsid w:val="00B77036"/>
    <w:rsid w:val="00B96E0B"/>
    <w:rsid w:val="00BB467D"/>
    <w:rsid w:val="00BC457D"/>
    <w:rsid w:val="00BD3D25"/>
    <w:rsid w:val="00C011F6"/>
    <w:rsid w:val="00C066D0"/>
    <w:rsid w:val="00C15950"/>
    <w:rsid w:val="00C44B5A"/>
    <w:rsid w:val="00C90B16"/>
    <w:rsid w:val="00CA4B25"/>
    <w:rsid w:val="00CA7A5C"/>
    <w:rsid w:val="00CC4A54"/>
    <w:rsid w:val="00CC4DEA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0179E"/>
    <w:rsid w:val="00E13929"/>
    <w:rsid w:val="00E55082"/>
    <w:rsid w:val="00E70C1B"/>
    <w:rsid w:val="00E9262A"/>
    <w:rsid w:val="00E9306A"/>
    <w:rsid w:val="00EA0C23"/>
    <w:rsid w:val="00EA0C8C"/>
    <w:rsid w:val="00EB54B9"/>
    <w:rsid w:val="00EC13B5"/>
    <w:rsid w:val="00EE618C"/>
    <w:rsid w:val="00F25037"/>
    <w:rsid w:val="00F60665"/>
    <w:rsid w:val="00F61374"/>
    <w:rsid w:val="00F754E5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5164</Words>
  <Characters>30990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2018-01-11T12:45:00Z</cp:lastPrinted>
  <dcterms:created xsi:type="dcterms:W3CDTF">2018-01-11T12:20:00Z</dcterms:created>
  <dcterms:modified xsi:type="dcterms:W3CDTF">2018-01-11T12:48:00Z</dcterms:modified>
</cp:coreProperties>
</file>