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4A345C" w:rsidRPr="00D245E8" w:rsidRDefault="004A345C" w:rsidP="00A42D20">
            <w:pPr>
              <w:spacing w:after="40"/>
              <w:jc w:val="center"/>
              <w:rPr>
                <w:rFonts w:ascii="Calibri" w:hAnsi="Calibri" w:cs="Segoe UI"/>
                <w:b/>
                <w:sz w:val="28"/>
                <w:szCs w:val="28"/>
              </w:rPr>
            </w:pPr>
            <w:r w:rsidRPr="00D245E8">
              <w:rPr>
                <w:rFonts w:ascii="Calibri" w:hAnsi="Calibri" w:cs="Segoe UI"/>
                <w:b/>
                <w:sz w:val="28"/>
                <w:szCs w:val="28"/>
              </w:rPr>
              <w:t xml:space="preserve">Dostawę </w:t>
            </w:r>
            <w:r w:rsidR="00A42D20">
              <w:rPr>
                <w:rFonts w:ascii="Calibri" w:hAnsi="Calibri" w:cs="Segoe UI"/>
                <w:b/>
                <w:sz w:val="28"/>
                <w:szCs w:val="28"/>
              </w:rPr>
              <w:t>materiałów biurowych i eksploatacyjnych</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A63DF3">
              <w:rPr>
                <w:rFonts w:ascii="Calibri" w:hAnsi="Calibri" w:cs="Segoe UI"/>
                <w:b/>
                <w:sz w:val="22"/>
                <w:szCs w:val="22"/>
              </w:rPr>
              <w:t>22/D/18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6C2697" w:rsidRPr="006C2697"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r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Pr="009D226A"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A63DF3">
              <w:rPr>
                <w:rFonts w:ascii="Calibri" w:hAnsi="Calibri" w:cs="Segoe UI"/>
                <w:sz w:val="16"/>
                <w:szCs w:val="16"/>
              </w:rPr>
              <w:t>14</w:t>
            </w:r>
            <w:r w:rsidR="00821167">
              <w:rPr>
                <w:rFonts w:ascii="Calibri" w:hAnsi="Calibri" w:cs="Segoe UI"/>
                <w:sz w:val="16"/>
                <w:szCs w:val="16"/>
              </w:rPr>
              <w:t>.0</w:t>
            </w:r>
            <w:r w:rsidR="00A42D20">
              <w:rPr>
                <w:rFonts w:ascii="Calibri" w:hAnsi="Calibri" w:cs="Segoe UI"/>
                <w:sz w:val="16"/>
                <w:szCs w:val="16"/>
              </w:rPr>
              <w:t>5</w:t>
            </w:r>
            <w:r w:rsidR="00E13929">
              <w:rPr>
                <w:rFonts w:ascii="Calibri" w:hAnsi="Calibri" w:cs="Segoe UI"/>
                <w:sz w:val="16"/>
                <w:szCs w:val="16"/>
              </w:rPr>
              <w:t>.</w:t>
            </w:r>
            <w:r w:rsidR="00A63DF3">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4A345C" w:rsidRPr="00635ABC" w:rsidRDefault="004A345C" w:rsidP="00635AB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Przedmiotem zamówienia jest </w:t>
      </w:r>
      <w:r>
        <w:rPr>
          <w:rFonts w:ascii="Calibri" w:hAnsi="Calibri" w:cs="Segoe UI"/>
          <w:sz w:val="20"/>
          <w:szCs w:val="20"/>
        </w:rPr>
        <w:t xml:space="preserve">dostawa </w:t>
      </w:r>
      <w:r w:rsidR="00A42D20">
        <w:rPr>
          <w:rFonts w:ascii="Calibri" w:hAnsi="Calibri" w:cs="Segoe UI"/>
          <w:sz w:val="20"/>
          <w:szCs w:val="20"/>
        </w:rPr>
        <w:t>materiałów biurowych, papieru, materiałów eksploatacyjnych oraz baterii.</w:t>
      </w:r>
    </w:p>
    <w:p w:rsidR="004A345C" w:rsidRPr="007F1170" w:rsidRDefault="004A345C" w:rsidP="004A345C">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7F1170">
        <w:rPr>
          <w:rFonts w:ascii="Calibri" w:hAnsi="Calibri" w:cs="Segoe UI"/>
          <w:sz w:val="20"/>
          <w:szCs w:val="20"/>
        </w:rPr>
        <w:t xml:space="preserve">Szczegółowy opis  przedmiotu zamówienia stanowi </w:t>
      </w:r>
      <w:r w:rsidR="003B20E5">
        <w:rPr>
          <w:rFonts w:ascii="Calibri" w:hAnsi="Calibri" w:cs="Segoe UI"/>
          <w:b/>
          <w:sz w:val="20"/>
          <w:szCs w:val="20"/>
        </w:rPr>
        <w:t>Załącznik nr 2</w:t>
      </w:r>
      <w:r w:rsidRPr="007F1170">
        <w:rPr>
          <w:rFonts w:ascii="Calibri" w:hAnsi="Calibri" w:cs="Segoe UI"/>
          <w:b/>
          <w:sz w:val="20"/>
          <w:szCs w:val="20"/>
        </w:rPr>
        <w:t xml:space="preserve"> </w:t>
      </w:r>
      <w:r w:rsidRPr="007F1170">
        <w:rPr>
          <w:rFonts w:ascii="Calibri" w:hAnsi="Calibri" w:cs="Segoe UI"/>
          <w:sz w:val="20"/>
          <w:szCs w:val="20"/>
        </w:rPr>
        <w:t>do SIWZ.</w:t>
      </w:r>
      <w:r w:rsidRPr="007F1170">
        <w:rPr>
          <w:rFonts w:ascii="Calibri" w:hAnsi="Calibri"/>
          <w:sz w:val="20"/>
          <w:szCs w:val="20"/>
        </w:rPr>
        <w:t xml:space="preserve"> </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rsidR="00FF12D5" w:rsidRPr="00FF12D5" w:rsidRDefault="004A345C" w:rsidP="00FF12D5">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F12D5">
        <w:rPr>
          <w:rFonts w:ascii="Calibri" w:hAnsi="Calibri" w:cs="Segoe UI"/>
          <w:sz w:val="20"/>
          <w:szCs w:val="20"/>
        </w:rPr>
        <w:t>Wspólny Słownik Zamówień CPV:</w:t>
      </w:r>
      <w:r w:rsidR="00A42D20" w:rsidRPr="00FF12D5">
        <w:rPr>
          <w:rFonts w:ascii="Arial" w:hAnsi="Arial" w:cs="Arial"/>
          <w:b/>
          <w:bCs/>
          <w:sz w:val="20"/>
        </w:rPr>
        <w:t xml:space="preserve">, 30192000-1 - wyroby biurowe, 31440000-2 - baterie, </w:t>
      </w:r>
    </w:p>
    <w:p w:rsidR="004A345C" w:rsidRPr="00FF12D5" w:rsidRDefault="004A345C" w:rsidP="00FF12D5">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F12D5">
        <w:rPr>
          <w:rFonts w:ascii="Calibri" w:hAnsi="Calibri" w:cs="Segoe UI"/>
          <w:sz w:val="20"/>
          <w:szCs w:val="20"/>
        </w:rPr>
        <w:t xml:space="preserve">Zamawiający </w:t>
      </w:r>
      <w:r w:rsidR="00A42D20" w:rsidRPr="00FF12D5">
        <w:rPr>
          <w:rFonts w:ascii="Calibri" w:hAnsi="Calibri" w:cs="Segoe UI"/>
          <w:sz w:val="20"/>
          <w:szCs w:val="20"/>
        </w:rPr>
        <w:t>dopuszcza składanie</w:t>
      </w:r>
      <w:r w:rsidRPr="00FF12D5">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A42D20" w:rsidRPr="008B2880" w:rsidRDefault="00A42D20" w:rsidP="00A42D20">
      <w:pPr>
        <w:jc w:val="both"/>
        <w:rPr>
          <w:rFonts w:asciiTheme="minorHAnsi" w:hAnsiTheme="minorHAnsi" w:cs="Arial"/>
          <w:b/>
          <w:sz w:val="20"/>
          <w:szCs w:val="20"/>
        </w:rPr>
      </w:pPr>
      <w:r w:rsidRPr="008B2880">
        <w:rPr>
          <w:rFonts w:asciiTheme="minorHAnsi" w:hAnsiTheme="minorHAnsi" w:cs="Arial"/>
          <w:b/>
          <w:sz w:val="20"/>
          <w:szCs w:val="20"/>
        </w:rPr>
        <w:t>Wymagania zasadnicze dotyczące materiałów eksploatacyjnych do drukarek, kserokopiarek i urządzeń faksowych:</w:t>
      </w:r>
    </w:p>
    <w:p w:rsidR="00A42D20" w:rsidRPr="008B2880" w:rsidRDefault="00A42D20" w:rsidP="00A42D20">
      <w:pPr>
        <w:jc w:val="both"/>
        <w:rPr>
          <w:rFonts w:asciiTheme="minorHAnsi" w:hAnsiTheme="minorHAnsi"/>
        </w:rPr>
      </w:pP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Materiały eksploatacyjne muszą być oryginalne, pochodzące od producenta urządzenia drukującego, bez jakichkolwiek śladów używania i uszkodzenia, pełnowartościowe, nieregenerowane i </w:t>
      </w:r>
      <w:proofErr w:type="spellStart"/>
      <w:r w:rsidRPr="008B2880">
        <w:rPr>
          <w:rFonts w:asciiTheme="minorHAnsi" w:hAnsiTheme="minorHAnsi" w:cs="Arial"/>
          <w:sz w:val="20"/>
          <w:szCs w:val="20"/>
        </w:rPr>
        <w:t>nierefabrykowane</w:t>
      </w:r>
      <w:proofErr w:type="spellEnd"/>
      <w:r w:rsidRPr="008B2880">
        <w:rPr>
          <w:rFonts w:asciiTheme="minorHAnsi" w:hAnsiTheme="minorHAnsi" w:cs="Arial"/>
          <w:sz w:val="20"/>
          <w:szCs w:val="20"/>
        </w:rPr>
        <w:t xml:space="preserve">, posiadające na obudowie znak firmowy producenta urządzenia oraz zaopatrzone w etykiety zawierające numer katalogowy. </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Wszystkie elementy wchodzące w skład materiałów eksploatacyjnych (m.in. bęben światłoczuły, kaseta, listwy podające, zbierające, czyszczące, wałki grzewcze dociskowe, głowica drukująca, toner, atrament, tusz) muszą również być oryginalne, nowe, nieregenerowane, </w:t>
      </w:r>
      <w:proofErr w:type="spellStart"/>
      <w:r w:rsidRPr="008B2880">
        <w:rPr>
          <w:rFonts w:asciiTheme="minorHAnsi" w:hAnsiTheme="minorHAnsi" w:cs="Arial"/>
          <w:sz w:val="20"/>
          <w:szCs w:val="20"/>
        </w:rPr>
        <w:t>nierefabrykowane</w:t>
      </w:r>
      <w:proofErr w:type="spellEnd"/>
      <w:r w:rsidRPr="008B2880">
        <w:rPr>
          <w:rFonts w:asciiTheme="minorHAnsi" w:hAnsiTheme="minorHAnsi" w:cs="Arial"/>
          <w:sz w:val="20"/>
          <w:szCs w:val="20"/>
        </w:rPr>
        <w:t xml:space="preserve">, niewchodzące wcześniej (pierwotnie) w całości ani w żadnej części w skład innych materiałów (nieużywane). </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Za produkt oryginalny, nowy (nowo wytworzony w całości i nieregenerowany) nie uznaje się materiału wcześniej przerabianego, gdzie jedynie wyczyszczony został pojemnik i ponownie napełniony czy uzupełniony lub wykonany z zastosowaniem używanych elementów lub pochodzącego od innego producenta niż urządzenie.</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Dopuszczalny jest jedynie recykling producenta na poziomie produkcyjnym, w którym materiały zostają ponownie przetworzone w całości jako surowiec do produkcji nowego produktu tylko i wyłącznie przez producenta.</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Wszystkie materiały eksploatacyjne powinny być:</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zapakowane w oryginalne opakowanie opatrzone nazwą producenta</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 xml:space="preserve">nie noszące znamion otwierania, </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 xml:space="preserve">zawierające wszelkie zabezpieczenia stosowanymi przez producenta (hologramy, paski zabezpieczające przed wysypaniem proszku, itp.), umożliwiające ich identyfikacje (ilość, rodzaj, </w:t>
      </w:r>
      <w:r w:rsidRPr="008B2880">
        <w:rPr>
          <w:rFonts w:asciiTheme="minorHAnsi" w:hAnsiTheme="minorHAnsi" w:cs="Arial"/>
          <w:sz w:val="20"/>
          <w:szCs w:val="20"/>
        </w:rPr>
        <w:lastRenderedPageBreak/>
        <w:t>numer katalogowy, parametry techniczne, itp.) oraz stwierdzenie terminu przydatności do użycia, bez konieczności naruszania opakowania</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Materiały, których przydatność zmniejsza się wraz z upływem czasu, muszą posiadać informację o terminie ich przydatności pozwalającym na używanie materiału przez okres min. 12 miesięcy od daty dostarczenia do Zamawiającego.</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Materiały eksploatacyjne nie mogą naruszać gwarancji </w:t>
      </w:r>
      <w:r w:rsidRPr="008B2880">
        <w:rPr>
          <w:rFonts w:asciiTheme="minorHAnsi" w:hAnsiTheme="minorHAnsi" w:cs="Arial"/>
          <w:b/>
          <w:sz w:val="20"/>
          <w:szCs w:val="20"/>
        </w:rPr>
        <w:t>producenta</w:t>
      </w:r>
      <w:r w:rsidRPr="008B2880">
        <w:rPr>
          <w:rFonts w:asciiTheme="minorHAnsi" w:hAnsiTheme="minorHAnsi" w:cs="Arial"/>
          <w:sz w:val="20"/>
          <w:szCs w:val="20"/>
        </w:rPr>
        <w:t xml:space="preserve"> oraz muszą spełniać warunki serwisu gwarancyjnego producentów drukarek, spełniając m.in. zapisy:</w:t>
      </w:r>
    </w:p>
    <w:p w:rsidR="00A42D20" w:rsidRPr="008B2880" w:rsidRDefault="00A42D20" w:rsidP="00C7603E">
      <w:pPr>
        <w:numPr>
          <w:ilvl w:val="1"/>
          <w:numId w:val="34"/>
        </w:numPr>
        <w:jc w:val="both"/>
        <w:rPr>
          <w:rFonts w:asciiTheme="minorHAnsi" w:hAnsiTheme="minorHAnsi" w:cs="Arial"/>
          <w:i/>
          <w:sz w:val="20"/>
          <w:szCs w:val="20"/>
        </w:rPr>
      </w:pPr>
      <w:r w:rsidRPr="008B2880">
        <w:rPr>
          <w:rFonts w:asciiTheme="minorHAnsi" w:hAnsiTheme="minorHAnsi" w:cs="Arial"/>
          <w:sz w:val="20"/>
          <w:szCs w:val="20"/>
        </w:rPr>
        <w:t xml:space="preserve"> „ </w:t>
      </w:r>
      <w:r w:rsidRPr="008B2880">
        <w:rPr>
          <w:rFonts w:asciiTheme="minorHAnsi" w:hAnsiTheme="minorHAnsi" w:cs="Arial"/>
          <w:i/>
          <w:sz w:val="20"/>
          <w:szCs w:val="20"/>
        </w:rPr>
        <w:t xml:space="preserve">(…) Ponadto, w urządzeniu należy zawsze stosować oryginalne materiały eksploatacyjne firmy </w:t>
      </w:r>
      <w:proofErr w:type="spellStart"/>
      <w:r w:rsidRPr="008B2880">
        <w:rPr>
          <w:rFonts w:asciiTheme="minorHAnsi" w:hAnsiTheme="minorHAnsi" w:cs="Arial"/>
          <w:i/>
          <w:sz w:val="20"/>
          <w:szCs w:val="20"/>
        </w:rPr>
        <w:t>Brother</w:t>
      </w:r>
      <w:proofErr w:type="spellEnd"/>
      <w:r w:rsidRPr="008B2880">
        <w:rPr>
          <w:rFonts w:asciiTheme="minorHAnsi" w:hAnsiTheme="minorHAnsi" w:cs="Arial"/>
          <w:i/>
          <w:sz w:val="20"/>
          <w:szCs w:val="20"/>
        </w:rPr>
        <w:t>. W przeciwnym razie, prawa wynikające z gwarancji na to urządzenie mogą zostać utracone.(…)”</w:t>
      </w:r>
    </w:p>
    <w:p w:rsidR="00A42D20" w:rsidRPr="008B2880" w:rsidRDefault="00A42D20" w:rsidP="00C7603E">
      <w:pPr>
        <w:numPr>
          <w:ilvl w:val="1"/>
          <w:numId w:val="34"/>
        </w:numPr>
        <w:jc w:val="both"/>
        <w:rPr>
          <w:rFonts w:asciiTheme="minorHAnsi" w:hAnsiTheme="minorHAnsi" w:cs="Arial"/>
          <w:b/>
          <w:sz w:val="20"/>
          <w:szCs w:val="20"/>
        </w:rPr>
      </w:pPr>
      <w:r w:rsidRPr="008B2880">
        <w:rPr>
          <w:rFonts w:asciiTheme="minorHAnsi" w:hAnsiTheme="minorHAnsi" w:cs="Arial"/>
          <w:i/>
          <w:sz w:val="20"/>
          <w:szCs w:val="20"/>
        </w:rPr>
        <w:t xml:space="preserve">„ (…) W przypadku, gdy uszkodzenie lub wadliwe działanie urządzenia jest wynikiem stosowania nieoryginalnych lub regenerowanych materiałów eksploatacyjnych gwarant może odmówić naprawy gwarancyjnej. </w:t>
      </w:r>
      <w:r w:rsidRPr="008B2880">
        <w:rPr>
          <w:rFonts w:asciiTheme="minorHAnsi" w:hAnsiTheme="minorHAnsi" w:cs="Arial"/>
          <w:i/>
          <w:sz w:val="20"/>
          <w:szCs w:val="20"/>
          <w:lang w:val="en-US"/>
        </w:rPr>
        <w:t>(…)”</w:t>
      </w:r>
    </w:p>
    <w:p w:rsidR="00A42D20" w:rsidRPr="008B2880" w:rsidRDefault="00A42D20" w:rsidP="00A42D20">
      <w:pPr>
        <w:ind w:left="1080"/>
        <w:jc w:val="both"/>
        <w:rPr>
          <w:rFonts w:asciiTheme="minorHAnsi" w:hAnsiTheme="minorHAnsi" w:cs="Arial"/>
          <w:b/>
          <w:sz w:val="20"/>
          <w:szCs w:val="20"/>
        </w:rPr>
      </w:pPr>
    </w:p>
    <w:p w:rsidR="00A42D20" w:rsidRPr="008B2880" w:rsidRDefault="00A42D20" w:rsidP="00C7603E">
      <w:pPr>
        <w:numPr>
          <w:ilvl w:val="0"/>
          <w:numId w:val="34"/>
        </w:numPr>
        <w:ind w:left="709"/>
        <w:jc w:val="both"/>
        <w:rPr>
          <w:rFonts w:asciiTheme="minorHAnsi" w:hAnsiTheme="minorHAnsi" w:cs="Arial"/>
          <w:sz w:val="20"/>
          <w:szCs w:val="20"/>
        </w:rPr>
      </w:pPr>
      <w:r w:rsidRPr="008B2880">
        <w:rPr>
          <w:rFonts w:asciiTheme="minorHAnsi" w:hAnsiTheme="minorHAnsi" w:cs="Arial"/>
          <w:sz w:val="20"/>
          <w:szCs w:val="20"/>
        </w:rPr>
        <w:t>Wszystkie koszty (włącznie z reklamacjami) dostarczenia materiałów eksploatacyjnych do Zamawiającego oraz do Wykonawcy w razie reklamacji ponosi Wykonawca.</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8B288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8B2880" w:rsidRPr="008B2880" w:rsidRDefault="008B2880" w:rsidP="008B2880">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 xml:space="preserve">pełniają warunki z art. 22 ust.1 pkt 2) ustawy </w:t>
      </w:r>
      <w:proofErr w:type="spellStart"/>
      <w:r w:rsidRPr="002E264F">
        <w:rPr>
          <w:rFonts w:ascii="Calibri" w:hAnsi="Calibri" w:cs="Segoe UI"/>
          <w:sz w:val="20"/>
          <w:szCs w:val="20"/>
        </w:rPr>
        <w:t>Pzp</w:t>
      </w:r>
      <w:proofErr w:type="spellEnd"/>
      <w:r w:rsidRPr="002E264F">
        <w:rPr>
          <w:rFonts w:ascii="Calibri" w:hAnsi="Calibri" w:cs="Segoe UI"/>
          <w:sz w:val="20"/>
          <w:szCs w:val="20"/>
        </w:rPr>
        <w:t>.</w:t>
      </w:r>
    </w:p>
    <w:p w:rsidR="00EE618C" w:rsidRPr="004A345C" w:rsidRDefault="00EE618C" w:rsidP="004A345C">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8B2880" w:rsidRPr="00145944" w:rsidRDefault="008B2880" w:rsidP="008B2880">
      <w:pPr>
        <w:ind w:left="502"/>
        <w:rPr>
          <w:rFonts w:ascii="Arial" w:hAnsi="Arial" w:cs="Arial"/>
          <w:sz w:val="20"/>
          <w:szCs w:val="20"/>
        </w:rPr>
      </w:pPr>
      <w:r>
        <w:rPr>
          <w:rFonts w:ascii="Arial" w:hAnsi="Arial" w:cs="Arial"/>
          <w:sz w:val="20"/>
          <w:szCs w:val="20"/>
        </w:rPr>
        <w:t>- karty producenta dla pakietu 1 tylko dla pozycji podanych w załączniku nr 2.</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r w:rsidR="00233B4E">
        <w:rPr>
          <w:rFonts w:ascii="Calibri" w:hAnsi="Calibri" w:cs="Segoe UI"/>
          <w:sz w:val="20"/>
          <w:szCs w:val="20"/>
        </w:rPr>
        <w:t>, a faksem na nr (42) 63 41 254</w:t>
      </w:r>
      <w:r w:rsidRPr="00AA680A">
        <w:rPr>
          <w:rFonts w:ascii="Calibri" w:hAnsi="Calibri" w:cs="Segoe UI"/>
          <w:sz w:val="20"/>
          <w:szCs w:val="20"/>
        </w:rPr>
        <w:t>.</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C7603E">
      <w:pPr>
        <w:numPr>
          <w:ilvl w:val="0"/>
          <w:numId w:val="9"/>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C7603E">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C7603E">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C7603E">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C7603E">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w:t>
      </w:r>
      <w:r w:rsidRPr="00A21F94">
        <w:rPr>
          <w:rFonts w:ascii="Calibri" w:hAnsi="Calibri" w:cs="Segoe UI"/>
          <w:sz w:val="20"/>
          <w:szCs w:val="20"/>
        </w:rPr>
        <w:lastRenderedPageBreak/>
        <w:t xml:space="preserve">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C7603E">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Default="00DD7D3C" w:rsidP="00C7603E">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C7603E">
      <w:pPr>
        <w:pStyle w:val="Akapitzlist"/>
        <w:numPr>
          <w:ilvl w:val="0"/>
          <w:numId w:val="11"/>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C7603E">
      <w:pPr>
        <w:numPr>
          <w:ilvl w:val="0"/>
          <w:numId w:val="11"/>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C7603E">
      <w:pPr>
        <w:numPr>
          <w:ilvl w:val="0"/>
          <w:numId w:val="11"/>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t>
      </w:r>
      <w:r w:rsidR="00A63DF3">
        <w:rPr>
          <w:rFonts w:ascii="Calibri" w:hAnsi="Calibri" w:cs="Segoe UI"/>
          <w:b/>
          <w:sz w:val="20"/>
          <w:szCs w:val="20"/>
        </w:rPr>
        <w:t>nr sprawy: 22/D/18</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w:t>
      </w:r>
      <w:r w:rsidRPr="009F4795">
        <w:rPr>
          <w:rFonts w:ascii="Calibri" w:hAnsi="Calibri" w:cs="Segoe UI"/>
          <w:sz w:val="20"/>
          <w:szCs w:val="20"/>
        </w:rPr>
        <w:lastRenderedPageBreak/>
        <w:t>„ZMIANA” zostaną otwarte przy otwieraniu oferty Wykonawcy, który wprowadził zmiany i po stwierdzeniu poprawności procedury dokonywania zmian, zostaną dołączone do oferty.</w:t>
      </w:r>
    </w:p>
    <w:p w:rsidR="006841B0" w:rsidRPr="00B15F71"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A63DF3">
        <w:rPr>
          <w:rFonts w:ascii="Calibri" w:hAnsi="Calibri" w:cs="Segoe UI"/>
          <w:b/>
          <w:sz w:val="20"/>
          <w:szCs w:val="20"/>
        </w:rPr>
        <w:t>23</w:t>
      </w:r>
      <w:r w:rsidR="00A34571">
        <w:rPr>
          <w:rFonts w:ascii="Calibri" w:hAnsi="Calibri" w:cs="Segoe UI"/>
          <w:b/>
          <w:sz w:val="20"/>
          <w:szCs w:val="20"/>
        </w:rPr>
        <w:t>.05</w:t>
      </w:r>
      <w:r w:rsidR="00A63DF3">
        <w:rPr>
          <w:rFonts w:ascii="Calibri" w:hAnsi="Calibri" w:cs="Segoe UI"/>
          <w:b/>
          <w:sz w:val="20"/>
          <w:szCs w:val="20"/>
        </w:rPr>
        <w:t>.2018</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C7603E">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A63DF3">
        <w:rPr>
          <w:rFonts w:ascii="Calibri" w:hAnsi="Calibri" w:cs="Segoe UI"/>
          <w:b/>
          <w:sz w:val="20"/>
          <w:szCs w:val="20"/>
        </w:rPr>
        <w:t>23</w:t>
      </w:r>
      <w:r w:rsidR="00A34571">
        <w:rPr>
          <w:rFonts w:ascii="Calibri" w:hAnsi="Calibri" w:cs="Segoe UI"/>
          <w:b/>
          <w:sz w:val="20"/>
          <w:szCs w:val="20"/>
        </w:rPr>
        <w:t>.05</w:t>
      </w:r>
      <w:r w:rsidR="00A63DF3">
        <w:rPr>
          <w:rFonts w:ascii="Calibri" w:hAnsi="Calibri" w:cs="Segoe UI"/>
          <w:b/>
          <w:sz w:val="20"/>
          <w:szCs w:val="20"/>
        </w:rPr>
        <w:t>.2018</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C7603E">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C7603E">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C7603E">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C7603E">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C7603E">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 xml:space="preserve"> „</w:t>
      </w:r>
      <w:r w:rsidR="00F93263">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 P.</w:t>
      </w: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cantSplit/>
          <w:trHeight w:val="1604"/>
          <w:jc w:val="center"/>
        </w:trPr>
        <w:tc>
          <w:tcPr>
            <w:tcW w:w="1604" w:type="dxa"/>
            <w:vAlign w:val="center"/>
          </w:tcPr>
          <w:p w:rsidR="00D61865" w:rsidRPr="00D61865" w:rsidRDefault="00F93263" w:rsidP="00EA0C8C">
            <w:pPr>
              <w:spacing w:after="40"/>
              <w:ind w:left="120"/>
              <w:jc w:val="center"/>
              <w:rPr>
                <w:rFonts w:ascii="Calibri" w:hAnsi="Calibri"/>
                <w:sz w:val="20"/>
                <w:szCs w:val="20"/>
              </w:rPr>
            </w:pPr>
            <w:r>
              <w:rPr>
                <w:rFonts w:ascii="Calibri" w:hAnsi="Calibri"/>
                <w:sz w:val="20"/>
                <w:szCs w:val="20"/>
              </w:rPr>
              <w:t>Termin realizacji</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5244" w:type="dxa"/>
            <w:vAlign w:val="center"/>
          </w:tcPr>
          <w:p w:rsidR="00D61865" w:rsidRPr="00D61865" w:rsidRDefault="00D61865" w:rsidP="00EA0C8C">
            <w:pPr>
              <w:tabs>
                <w:tab w:val="num" w:pos="0"/>
              </w:tabs>
              <w:spacing w:after="40"/>
              <w:jc w:val="center"/>
              <w:rPr>
                <w:rFonts w:ascii="Calibri" w:eastAsia="MS Mincho" w:hAnsi="Calibri"/>
                <w:sz w:val="20"/>
                <w:szCs w:val="20"/>
              </w:rPr>
            </w:pP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sidR="00911F6F">
              <w:rPr>
                <w:rFonts w:ascii="Calibri" w:eastAsia="MS Mincho" w:hAnsi="Calibri"/>
                <w:sz w:val="20"/>
                <w:szCs w:val="20"/>
              </w:rPr>
              <w:t xml:space="preserve">termin </w:t>
            </w:r>
            <w:r w:rsidR="00A63DF3">
              <w:rPr>
                <w:rFonts w:ascii="Calibri" w:eastAsia="MS Mincho" w:hAnsi="Calibri"/>
                <w:sz w:val="20"/>
                <w:szCs w:val="20"/>
              </w:rPr>
              <w:t>dostawy</w:t>
            </w:r>
            <w:r w:rsidR="00911F6F">
              <w:rPr>
                <w:rFonts w:ascii="Calibri" w:eastAsia="MS Mincho" w:hAnsi="Calibri"/>
                <w:sz w:val="20"/>
                <w:szCs w:val="20"/>
              </w:rPr>
              <w:br/>
            </w:r>
            <w:r w:rsidRPr="00D61865">
              <w:rPr>
                <w:rFonts w:ascii="Calibri" w:eastAsia="MS Mincho" w:hAnsi="Calibri"/>
                <w:sz w:val="20"/>
                <w:szCs w:val="20"/>
              </w:rPr>
              <w:t xml:space="preserve"> w badanej ofercie</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P = -----------------------------------------------------------------  x 40 pkt</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Maksymalna liczba punktów za ocenę </w:t>
            </w:r>
            <w:r w:rsidR="00911F6F">
              <w:rPr>
                <w:rFonts w:ascii="Calibri" w:eastAsia="MS Mincho" w:hAnsi="Calibri"/>
                <w:sz w:val="20"/>
                <w:szCs w:val="20"/>
              </w:rPr>
              <w:t>termin</w:t>
            </w:r>
            <w:r w:rsidR="00A63DF3">
              <w:rPr>
                <w:rFonts w:ascii="Calibri" w:eastAsia="MS Mincho" w:hAnsi="Calibri"/>
                <w:sz w:val="20"/>
                <w:szCs w:val="20"/>
              </w:rPr>
              <w:t xml:space="preserve"> dostawy</w:t>
            </w:r>
            <w:r w:rsidRPr="00D61865">
              <w:rPr>
                <w:rFonts w:ascii="Calibri" w:eastAsia="MS Mincho" w:hAnsi="Calibri"/>
                <w:sz w:val="20"/>
                <w:szCs w:val="20"/>
              </w:rPr>
              <w:t xml:space="preserve"> spośród badanych ofert</w:t>
            </w:r>
          </w:p>
          <w:p w:rsidR="00911F6F" w:rsidRPr="001E00D0" w:rsidRDefault="00911F6F" w:rsidP="00911F6F">
            <w:pPr>
              <w:rPr>
                <w:rFonts w:ascii="Arial" w:hAnsi="Arial" w:cs="Arial"/>
                <w:sz w:val="20"/>
                <w:szCs w:val="20"/>
              </w:rPr>
            </w:pPr>
            <w:r w:rsidRPr="001E00D0">
              <w:rPr>
                <w:rFonts w:ascii="Arial" w:hAnsi="Arial" w:cs="Arial"/>
                <w:sz w:val="20"/>
                <w:szCs w:val="20"/>
              </w:rPr>
              <w:t xml:space="preserve">Termin dostawy </w:t>
            </w:r>
            <w:r>
              <w:rPr>
                <w:rFonts w:ascii="Arial" w:hAnsi="Arial" w:cs="Arial"/>
                <w:sz w:val="20"/>
                <w:szCs w:val="20"/>
              </w:rPr>
              <w:t>5</w:t>
            </w:r>
            <w:r w:rsidRPr="001E00D0">
              <w:rPr>
                <w:rFonts w:ascii="Arial" w:hAnsi="Arial" w:cs="Arial"/>
                <w:sz w:val="20"/>
                <w:szCs w:val="20"/>
              </w:rPr>
              <w:t xml:space="preserve"> dni</w:t>
            </w:r>
            <w:r>
              <w:rPr>
                <w:rFonts w:ascii="Arial" w:hAnsi="Arial" w:cs="Arial"/>
                <w:sz w:val="20"/>
                <w:szCs w:val="20"/>
              </w:rPr>
              <w:t xml:space="preserve"> roboczych</w:t>
            </w:r>
            <w:r w:rsidRPr="001E00D0">
              <w:rPr>
                <w:rFonts w:ascii="Arial" w:hAnsi="Arial" w:cs="Arial"/>
                <w:sz w:val="20"/>
                <w:szCs w:val="20"/>
              </w:rPr>
              <w:t xml:space="preserve">  - 0 punktów</w:t>
            </w:r>
          </w:p>
          <w:p w:rsidR="00911F6F" w:rsidRPr="001E00D0" w:rsidRDefault="00911F6F" w:rsidP="00911F6F">
            <w:pPr>
              <w:rPr>
                <w:rFonts w:ascii="Arial" w:hAnsi="Arial" w:cs="Arial"/>
                <w:sz w:val="20"/>
                <w:szCs w:val="20"/>
              </w:rPr>
            </w:pPr>
            <w:r>
              <w:rPr>
                <w:rFonts w:ascii="Arial" w:hAnsi="Arial" w:cs="Arial"/>
                <w:sz w:val="20"/>
                <w:szCs w:val="20"/>
              </w:rPr>
              <w:t>4</w:t>
            </w:r>
            <w:r w:rsidRPr="001E00D0">
              <w:rPr>
                <w:rFonts w:ascii="Arial" w:hAnsi="Arial" w:cs="Arial"/>
                <w:sz w:val="20"/>
                <w:szCs w:val="20"/>
              </w:rPr>
              <w:t xml:space="preserve"> dni robocze – 3 punkty</w:t>
            </w:r>
          </w:p>
          <w:p w:rsidR="00911F6F" w:rsidRPr="00D515A0" w:rsidRDefault="00911F6F" w:rsidP="00911F6F">
            <w:pPr>
              <w:rPr>
                <w:rFonts w:ascii="Arial" w:hAnsi="Arial" w:cs="Arial"/>
                <w:sz w:val="20"/>
                <w:szCs w:val="20"/>
              </w:rPr>
            </w:pPr>
            <w:r>
              <w:rPr>
                <w:rFonts w:ascii="Arial" w:hAnsi="Arial" w:cs="Arial"/>
                <w:sz w:val="20"/>
                <w:szCs w:val="20"/>
              </w:rPr>
              <w:t>3</w:t>
            </w:r>
            <w:r w:rsidRPr="001E00D0">
              <w:rPr>
                <w:rFonts w:ascii="Arial" w:hAnsi="Arial" w:cs="Arial"/>
                <w:sz w:val="20"/>
                <w:szCs w:val="20"/>
              </w:rPr>
              <w:t xml:space="preserve"> d</w:t>
            </w:r>
            <w:r>
              <w:rPr>
                <w:rFonts w:ascii="Arial" w:hAnsi="Arial" w:cs="Arial"/>
                <w:sz w:val="20"/>
                <w:szCs w:val="20"/>
              </w:rPr>
              <w:t>ni robocze -</w:t>
            </w:r>
            <w:r w:rsidRPr="001E00D0">
              <w:rPr>
                <w:rFonts w:ascii="Arial" w:hAnsi="Arial" w:cs="Arial"/>
                <w:sz w:val="20"/>
                <w:szCs w:val="20"/>
              </w:rPr>
              <w:t xml:space="preserve"> 5 punktów</w:t>
            </w:r>
          </w:p>
          <w:p w:rsidR="00D61865" w:rsidRPr="00D61865" w:rsidRDefault="00D61865" w:rsidP="00EA0C8C">
            <w:pPr>
              <w:tabs>
                <w:tab w:val="num" w:pos="0"/>
              </w:tabs>
              <w:spacing w:after="40"/>
              <w:jc w:val="both"/>
              <w:rPr>
                <w:rFonts w:ascii="Calibri" w:eastAsia="MS Mincho" w:hAnsi="Calibri"/>
                <w:sz w:val="20"/>
                <w:szCs w:val="20"/>
              </w:rPr>
            </w:pP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rsidR="00D61865" w:rsidRPr="00D61865" w:rsidRDefault="00D61865" w:rsidP="00D61865">
      <w:pPr>
        <w:spacing w:after="40"/>
        <w:ind w:left="425"/>
        <w:jc w:val="center"/>
        <w:rPr>
          <w:rFonts w:ascii="Calibri" w:hAnsi="Calibri" w:cs="Segoe UI"/>
          <w:sz w:val="20"/>
          <w:szCs w:val="20"/>
        </w:rPr>
      </w:pPr>
      <w:r w:rsidRPr="00D61865">
        <w:rPr>
          <w:rFonts w:ascii="Calibri" w:hAnsi="Calibri" w:cs="Segoe UI"/>
          <w:sz w:val="20"/>
          <w:szCs w:val="20"/>
        </w:rPr>
        <w:t>L = C + P</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gdzie:</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C – punkty uzyskane w kryterium „Łączna cena ofertowa brutto”,</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P – punkty uzyskane w kryterium „</w:t>
      </w:r>
      <w:r w:rsidR="00F93263">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xml:space="preserve">”. </w:t>
      </w: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Pr="00D61865" w:rsidRDefault="00D61865" w:rsidP="00C7603E">
      <w:pPr>
        <w:numPr>
          <w:ilvl w:val="0"/>
          <w:numId w:val="16"/>
        </w:numPr>
        <w:tabs>
          <w:tab w:val="clear" w:pos="1800"/>
        </w:tabs>
        <w:spacing w:after="40"/>
        <w:ind w:left="425" w:hanging="425"/>
        <w:jc w:val="both"/>
        <w:rPr>
          <w:rFonts w:ascii="Calibri" w:hAnsi="Calibri" w:cs="Segoe UI"/>
          <w:color w:val="008000"/>
          <w:sz w:val="20"/>
          <w:szCs w:val="20"/>
        </w:rPr>
      </w:pPr>
      <w:r w:rsidRPr="00D61865">
        <w:rPr>
          <w:rFonts w:ascii="Calibri" w:hAnsi="Calibri" w:cs="Segoe UI"/>
          <w:sz w:val="20"/>
          <w:szCs w:val="20"/>
        </w:rPr>
        <w:t>Ocena punktowa w kryterium „</w:t>
      </w:r>
      <w:r w:rsidR="00911F6F">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xml:space="preserve">” </w:t>
      </w:r>
      <w:r w:rsidRPr="00D61865">
        <w:rPr>
          <w:rFonts w:ascii="Calibri" w:hAnsi="Calibri" w:cs="Arial"/>
          <w:sz w:val="20"/>
          <w:szCs w:val="20"/>
        </w:rPr>
        <w:t>dokonana zostanie na podstawie</w:t>
      </w:r>
      <w:r w:rsidRPr="00D61865">
        <w:rPr>
          <w:rFonts w:ascii="Calibri" w:hAnsi="Calibri" w:cs="Arial"/>
          <w:b/>
          <w:sz w:val="20"/>
          <w:szCs w:val="20"/>
        </w:rPr>
        <w:t xml:space="preserve"> </w:t>
      </w:r>
      <w:r w:rsidRPr="00D61865">
        <w:rPr>
          <w:rFonts w:ascii="Calibri" w:hAnsi="Calibri" w:cs="Arial"/>
          <w:sz w:val="20"/>
          <w:szCs w:val="20"/>
        </w:rPr>
        <w:t>wypełnionego załącznik</w:t>
      </w:r>
      <w:r w:rsidR="00F61374">
        <w:rPr>
          <w:rFonts w:ascii="Calibri" w:hAnsi="Calibri" w:cs="Arial"/>
          <w:sz w:val="20"/>
          <w:szCs w:val="20"/>
        </w:rPr>
        <w:t>a</w:t>
      </w:r>
      <w:r w:rsidRPr="00D61865">
        <w:rPr>
          <w:rFonts w:ascii="Calibri" w:hAnsi="Calibri" w:cs="Arial"/>
          <w:sz w:val="20"/>
          <w:szCs w:val="20"/>
        </w:rPr>
        <w:t xml:space="preserve"> nr 1 do SIWZ</w:t>
      </w:r>
      <w:r>
        <w:rPr>
          <w:rFonts w:ascii="Calibri" w:hAnsi="Calibri" w:cs="Arial"/>
          <w:sz w:val="20"/>
          <w:szCs w:val="20"/>
        </w:rPr>
        <w:t>.</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C7603E">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C7603E">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C7603E">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Default="00A34571" w:rsidP="004C4F8D">
      <w:pPr>
        <w:spacing w:line="240" w:lineRule="exact"/>
        <w:jc w:val="both"/>
        <w:rPr>
          <w:rFonts w:asciiTheme="minorHAnsi" w:hAnsiTheme="minorHAnsi"/>
          <w:sz w:val="20"/>
          <w:szCs w:val="20"/>
        </w:rPr>
      </w:pPr>
      <w:r>
        <w:rPr>
          <w:rFonts w:asciiTheme="minorHAnsi" w:hAnsiTheme="minorHAnsi"/>
          <w:sz w:val="20"/>
          <w:szCs w:val="20"/>
        </w:rPr>
        <w:t>Katarzyna Kozłowska</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085FA4" w:rsidRDefault="00085FA4" w:rsidP="004C4F8D">
      <w:pPr>
        <w:spacing w:line="240" w:lineRule="exact"/>
        <w:jc w:val="both"/>
        <w:rPr>
          <w:rFonts w:asciiTheme="minorHAnsi" w:hAnsiTheme="minorHAnsi"/>
          <w:sz w:val="20"/>
          <w:szCs w:val="20"/>
        </w:rPr>
      </w:pPr>
    </w:p>
    <w:p w:rsidR="00085FA4" w:rsidRDefault="00085FA4" w:rsidP="004C4F8D">
      <w:pPr>
        <w:spacing w:line="240" w:lineRule="exact"/>
        <w:jc w:val="both"/>
        <w:rPr>
          <w:rFonts w:asciiTheme="minorHAnsi" w:hAnsiTheme="minorHAnsi"/>
          <w:sz w:val="20"/>
          <w:szCs w:val="20"/>
        </w:rPr>
      </w:pPr>
    </w:p>
    <w:p w:rsidR="00085FA4" w:rsidRPr="004C4F8D" w:rsidRDefault="00085FA4" w:rsidP="004C4F8D">
      <w:pPr>
        <w:spacing w:line="240" w:lineRule="exact"/>
        <w:jc w:val="both"/>
        <w:rPr>
          <w:rFonts w:asciiTheme="minorHAnsi" w:hAnsiTheme="minorHAnsi"/>
          <w:sz w:val="20"/>
          <w:szCs w:val="20"/>
        </w:rPr>
      </w:pPr>
      <w:r>
        <w:rPr>
          <w:rFonts w:asciiTheme="minorHAnsi" w:hAnsiTheme="minorHAnsi"/>
          <w:sz w:val="20"/>
          <w:szCs w:val="20"/>
        </w:rPr>
        <w:t xml:space="preserve"> </w:t>
      </w: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0"/>
          <w:footerReference w:type="default" r:id="rId11"/>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C7603E">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C7603E">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C7603E">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A34571">
              <w:rPr>
                <w:b/>
                <w:sz w:val="22"/>
                <w:szCs w:val="22"/>
              </w:rPr>
              <w:t>Pakiet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C7603E">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nie ………..</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Pr="00501FC7" w:rsidRDefault="00D61865" w:rsidP="00C7603E">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C7603E">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C7603E">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C7603E">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C7603E">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C7603E">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C7603E">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A34571">
        <w:rPr>
          <w:rFonts w:asciiTheme="minorHAnsi" w:eastAsia="Calibri" w:hAnsiTheme="minorHAnsi" w:cs="Arial"/>
          <w:b/>
          <w:sz w:val="20"/>
          <w:szCs w:val="20"/>
          <w:lang w:eastAsia="en-US"/>
        </w:rPr>
        <w:t>materiałów biurowych i eksploatacyjnych</w:t>
      </w:r>
      <w:r w:rsidRPr="00911FF5">
        <w:rPr>
          <w:rFonts w:asciiTheme="minorHAnsi" w:eastAsia="Calibri" w:hAnsiTheme="minorHAnsi" w:cs="Arial"/>
          <w:b/>
          <w:sz w:val="20"/>
          <w:szCs w:val="20"/>
          <w:lang w:eastAsia="en-US"/>
        </w:rPr>
        <w:t xml:space="preserve"> </w:t>
      </w:r>
      <w:r w:rsidR="00A63DF3">
        <w:rPr>
          <w:rFonts w:asciiTheme="minorHAnsi" w:eastAsia="Calibri" w:hAnsiTheme="minorHAnsi" w:cs="Arial"/>
          <w:b/>
          <w:sz w:val="20"/>
          <w:szCs w:val="20"/>
          <w:lang w:eastAsia="en-US"/>
        </w:rPr>
        <w:t>nr 22/D/18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C7603E">
      <w:pPr>
        <w:pStyle w:val="Akapitzlist"/>
        <w:numPr>
          <w:ilvl w:val="0"/>
          <w:numId w:val="30"/>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C7603E">
      <w:pPr>
        <w:pStyle w:val="Akapitzlist"/>
        <w:numPr>
          <w:ilvl w:val="0"/>
          <w:numId w:val="30"/>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C7603E">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C7603E">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C7603E">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893119" w:rsidRP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A63DF3">
        <w:rPr>
          <w:rFonts w:asciiTheme="minorHAnsi" w:hAnsiTheme="minorHAnsi" w:cs="Arial"/>
          <w:sz w:val="20"/>
          <w:szCs w:val="20"/>
        </w:rPr>
        <w:t>awo zamówień  publicznych  nr 22/D/18</w:t>
      </w:r>
      <w:r w:rsidR="007E5FA6">
        <w:rPr>
          <w:rFonts w:asciiTheme="minorHAnsi" w:hAnsiTheme="minorHAnsi" w:cs="Arial"/>
          <w:sz w:val="20"/>
          <w:szCs w:val="20"/>
        </w:rPr>
        <w:t>, w toku którego Zamawiający dokonał wyboru oferty Wykonawcy</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A34571" w:rsidRPr="00A34571" w:rsidRDefault="00A34571" w:rsidP="00A34571">
      <w:pPr>
        <w:jc w:val="both"/>
        <w:rPr>
          <w:rFonts w:ascii="Arial" w:hAnsi="Arial" w:cs="Arial"/>
          <w:sz w:val="20"/>
          <w:szCs w:val="20"/>
        </w:rPr>
      </w:pPr>
      <w:r w:rsidRPr="00A34571">
        <w:rPr>
          <w:rFonts w:ascii="Arial" w:hAnsi="Arial" w:cs="Arial"/>
          <w:sz w:val="20"/>
          <w:szCs w:val="20"/>
        </w:rPr>
        <w:t>Pomiędzy:</w:t>
      </w:r>
    </w:p>
    <w:p w:rsidR="00A34571" w:rsidRPr="00A34571" w:rsidRDefault="00A34571" w:rsidP="00A34571">
      <w:pPr>
        <w:jc w:val="both"/>
        <w:rPr>
          <w:rFonts w:ascii="Arial" w:hAnsi="Arial" w:cs="Arial"/>
          <w:sz w:val="20"/>
          <w:szCs w:val="20"/>
        </w:rPr>
      </w:pPr>
      <w:r w:rsidRPr="00A34571">
        <w:rPr>
          <w:rFonts w:asciiTheme="minorHAnsi" w:hAnsiTheme="minorHAnsi"/>
          <w:b/>
          <w:sz w:val="20"/>
          <w:szCs w:val="20"/>
          <w:lang w:eastAsia="ar-SA"/>
        </w:rPr>
        <w:t>Samodzielnym Publicznym Zakładem Opieki  Zdrowotnej Ministerstwa Spraw Wewnętrznych i Administracji w Łodzi</w:t>
      </w:r>
      <w:r w:rsidRPr="00A34571">
        <w:rPr>
          <w:rFonts w:asciiTheme="minorHAnsi" w:hAnsiTheme="minorHAnsi"/>
          <w:sz w:val="20"/>
          <w:szCs w:val="20"/>
          <w:lang w:eastAsia="ar-SA"/>
        </w:rPr>
        <w:t>,</w:t>
      </w:r>
      <w:r w:rsidRPr="00A34571">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A34571">
        <w:rPr>
          <w:rFonts w:asciiTheme="minorHAnsi" w:hAnsiTheme="minorHAnsi"/>
          <w:b/>
          <w:sz w:val="20"/>
          <w:szCs w:val="20"/>
          <w:lang w:eastAsia="ar-SA"/>
        </w:rPr>
        <w:br/>
      </w:r>
      <w:r w:rsidRPr="00A34571">
        <w:rPr>
          <w:rFonts w:ascii="Arial" w:hAnsi="Arial" w:cs="Arial"/>
          <w:sz w:val="20"/>
          <w:szCs w:val="20"/>
        </w:rPr>
        <w:t>w  imieniu  którego  działają:</w:t>
      </w:r>
    </w:p>
    <w:p w:rsidR="00A34571" w:rsidRPr="00A34571" w:rsidRDefault="00A34571" w:rsidP="00A34571">
      <w:pPr>
        <w:keepNext/>
        <w:tabs>
          <w:tab w:val="left" w:pos="360"/>
          <w:tab w:val="left" w:pos="1080"/>
        </w:tabs>
        <w:overflowPunct w:val="0"/>
        <w:autoSpaceDE w:val="0"/>
        <w:autoSpaceDN w:val="0"/>
        <w:adjustRightInd w:val="0"/>
        <w:ind w:left="1080" w:hanging="1080"/>
        <w:jc w:val="both"/>
        <w:textAlignment w:val="baseline"/>
        <w:outlineLvl w:val="1"/>
        <w:rPr>
          <w:rFonts w:ascii="Arial" w:eastAsia="Arial Unicode MS" w:hAnsi="Arial" w:cs="Arial"/>
          <w:b/>
          <w:sz w:val="20"/>
          <w:szCs w:val="20"/>
        </w:rPr>
      </w:pPr>
      <w:r w:rsidRPr="00A34571">
        <w:rPr>
          <w:rFonts w:ascii="Arial" w:hAnsi="Arial" w:cs="Arial"/>
          <w:b/>
          <w:sz w:val="20"/>
          <w:szCs w:val="20"/>
        </w:rPr>
        <w:t>Dyrektor    -  dr n. med. Robert Starzec</w:t>
      </w:r>
    </w:p>
    <w:p w:rsidR="00A34571" w:rsidRPr="00A34571" w:rsidRDefault="00A34571" w:rsidP="00A34571">
      <w:pPr>
        <w:jc w:val="both"/>
        <w:rPr>
          <w:rFonts w:ascii="Arial" w:hAnsi="Arial" w:cs="Arial"/>
          <w:b/>
          <w:sz w:val="20"/>
          <w:szCs w:val="20"/>
        </w:rPr>
      </w:pPr>
      <w:r w:rsidRPr="00A34571">
        <w:rPr>
          <w:rFonts w:ascii="Arial" w:hAnsi="Arial" w:cs="Arial"/>
          <w:sz w:val="20"/>
          <w:szCs w:val="20"/>
        </w:rPr>
        <w:t xml:space="preserve">zwanym  dalej  </w:t>
      </w:r>
      <w:r w:rsidRPr="00A34571">
        <w:rPr>
          <w:rFonts w:ascii="Arial" w:hAnsi="Arial" w:cs="Arial"/>
          <w:b/>
          <w:sz w:val="20"/>
          <w:szCs w:val="20"/>
        </w:rPr>
        <w:t>„Zamawiającym”</w:t>
      </w:r>
    </w:p>
    <w:p w:rsidR="00A34571" w:rsidRPr="00A34571" w:rsidRDefault="00A34571" w:rsidP="00A34571">
      <w:pPr>
        <w:jc w:val="both"/>
        <w:rPr>
          <w:rFonts w:ascii="Arial" w:hAnsi="Arial" w:cs="Arial"/>
          <w:sz w:val="20"/>
          <w:szCs w:val="20"/>
        </w:rPr>
      </w:pPr>
      <w:r w:rsidRPr="00A34571">
        <w:rPr>
          <w:rFonts w:ascii="Arial" w:hAnsi="Arial" w:cs="Arial"/>
          <w:sz w:val="20"/>
          <w:szCs w:val="20"/>
        </w:rPr>
        <w:t>a   ..........................................................................................................................z siedzibą w …..wpisany do rejestru przedsiębiorców Krajowego Rejestru Sądowego prowadzonego przez Sąd Rejonowy w ….  wydział …..pod numerem ………, NIP ………………….Regon ………………….</w:t>
      </w:r>
    </w:p>
    <w:p w:rsidR="00A34571" w:rsidRPr="00A34571" w:rsidRDefault="00A34571" w:rsidP="00A34571">
      <w:pPr>
        <w:jc w:val="both"/>
        <w:rPr>
          <w:rFonts w:ascii="Arial" w:hAnsi="Arial" w:cs="Arial"/>
          <w:sz w:val="20"/>
          <w:szCs w:val="20"/>
        </w:rPr>
      </w:pPr>
      <w:r w:rsidRPr="00A34571">
        <w:rPr>
          <w:rFonts w:ascii="Arial" w:hAnsi="Arial" w:cs="Arial"/>
          <w:sz w:val="20"/>
          <w:szCs w:val="20"/>
        </w:rPr>
        <w:t>reprezentowanym  przez:</w:t>
      </w:r>
    </w:p>
    <w:p w:rsidR="00A34571" w:rsidRPr="00A34571" w:rsidRDefault="00A34571" w:rsidP="00A34571">
      <w:pPr>
        <w:jc w:val="both"/>
        <w:rPr>
          <w:rFonts w:ascii="Arial" w:hAnsi="Arial" w:cs="Arial"/>
          <w:b/>
          <w:sz w:val="20"/>
          <w:szCs w:val="20"/>
        </w:rPr>
      </w:pPr>
      <w:r w:rsidRPr="00A34571">
        <w:rPr>
          <w:rFonts w:ascii="Arial" w:hAnsi="Arial" w:cs="Arial"/>
          <w:b/>
          <w:sz w:val="20"/>
          <w:szCs w:val="20"/>
        </w:rPr>
        <w:t>………………………</w:t>
      </w:r>
    </w:p>
    <w:p w:rsidR="00A34571" w:rsidRPr="00A34571" w:rsidRDefault="00A34571" w:rsidP="00A34571">
      <w:pPr>
        <w:jc w:val="both"/>
        <w:rPr>
          <w:rFonts w:ascii="Arial" w:hAnsi="Arial" w:cs="Arial"/>
          <w:b/>
          <w:bCs/>
          <w:sz w:val="20"/>
          <w:szCs w:val="20"/>
        </w:rPr>
      </w:pPr>
      <w:r w:rsidRPr="00A34571">
        <w:rPr>
          <w:rFonts w:ascii="Arial" w:hAnsi="Arial" w:cs="Arial"/>
          <w:sz w:val="20"/>
          <w:szCs w:val="20"/>
        </w:rPr>
        <w:t xml:space="preserve">zwanym  dalej  </w:t>
      </w:r>
      <w:r w:rsidRPr="00A34571">
        <w:rPr>
          <w:rFonts w:ascii="Arial" w:hAnsi="Arial" w:cs="Arial"/>
          <w:b/>
          <w:sz w:val="20"/>
          <w:szCs w:val="20"/>
        </w:rPr>
        <w:t>„Wykonawcą</w:t>
      </w:r>
    </w:p>
    <w:p w:rsidR="00A34571" w:rsidRPr="00A34571" w:rsidRDefault="00A34571" w:rsidP="00A34571">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p>
    <w:p w:rsidR="007E5FA6" w:rsidRDefault="007E5FA6" w:rsidP="007E5FA6">
      <w:pPr>
        <w:pStyle w:val="Tekstpodstawowy"/>
        <w:jc w:val="center"/>
        <w:rPr>
          <w:rFonts w:cs="Arial"/>
          <w:bCs/>
          <w:sz w:val="20"/>
        </w:rPr>
      </w:pPr>
      <w:r>
        <w:rPr>
          <w:rFonts w:cs="Arial"/>
          <w:bCs/>
          <w:sz w:val="20"/>
        </w:rPr>
        <w:t>§ 1</w:t>
      </w:r>
    </w:p>
    <w:p w:rsidR="007E5FA6" w:rsidRDefault="007E5FA6" w:rsidP="007E5FA6">
      <w:pPr>
        <w:jc w:val="center"/>
        <w:rPr>
          <w:rFonts w:ascii="Arial" w:hAnsi="Arial" w:cs="Arial"/>
          <w:sz w:val="20"/>
          <w:szCs w:val="20"/>
        </w:rPr>
      </w:pPr>
      <w:r>
        <w:rPr>
          <w:rFonts w:ascii="Arial" w:hAnsi="Arial" w:cs="Arial"/>
          <w:sz w:val="20"/>
          <w:szCs w:val="20"/>
        </w:rPr>
        <w:t>Przedmiot umowy:</w:t>
      </w:r>
    </w:p>
    <w:p w:rsidR="007E5FA6" w:rsidRDefault="007E5FA6" w:rsidP="00C7603E">
      <w:pPr>
        <w:numPr>
          <w:ilvl w:val="0"/>
          <w:numId w:val="31"/>
        </w:numPr>
        <w:tabs>
          <w:tab w:val="left" w:pos="720"/>
        </w:tabs>
        <w:suppressAutoHyphens/>
        <w:overflowPunct w:val="0"/>
        <w:autoSpaceDE w:val="0"/>
        <w:autoSpaceDN w:val="0"/>
        <w:adjustRightInd w:val="0"/>
        <w:jc w:val="both"/>
        <w:textAlignment w:val="baseline"/>
        <w:rPr>
          <w:rFonts w:ascii="Arial" w:hAnsi="Arial"/>
          <w:sz w:val="20"/>
        </w:rPr>
      </w:pPr>
      <w:r>
        <w:rPr>
          <w:rFonts w:ascii="Arial" w:hAnsi="Arial"/>
          <w:sz w:val="20"/>
        </w:rPr>
        <w:t xml:space="preserve">Wykonawca </w:t>
      </w:r>
      <w:r w:rsidRPr="007E5FA6">
        <w:rPr>
          <w:rFonts w:ascii="Arial" w:hAnsi="Arial"/>
          <w:sz w:val="20"/>
        </w:rPr>
        <w:t>sprzedaje Zamawiającemu i zobowiązuje się do dostawy na swój koszt do siedziby Zamawiającego</w:t>
      </w:r>
      <w:r>
        <w:rPr>
          <w:rFonts w:ascii="Arial" w:hAnsi="Arial"/>
          <w:sz w:val="20"/>
        </w:rPr>
        <w:t xml:space="preserve"> oryginalnych materiałów eksploatacyjnych/materiałów biurowych/baterii/papieru </w:t>
      </w:r>
      <w:r>
        <w:rPr>
          <w:rFonts w:ascii="Arial" w:hAnsi="Arial"/>
          <w:sz w:val="20"/>
        </w:rPr>
        <w:br/>
        <w:t>w oryginalnym opakowaniu zgodnym z rodzajem i przeznaczeniem oraz datą ważności w liczbie szacunkowej określonej w formularzu cenowym stanowiącym załącznik nr 1, będącym integralną częścią umowy. Ilości szacunkowe mogą ulec zmianie.</w:t>
      </w:r>
    </w:p>
    <w:p w:rsidR="007E5FA6" w:rsidRDefault="007E5FA6" w:rsidP="00C7603E">
      <w:pPr>
        <w:numPr>
          <w:ilvl w:val="0"/>
          <w:numId w:val="31"/>
        </w:numPr>
        <w:tabs>
          <w:tab w:val="left" w:pos="720"/>
        </w:tabs>
        <w:jc w:val="both"/>
        <w:rPr>
          <w:rFonts w:ascii="Arial" w:hAnsi="Arial" w:cs="Arial"/>
          <w:sz w:val="20"/>
          <w:szCs w:val="20"/>
        </w:rPr>
      </w:pPr>
      <w:r>
        <w:rPr>
          <w:rFonts w:ascii="Arial" w:hAnsi="Arial" w:cs="Arial"/>
          <w:sz w:val="20"/>
          <w:szCs w:val="20"/>
        </w:rPr>
        <w:t>Wykonawcy nie przysługuje roszczenie do Zamawiającego w przypadku dostaw w ilościach mniejszych niż wskazane szacunkowo w formularzu cenowym.</w:t>
      </w:r>
    </w:p>
    <w:p w:rsidR="007E5FA6" w:rsidRPr="007E5FA6" w:rsidRDefault="007E5FA6" w:rsidP="00C7603E">
      <w:pPr>
        <w:numPr>
          <w:ilvl w:val="0"/>
          <w:numId w:val="31"/>
        </w:numPr>
        <w:tabs>
          <w:tab w:val="left" w:pos="720"/>
        </w:tabs>
        <w:jc w:val="both"/>
        <w:rPr>
          <w:rFonts w:ascii="Arial" w:hAnsi="Arial" w:cs="Arial"/>
          <w:sz w:val="20"/>
          <w:szCs w:val="20"/>
        </w:rPr>
      </w:pPr>
      <w:r w:rsidRPr="007E5FA6">
        <w:rPr>
          <w:rFonts w:ascii="Arial" w:hAnsi="Arial" w:cs="Arial"/>
          <w:sz w:val="20"/>
          <w:szCs w:val="20"/>
        </w:rPr>
        <w:t>Zamawiający może zmienić ilości w ramach zamawianego asortymentu w granicach wartości brutto niniejszej umowy.</w:t>
      </w:r>
    </w:p>
    <w:p w:rsidR="007E5FA6" w:rsidRDefault="007E5FA6"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2</w:t>
      </w:r>
    </w:p>
    <w:p w:rsidR="007E5FA6" w:rsidRDefault="007E5FA6" w:rsidP="007E5FA6">
      <w:pPr>
        <w:ind w:left="360"/>
        <w:jc w:val="center"/>
        <w:rPr>
          <w:rFonts w:ascii="Arial" w:hAnsi="Arial" w:cs="Arial"/>
          <w:sz w:val="20"/>
          <w:szCs w:val="20"/>
        </w:rPr>
      </w:pPr>
      <w:r>
        <w:rPr>
          <w:rFonts w:ascii="Arial" w:hAnsi="Arial" w:cs="Arial"/>
          <w:sz w:val="20"/>
          <w:szCs w:val="20"/>
        </w:rPr>
        <w:t>Cena</w:t>
      </w:r>
    </w:p>
    <w:p w:rsidR="007E5FA6" w:rsidRDefault="007E5FA6" w:rsidP="00C7603E">
      <w:pPr>
        <w:numPr>
          <w:ilvl w:val="0"/>
          <w:numId w:val="32"/>
        </w:numPr>
        <w:ind w:left="360"/>
        <w:jc w:val="both"/>
        <w:rPr>
          <w:rFonts w:ascii="Arial" w:hAnsi="Arial" w:cs="Arial"/>
          <w:sz w:val="20"/>
          <w:szCs w:val="20"/>
        </w:rPr>
      </w:pPr>
      <w:r>
        <w:rPr>
          <w:rFonts w:ascii="Arial" w:hAnsi="Arial" w:cs="Arial"/>
          <w:sz w:val="20"/>
          <w:szCs w:val="20"/>
        </w:rPr>
        <w:t xml:space="preserve">Wykonawca dostarcza towar określony w § 1 za cenę jednostkową wskazaną w formularzu cenowym z dnia …………. stanowiącym załącznik nr 1 do umowy. </w:t>
      </w:r>
    </w:p>
    <w:p w:rsidR="007E5FA6" w:rsidRPr="007E5FA6" w:rsidRDefault="007E5FA6" w:rsidP="00C7603E">
      <w:pPr>
        <w:numPr>
          <w:ilvl w:val="0"/>
          <w:numId w:val="32"/>
        </w:numPr>
        <w:ind w:left="360"/>
        <w:jc w:val="both"/>
        <w:rPr>
          <w:rFonts w:ascii="Arial" w:hAnsi="Arial" w:cs="Arial"/>
          <w:sz w:val="20"/>
          <w:szCs w:val="20"/>
        </w:rPr>
      </w:pPr>
      <w:r w:rsidRPr="007E5FA6">
        <w:rPr>
          <w:rFonts w:ascii="Arial" w:hAnsi="Arial" w:cs="Arial"/>
          <w:sz w:val="20"/>
          <w:szCs w:val="20"/>
        </w:rPr>
        <w:t>Cena jednostkowa określona w formularzu cenowym z dnia …………….</w:t>
      </w:r>
      <w:r w:rsidRPr="007E5FA6">
        <w:t xml:space="preserve"> </w:t>
      </w:r>
      <w:r w:rsidRPr="007E5FA6">
        <w:rPr>
          <w:rFonts w:ascii="Arial" w:hAnsi="Arial" w:cs="Arial"/>
          <w:sz w:val="20"/>
          <w:szCs w:val="20"/>
        </w:rPr>
        <w:t>stanowiącym załącznik nr 1 do umowy obowiązuje przez czas trwania umowy i nie ulegnie zmianie w czasie obowiązywania umowy.</w:t>
      </w:r>
    </w:p>
    <w:p w:rsidR="007E5FA6" w:rsidRDefault="007E5FA6" w:rsidP="00C7603E">
      <w:pPr>
        <w:numPr>
          <w:ilvl w:val="0"/>
          <w:numId w:val="32"/>
        </w:numPr>
        <w:ind w:left="360"/>
        <w:jc w:val="both"/>
        <w:rPr>
          <w:rFonts w:ascii="Arial" w:hAnsi="Arial" w:cs="Arial"/>
          <w:sz w:val="20"/>
          <w:szCs w:val="20"/>
        </w:rPr>
      </w:pPr>
      <w:r>
        <w:rPr>
          <w:rFonts w:ascii="Arial" w:hAnsi="Arial" w:cs="Arial"/>
          <w:sz w:val="20"/>
          <w:szCs w:val="20"/>
        </w:rPr>
        <w:t xml:space="preserve">Wartość brutto niniejszej umowy wynosi </w:t>
      </w:r>
      <w:r>
        <w:rPr>
          <w:rFonts w:ascii="Arial" w:hAnsi="Arial" w:cs="Arial"/>
          <w:b/>
          <w:bCs/>
          <w:sz w:val="20"/>
          <w:szCs w:val="20"/>
        </w:rPr>
        <w:t>………. zł</w:t>
      </w:r>
      <w:r>
        <w:rPr>
          <w:rFonts w:ascii="Arial" w:hAnsi="Arial" w:cs="Arial"/>
          <w:sz w:val="20"/>
          <w:szCs w:val="20"/>
        </w:rPr>
        <w:t xml:space="preserve">,(słownie: …………….). </w:t>
      </w:r>
    </w:p>
    <w:p w:rsidR="007E5FA6" w:rsidRDefault="007E5FA6" w:rsidP="007E5FA6">
      <w:pPr>
        <w:ind w:left="720"/>
        <w:jc w:val="center"/>
        <w:rPr>
          <w:rFonts w:ascii="Arial" w:hAnsi="Arial" w:cs="Arial"/>
          <w:sz w:val="20"/>
          <w:szCs w:val="20"/>
        </w:rPr>
      </w:pPr>
    </w:p>
    <w:p w:rsidR="007E5FA6" w:rsidRDefault="007E5FA6" w:rsidP="007E5FA6">
      <w:pPr>
        <w:ind w:left="720"/>
        <w:jc w:val="center"/>
        <w:rPr>
          <w:rFonts w:ascii="Arial" w:hAnsi="Arial" w:cs="Arial"/>
          <w:sz w:val="20"/>
          <w:szCs w:val="20"/>
        </w:rPr>
      </w:pPr>
    </w:p>
    <w:p w:rsidR="007E5FA6" w:rsidRDefault="007E5FA6" w:rsidP="007E5FA6">
      <w:pPr>
        <w:ind w:left="720"/>
        <w:jc w:val="center"/>
        <w:rPr>
          <w:rFonts w:ascii="Arial" w:hAnsi="Arial" w:cs="Arial"/>
          <w:sz w:val="20"/>
          <w:szCs w:val="20"/>
        </w:rPr>
      </w:pPr>
      <w:r>
        <w:rPr>
          <w:rFonts w:ascii="Arial" w:hAnsi="Arial" w:cs="Arial"/>
          <w:sz w:val="20"/>
          <w:szCs w:val="20"/>
        </w:rPr>
        <w:t>§ 3</w:t>
      </w:r>
    </w:p>
    <w:p w:rsidR="007E5FA6" w:rsidRDefault="007E5FA6" w:rsidP="007E5FA6">
      <w:pPr>
        <w:ind w:left="720"/>
        <w:jc w:val="center"/>
        <w:rPr>
          <w:rFonts w:ascii="Arial" w:hAnsi="Arial" w:cs="Arial"/>
          <w:sz w:val="20"/>
          <w:szCs w:val="20"/>
        </w:rPr>
      </w:pPr>
      <w:r>
        <w:rPr>
          <w:rFonts w:ascii="Arial" w:hAnsi="Arial" w:cs="Arial"/>
          <w:sz w:val="20"/>
          <w:szCs w:val="20"/>
        </w:rPr>
        <w:t>Warunki płatności</w:t>
      </w:r>
    </w:p>
    <w:p w:rsidR="007E5FA6" w:rsidRDefault="007E5FA6" w:rsidP="00C7603E">
      <w:pPr>
        <w:numPr>
          <w:ilvl w:val="0"/>
          <w:numId w:val="27"/>
        </w:numPr>
        <w:tabs>
          <w:tab w:val="left" w:pos="720"/>
        </w:tabs>
        <w:jc w:val="both"/>
        <w:rPr>
          <w:rFonts w:ascii="Arial" w:hAnsi="Arial" w:cs="Arial"/>
          <w:sz w:val="20"/>
          <w:szCs w:val="20"/>
        </w:rPr>
      </w:pPr>
      <w:r>
        <w:rPr>
          <w:rFonts w:ascii="Arial" w:hAnsi="Arial" w:cs="Arial"/>
          <w:sz w:val="20"/>
          <w:szCs w:val="20"/>
        </w:rPr>
        <w:t xml:space="preserve">Strony ustalają, iż zapłata za dostarczony towar następować będzie w oparciu </w:t>
      </w:r>
      <w:r>
        <w:rPr>
          <w:rFonts w:ascii="Arial" w:hAnsi="Arial" w:cs="Arial"/>
          <w:sz w:val="20"/>
          <w:szCs w:val="20"/>
        </w:rPr>
        <w:br/>
        <w:t xml:space="preserve">o prawidłowo wystawioną przez Wykonawcę fakturę VAT. </w:t>
      </w:r>
    </w:p>
    <w:p w:rsidR="007E5FA6" w:rsidRDefault="007E5FA6" w:rsidP="00C7603E">
      <w:pPr>
        <w:numPr>
          <w:ilvl w:val="0"/>
          <w:numId w:val="27"/>
        </w:numPr>
        <w:tabs>
          <w:tab w:val="left" w:pos="720"/>
        </w:tabs>
        <w:jc w:val="both"/>
        <w:rPr>
          <w:rFonts w:ascii="Arial" w:hAnsi="Arial" w:cs="Arial"/>
          <w:sz w:val="20"/>
          <w:szCs w:val="20"/>
        </w:rPr>
      </w:pPr>
      <w:r>
        <w:rPr>
          <w:rFonts w:ascii="Arial" w:hAnsi="Arial" w:cs="Arial"/>
          <w:sz w:val="20"/>
          <w:szCs w:val="20"/>
        </w:rPr>
        <w:t xml:space="preserve">Płatność dokonywana będzie w terminie 30 dni od daty otrzymania przez Zamawiającego prawidłowo wystawionej faktury VAT na </w:t>
      </w:r>
      <w:r w:rsidRPr="007E5FA6">
        <w:rPr>
          <w:rFonts w:ascii="Arial" w:hAnsi="Arial" w:cs="Arial"/>
          <w:sz w:val="20"/>
          <w:szCs w:val="20"/>
        </w:rPr>
        <w:t>rachunek bankowy Wykonawcy prowadzony przez ……………………………………….. pod nr ………………………………………………………………..</w:t>
      </w:r>
    </w:p>
    <w:p w:rsidR="007E5FA6" w:rsidRDefault="007E5FA6" w:rsidP="00C7603E">
      <w:pPr>
        <w:numPr>
          <w:ilvl w:val="0"/>
          <w:numId w:val="27"/>
        </w:numPr>
        <w:tabs>
          <w:tab w:val="left" w:pos="720"/>
        </w:tabs>
        <w:jc w:val="both"/>
        <w:rPr>
          <w:rFonts w:ascii="Arial" w:hAnsi="Arial" w:cs="Arial"/>
          <w:sz w:val="20"/>
          <w:szCs w:val="20"/>
        </w:rPr>
      </w:pPr>
      <w:r>
        <w:rPr>
          <w:rFonts w:ascii="Arial" w:hAnsi="Arial" w:cs="Arial"/>
          <w:sz w:val="20"/>
          <w:szCs w:val="20"/>
        </w:rPr>
        <w:t>Za datę uregulowania należności uważa się dzień obciążenia rachunku bankowego Zamawiającego.</w:t>
      </w:r>
    </w:p>
    <w:p w:rsidR="007E5FA6" w:rsidRDefault="007E5FA6" w:rsidP="00C7603E">
      <w:pPr>
        <w:numPr>
          <w:ilvl w:val="0"/>
          <w:numId w:val="27"/>
        </w:numPr>
        <w:tabs>
          <w:tab w:val="left" w:pos="720"/>
        </w:tabs>
        <w:jc w:val="both"/>
        <w:rPr>
          <w:rFonts w:ascii="Arial" w:hAnsi="Arial" w:cs="Arial"/>
          <w:sz w:val="20"/>
          <w:szCs w:val="20"/>
        </w:rPr>
      </w:pPr>
      <w:r>
        <w:rPr>
          <w:rFonts w:ascii="Arial" w:hAnsi="Arial" w:cs="Arial"/>
          <w:sz w:val="20"/>
          <w:szCs w:val="20"/>
        </w:rPr>
        <w:t>W przypadku niedotrzymania terminu, o którym mowa w ust. 3 Wykonawca może obciążyć Zamawiającego odsetkami ustawowymi.</w:t>
      </w:r>
    </w:p>
    <w:p w:rsidR="007E5FA6" w:rsidRDefault="007E5FA6" w:rsidP="007E5FA6">
      <w:pP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4</w:t>
      </w:r>
    </w:p>
    <w:p w:rsidR="007E5FA6" w:rsidRDefault="007E5FA6" w:rsidP="007E5FA6">
      <w:pPr>
        <w:ind w:left="360"/>
        <w:jc w:val="center"/>
        <w:rPr>
          <w:rFonts w:ascii="Arial" w:hAnsi="Arial" w:cs="Arial"/>
          <w:sz w:val="20"/>
          <w:szCs w:val="20"/>
        </w:rPr>
      </w:pPr>
      <w:r>
        <w:rPr>
          <w:rFonts w:ascii="Arial" w:hAnsi="Arial" w:cs="Arial"/>
          <w:sz w:val="20"/>
          <w:szCs w:val="20"/>
        </w:rPr>
        <w:t>Termin dostawy</w:t>
      </w:r>
    </w:p>
    <w:p w:rsidR="007E5FA6" w:rsidRPr="007E5FA6" w:rsidRDefault="007E5FA6" w:rsidP="00C7603E">
      <w:pPr>
        <w:numPr>
          <w:ilvl w:val="0"/>
          <w:numId w:val="29"/>
        </w:numPr>
        <w:tabs>
          <w:tab w:val="left" w:pos="567"/>
        </w:tabs>
        <w:jc w:val="both"/>
        <w:rPr>
          <w:rFonts w:ascii="Arial" w:hAnsi="Arial" w:cs="Arial"/>
          <w:sz w:val="20"/>
          <w:szCs w:val="20"/>
        </w:rPr>
      </w:pPr>
      <w:r>
        <w:rPr>
          <w:rFonts w:ascii="Arial" w:hAnsi="Arial" w:cs="Arial"/>
          <w:spacing w:val="2"/>
          <w:position w:val="-2"/>
          <w:sz w:val="20"/>
          <w:szCs w:val="20"/>
        </w:rPr>
        <w:lastRenderedPageBreak/>
        <w:t>Wykonawca zobowiązuje się do realizacji dostawy towaru w ilości i asortymencie zgodnie z </w:t>
      </w:r>
      <w:r w:rsidRPr="007E5FA6">
        <w:rPr>
          <w:rFonts w:ascii="Arial" w:hAnsi="Arial" w:cs="Arial"/>
          <w:spacing w:val="2"/>
          <w:position w:val="-2"/>
          <w:sz w:val="20"/>
          <w:szCs w:val="20"/>
        </w:rPr>
        <w:t>każdorazowym zamówieniem zgłoszonym przez Zamawiającego pisemnie, e-mailem lub faksem.</w:t>
      </w:r>
    </w:p>
    <w:p w:rsidR="007E5FA6" w:rsidRPr="007E5FA6" w:rsidRDefault="007E5FA6" w:rsidP="00C7603E">
      <w:pPr>
        <w:numPr>
          <w:ilvl w:val="0"/>
          <w:numId w:val="29"/>
        </w:numPr>
        <w:jc w:val="both"/>
        <w:rPr>
          <w:rFonts w:ascii="Arial" w:hAnsi="Arial" w:cs="Arial"/>
          <w:sz w:val="20"/>
          <w:szCs w:val="20"/>
        </w:rPr>
      </w:pPr>
      <w:r w:rsidRPr="007E5FA6">
        <w:rPr>
          <w:rFonts w:ascii="Arial" w:hAnsi="Arial" w:cs="Arial"/>
          <w:spacing w:val="2"/>
          <w:position w:val="-2"/>
          <w:sz w:val="20"/>
          <w:szCs w:val="20"/>
        </w:rPr>
        <w:t>Towar dostarczony powinien mieć na opakowaniu oznaczenie fabryczne, tzn. rodzaj, nazwę wyrobu, ilość, datę produkcji, nazwę i adres producenta oraz winien być właściwie transportowany.</w:t>
      </w:r>
    </w:p>
    <w:p w:rsidR="007E5FA6" w:rsidRDefault="007E5FA6" w:rsidP="00C7603E">
      <w:pPr>
        <w:numPr>
          <w:ilvl w:val="0"/>
          <w:numId w:val="29"/>
        </w:numPr>
        <w:jc w:val="both"/>
        <w:rPr>
          <w:rFonts w:ascii="Arial" w:hAnsi="Arial" w:cs="Arial"/>
          <w:sz w:val="20"/>
          <w:szCs w:val="20"/>
        </w:rPr>
      </w:pPr>
      <w:r w:rsidRPr="007E5FA6">
        <w:rPr>
          <w:rFonts w:ascii="Arial" w:hAnsi="Arial" w:cs="Arial"/>
          <w:spacing w:val="2"/>
          <w:position w:val="-2"/>
          <w:sz w:val="20"/>
          <w:szCs w:val="20"/>
        </w:rPr>
        <w:t xml:space="preserve">Wykonawca zobowiązuje się do niezwłocznego reagowania </w:t>
      </w:r>
      <w:r>
        <w:rPr>
          <w:rFonts w:ascii="Arial" w:hAnsi="Arial" w:cs="Arial"/>
          <w:spacing w:val="2"/>
          <w:position w:val="-2"/>
          <w:sz w:val="20"/>
          <w:szCs w:val="20"/>
        </w:rPr>
        <w:t>na zwiększone lub zmniejszone potrzeby Zamawiającego, jak również na ewentualne korekty już dokonanych zamówień.</w:t>
      </w:r>
    </w:p>
    <w:p w:rsidR="007E5FA6" w:rsidRDefault="007E5FA6" w:rsidP="00C7603E">
      <w:pPr>
        <w:numPr>
          <w:ilvl w:val="0"/>
          <w:numId w:val="29"/>
        </w:numPr>
        <w:jc w:val="both"/>
        <w:rPr>
          <w:rFonts w:ascii="Arial" w:hAnsi="Arial" w:cs="Arial"/>
          <w:sz w:val="20"/>
          <w:szCs w:val="20"/>
        </w:rPr>
      </w:pPr>
      <w:r>
        <w:rPr>
          <w:rFonts w:ascii="Arial" w:hAnsi="Arial" w:cs="Arial"/>
          <w:spacing w:val="2"/>
          <w:position w:val="-2"/>
          <w:sz w:val="20"/>
          <w:szCs w:val="20"/>
        </w:rPr>
        <w:t>Wykonawca zobowiązuje się do dostarczenia zamówionej partii towaru do Magazynu Zamawiającego na własny koszt i ryzyko w terminie do ……dni od złożenia zamówienia (z wyjątkiem sobót, świąt i niedziel). Dostawa towaru będzie miała miejsce w godzinach pracy Magazynu (poniedziałek – piątek godz. 8.00 do 14.00). Do obowiązków Wykonawcy należy również rozładunek towaru dokonany na własny koszt i ryzyko.</w:t>
      </w:r>
    </w:p>
    <w:p w:rsidR="007E5FA6" w:rsidRDefault="007E5FA6" w:rsidP="00C7603E">
      <w:pPr>
        <w:numPr>
          <w:ilvl w:val="0"/>
          <w:numId w:val="29"/>
        </w:numPr>
        <w:jc w:val="both"/>
        <w:rPr>
          <w:rFonts w:ascii="Arial" w:hAnsi="Arial" w:cs="Arial"/>
          <w:sz w:val="20"/>
          <w:szCs w:val="20"/>
        </w:rPr>
      </w:pPr>
      <w:r>
        <w:rPr>
          <w:rFonts w:ascii="Arial" w:hAnsi="Arial" w:cs="Arial"/>
          <w:spacing w:val="2"/>
          <w:position w:val="-2"/>
          <w:sz w:val="20"/>
          <w:szCs w:val="20"/>
        </w:rPr>
        <w:t>Jeżeli dostawa wypada w dniu wolnym od pracy lub poza godzinami pracy Magazynu, dostawa nastąpi w pierwszym dniu roboczym po wyznaczonym terminie.</w:t>
      </w:r>
    </w:p>
    <w:p w:rsidR="007E5FA6" w:rsidRDefault="007E5FA6" w:rsidP="00C7603E">
      <w:pPr>
        <w:numPr>
          <w:ilvl w:val="0"/>
          <w:numId w:val="29"/>
        </w:numPr>
        <w:jc w:val="both"/>
        <w:rPr>
          <w:rFonts w:ascii="Arial" w:hAnsi="Arial" w:cs="Arial"/>
          <w:sz w:val="20"/>
          <w:szCs w:val="20"/>
        </w:rPr>
      </w:pPr>
      <w:r>
        <w:rPr>
          <w:rFonts w:ascii="Arial" w:hAnsi="Arial" w:cs="Arial"/>
          <w:sz w:val="20"/>
          <w:szCs w:val="20"/>
        </w:rPr>
        <w:t>Odbiór asortymentu odbywać się będzie na podstawie wystawionej faktury VAT z określeniem przedmiotu umowy oraz ceny jednostkowej netto i brutto, dacie ważności i nr serii towaru.</w:t>
      </w:r>
    </w:p>
    <w:p w:rsidR="007E5FA6" w:rsidRDefault="007E5FA6" w:rsidP="007E5FA6">
      <w:pPr>
        <w:jc w:val="center"/>
        <w:rPr>
          <w:rFonts w:ascii="Arial" w:hAnsi="Arial" w:cs="Arial"/>
          <w:sz w:val="20"/>
          <w:szCs w:val="20"/>
        </w:rPr>
      </w:pPr>
    </w:p>
    <w:p w:rsidR="007E5FA6" w:rsidRDefault="007E5FA6" w:rsidP="007E5FA6">
      <w:pPr>
        <w:rPr>
          <w:rFonts w:ascii="Arial" w:hAnsi="Arial" w:cs="Arial"/>
          <w:sz w:val="20"/>
          <w:szCs w:val="20"/>
        </w:rPr>
      </w:pPr>
    </w:p>
    <w:p w:rsidR="007E5FA6" w:rsidRDefault="007E5FA6" w:rsidP="007E5FA6">
      <w:pPr>
        <w:jc w:val="center"/>
        <w:rPr>
          <w:rFonts w:ascii="Arial" w:hAnsi="Arial" w:cs="Arial"/>
          <w:sz w:val="20"/>
          <w:szCs w:val="20"/>
        </w:rPr>
      </w:pPr>
      <w:r>
        <w:rPr>
          <w:rFonts w:ascii="Kalinga" w:hAnsi="Kalinga" w:cs="Kalinga"/>
          <w:sz w:val="20"/>
          <w:szCs w:val="20"/>
        </w:rPr>
        <w:t>§</w:t>
      </w:r>
      <w:r>
        <w:rPr>
          <w:rFonts w:ascii="Arial" w:hAnsi="Arial" w:cs="Arial"/>
          <w:sz w:val="20"/>
          <w:szCs w:val="20"/>
        </w:rPr>
        <w:t xml:space="preserve"> 5</w:t>
      </w:r>
    </w:p>
    <w:p w:rsidR="007E5FA6" w:rsidRPr="007E5FA6" w:rsidRDefault="007E5FA6" w:rsidP="00C7603E">
      <w:pPr>
        <w:numPr>
          <w:ilvl w:val="0"/>
          <w:numId w:val="28"/>
        </w:numPr>
        <w:tabs>
          <w:tab w:val="left" w:pos="720"/>
        </w:tabs>
        <w:jc w:val="both"/>
        <w:rPr>
          <w:rFonts w:ascii="Arial" w:hAnsi="Arial" w:cs="Arial"/>
          <w:sz w:val="20"/>
          <w:szCs w:val="20"/>
        </w:rPr>
      </w:pPr>
      <w:r>
        <w:rPr>
          <w:rFonts w:ascii="Arial" w:hAnsi="Arial" w:cs="Arial"/>
          <w:sz w:val="20"/>
          <w:szCs w:val="20"/>
        </w:rPr>
        <w:t xml:space="preserve">W przypadku braków ilościowych lub jakościowych w dostawie Zamawiający w terminie 5 dni od dnia otrzymania towaru zawiadamia Wykonawcę pisemnie </w:t>
      </w:r>
      <w:r w:rsidRPr="007E5FA6">
        <w:rPr>
          <w:rFonts w:ascii="Arial" w:hAnsi="Arial" w:cs="Arial"/>
          <w:sz w:val="20"/>
          <w:szCs w:val="20"/>
        </w:rPr>
        <w:t>o stwierdzonych brakach i wadach.</w:t>
      </w:r>
    </w:p>
    <w:p w:rsidR="007E5FA6" w:rsidRPr="007E5FA6" w:rsidRDefault="007E5FA6" w:rsidP="00C7603E">
      <w:pPr>
        <w:numPr>
          <w:ilvl w:val="0"/>
          <w:numId w:val="28"/>
        </w:numPr>
        <w:tabs>
          <w:tab w:val="left" w:pos="720"/>
        </w:tabs>
        <w:jc w:val="both"/>
        <w:rPr>
          <w:rFonts w:ascii="Arial" w:hAnsi="Arial" w:cs="Arial"/>
          <w:sz w:val="20"/>
          <w:szCs w:val="20"/>
        </w:rPr>
      </w:pPr>
      <w:r w:rsidRPr="007E5FA6">
        <w:rPr>
          <w:rFonts w:ascii="Arial" w:hAnsi="Arial" w:cs="Arial"/>
          <w:sz w:val="20"/>
          <w:szCs w:val="20"/>
        </w:rPr>
        <w:t xml:space="preserve">Wykonawca zobowiązuje się do niezwłocznej wymiany wadliwego towaru na zgodny </w:t>
      </w:r>
      <w:r w:rsidRPr="007E5FA6">
        <w:rPr>
          <w:rFonts w:ascii="Arial" w:hAnsi="Arial" w:cs="Arial"/>
          <w:sz w:val="20"/>
          <w:szCs w:val="20"/>
        </w:rPr>
        <w:br/>
        <w:t xml:space="preserve">z zamówieniem co do jakości, ewentualnie w razie braków ilościowych do niezwłocznego dostarczenia brakującej ilości, nie później niż w terminie 7 dni od dnia otrzymania informacji </w:t>
      </w:r>
      <w:r w:rsidRPr="007E5FA6">
        <w:rPr>
          <w:rFonts w:ascii="Arial" w:hAnsi="Arial" w:cs="Arial"/>
          <w:sz w:val="20"/>
          <w:szCs w:val="20"/>
        </w:rPr>
        <w:br/>
        <w:t>o brakach lub o złej jakości towaru.</w:t>
      </w:r>
    </w:p>
    <w:p w:rsidR="007E5FA6" w:rsidRPr="007E5FA6" w:rsidRDefault="007E5FA6" w:rsidP="00C7603E">
      <w:pPr>
        <w:numPr>
          <w:ilvl w:val="0"/>
          <w:numId w:val="28"/>
        </w:numPr>
        <w:tabs>
          <w:tab w:val="left" w:pos="720"/>
        </w:tabs>
        <w:jc w:val="both"/>
        <w:rPr>
          <w:rFonts w:ascii="Arial" w:hAnsi="Arial" w:cs="Arial"/>
          <w:sz w:val="20"/>
          <w:szCs w:val="20"/>
        </w:rPr>
      </w:pPr>
      <w:r w:rsidRPr="007E5FA6">
        <w:rPr>
          <w:rFonts w:ascii="Arial" w:hAnsi="Arial" w:cs="Arial"/>
          <w:sz w:val="20"/>
          <w:szCs w:val="20"/>
        </w:rPr>
        <w:t>Strony ustalają, iż w przypadku:</w:t>
      </w:r>
    </w:p>
    <w:p w:rsidR="007E5FA6" w:rsidRPr="007E5FA6" w:rsidRDefault="007E5FA6" w:rsidP="00C7603E">
      <w:pPr>
        <w:numPr>
          <w:ilvl w:val="0"/>
          <w:numId w:val="35"/>
        </w:numPr>
        <w:jc w:val="both"/>
        <w:rPr>
          <w:rFonts w:ascii="Arial" w:hAnsi="Arial" w:cs="Arial"/>
          <w:sz w:val="20"/>
          <w:szCs w:val="20"/>
        </w:rPr>
      </w:pPr>
      <w:r w:rsidRPr="007E5FA6">
        <w:rPr>
          <w:rFonts w:ascii="Arial" w:hAnsi="Arial" w:cs="Arial"/>
          <w:sz w:val="20"/>
          <w:szCs w:val="20"/>
        </w:rPr>
        <w:t xml:space="preserve">opóźnienia w dostarczeniu przedmiotu umowy, Wykonawca zapłaci Zamawiającemu karę </w:t>
      </w:r>
      <w:r w:rsidRPr="007E5FA6">
        <w:rPr>
          <w:rFonts w:ascii="Arial" w:hAnsi="Arial" w:cs="Arial"/>
          <w:sz w:val="20"/>
          <w:szCs w:val="20"/>
        </w:rPr>
        <w:br/>
        <w:t>w wysokości 1% wartości brutto zamówienia niedostarczonego w ustalonym terminie za każdy dzień opóźnienia;</w:t>
      </w:r>
    </w:p>
    <w:p w:rsidR="007E5FA6" w:rsidRDefault="007E5FA6" w:rsidP="00C7603E">
      <w:pPr>
        <w:numPr>
          <w:ilvl w:val="0"/>
          <w:numId w:val="35"/>
        </w:numPr>
        <w:jc w:val="both"/>
        <w:rPr>
          <w:rFonts w:ascii="Arial" w:hAnsi="Arial" w:cs="Arial"/>
          <w:sz w:val="20"/>
          <w:szCs w:val="20"/>
        </w:rPr>
      </w:pPr>
      <w:r w:rsidRPr="007E5FA6">
        <w:rPr>
          <w:rFonts w:ascii="Arial" w:hAnsi="Arial" w:cs="Arial"/>
          <w:sz w:val="20"/>
          <w:szCs w:val="20"/>
        </w:rPr>
        <w:t xml:space="preserve">opóźnienia w usunięciu wad stwierdzonych przy odbiorze lub w terminie określonym w </w:t>
      </w:r>
      <w:r w:rsidRPr="007E5FA6">
        <w:rPr>
          <w:rFonts w:ascii="Kalinga" w:hAnsi="Kalinga" w:cs="Kalinga"/>
          <w:sz w:val="20"/>
          <w:szCs w:val="20"/>
        </w:rPr>
        <w:t>§</w:t>
      </w:r>
      <w:r w:rsidRPr="007E5FA6">
        <w:rPr>
          <w:rFonts w:ascii="Arial" w:hAnsi="Arial" w:cs="Arial"/>
          <w:sz w:val="20"/>
          <w:szCs w:val="20"/>
        </w:rPr>
        <w:t xml:space="preserve"> 5 ust. 1 Wykonawca zapłaci Zamawiającemu karę w wysokości 1% wartości brutto Zamówienia za </w:t>
      </w:r>
      <w:r>
        <w:rPr>
          <w:rFonts w:ascii="Arial" w:hAnsi="Arial" w:cs="Arial"/>
          <w:sz w:val="20"/>
          <w:szCs w:val="20"/>
        </w:rPr>
        <w:t>każdy dzień opóźnienia liczony od dnia następującego po terminie wyznaczonym przez Zamawiającego na usunięcie wad;</w:t>
      </w:r>
    </w:p>
    <w:p w:rsidR="007E5FA6" w:rsidRDefault="007E5FA6" w:rsidP="00C7603E">
      <w:pPr>
        <w:numPr>
          <w:ilvl w:val="0"/>
          <w:numId w:val="35"/>
        </w:numPr>
        <w:jc w:val="both"/>
        <w:rPr>
          <w:rFonts w:ascii="Arial" w:hAnsi="Arial" w:cs="Arial"/>
          <w:sz w:val="20"/>
          <w:szCs w:val="20"/>
        </w:rPr>
      </w:pPr>
      <w:r>
        <w:rPr>
          <w:rFonts w:ascii="Arial" w:hAnsi="Arial" w:cs="Arial"/>
          <w:sz w:val="20"/>
          <w:szCs w:val="20"/>
        </w:rPr>
        <w:t>odstąpienia od umowy z powodu okoliczności, za które odpowiada Wykonawca - Wykonawca zobowiązuje się zapłacić Zamawiającemu karę w wysokości 10% wartości brutto przedmiotu umowy.</w:t>
      </w:r>
    </w:p>
    <w:p w:rsidR="007E5FA6" w:rsidRDefault="007E5FA6" w:rsidP="007E5FA6">
      <w:pPr>
        <w:ind w:left="360"/>
        <w:jc w:val="both"/>
        <w:rPr>
          <w:rFonts w:ascii="Arial" w:hAnsi="Arial" w:cs="Arial"/>
          <w:sz w:val="20"/>
          <w:szCs w:val="20"/>
        </w:rPr>
      </w:pPr>
      <w:r>
        <w:rPr>
          <w:rFonts w:ascii="Arial" w:hAnsi="Arial" w:cs="Arial"/>
          <w:sz w:val="20"/>
          <w:szCs w:val="20"/>
        </w:rPr>
        <w:t>Wyżej wymienione kary mogą podlegać sumowaniu.</w:t>
      </w:r>
    </w:p>
    <w:p w:rsidR="007E5FA6" w:rsidRDefault="007E5FA6" w:rsidP="00C7603E">
      <w:pPr>
        <w:numPr>
          <w:ilvl w:val="0"/>
          <w:numId w:val="28"/>
        </w:numPr>
        <w:tabs>
          <w:tab w:val="left" w:pos="720"/>
        </w:tabs>
        <w:jc w:val="both"/>
        <w:rPr>
          <w:rFonts w:ascii="Arial" w:hAnsi="Arial" w:cs="Arial"/>
          <w:sz w:val="20"/>
          <w:szCs w:val="20"/>
        </w:rPr>
      </w:pPr>
      <w:r>
        <w:rPr>
          <w:rFonts w:ascii="Arial" w:hAnsi="Arial" w:cs="Arial"/>
          <w:sz w:val="20"/>
          <w:szCs w:val="20"/>
        </w:rPr>
        <w:t>W razie opóźnienia w zapłacie wyżej wymienionych kar Zamawiający może potrącić należną mu karę z należności Wykonawcy.</w:t>
      </w:r>
    </w:p>
    <w:p w:rsidR="007E5FA6" w:rsidRDefault="007E5FA6" w:rsidP="00C7603E">
      <w:pPr>
        <w:numPr>
          <w:ilvl w:val="0"/>
          <w:numId w:val="28"/>
        </w:numPr>
        <w:tabs>
          <w:tab w:val="left" w:pos="720"/>
        </w:tabs>
        <w:jc w:val="both"/>
        <w:rPr>
          <w:rFonts w:ascii="Arial" w:hAnsi="Arial" w:cs="Arial"/>
          <w:sz w:val="20"/>
          <w:szCs w:val="20"/>
        </w:rPr>
      </w:pPr>
      <w:r>
        <w:rPr>
          <w:rFonts w:ascii="Arial" w:hAnsi="Arial" w:cs="Arial"/>
          <w:sz w:val="20"/>
          <w:szCs w:val="20"/>
        </w:rPr>
        <w:t>Zamawiający zastrzega możliwość dochodzenia na zasadach ogólnych odszkodowania przewyższającego wartość wyżej wymienionych kar, jeśli kary nie pokrywają wyrządzonej szkody.</w:t>
      </w:r>
    </w:p>
    <w:p w:rsidR="007E5FA6" w:rsidRPr="007E5FA6" w:rsidRDefault="007E5FA6" w:rsidP="00C7603E">
      <w:pPr>
        <w:pStyle w:val="Akapitzlist"/>
        <w:numPr>
          <w:ilvl w:val="0"/>
          <w:numId w:val="28"/>
        </w:numPr>
        <w:contextualSpacing/>
        <w:jc w:val="both"/>
        <w:rPr>
          <w:rFonts w:ascii="Arial" w:hAnsi="Arial" w:cs="Arial"/>
          <w:sz w:val="20"/>
          <w:szCs w:val="20"/>
        </w:rPr>
      </w:pPr>
      <w:r w:rsidRPr="007E5FA6">
        <w:rPr>
          <w:rFonts w:ascii="Arial" w:hAnsi="Arial" w:cs="Arial"/>
          <w:sz w:val="20"/>
          <w:szCs w:val="20"/>
        </w:rPr>
        <w:t>Opóźnienie w dostarczeniu przedmiotu zamówienia dłuższej niż 3 dni uprawnia Zamawiającego do dokonania zakupu danego artykułu u innego dostawcy (zakup interwencyjny) na koszt Wykonawcy, a różnica kosztów wynikająca z ceny przetargowej i ceny nabycia u innego dostawcy, obciążać będzie Wykonawcę i nie będzie wliczana przy określaniu wartości brutto zrealizowanej części niniejszej umowy.</w:t>
      </w:r>
    </w:p>
    <w:p w:rsidR="007E5FA6" w:rsidRDefault="007E5FA6" w:rsidP="00C7603E">
      <w:pPr>
        <w:numPr>
          <w:ilvl w:val="0"/>
          <w:numId w:val="28"/>
        </w:numPr>
        <w:tabs>
          <w:tab w:val="left" w:pos="720"/>
        </w:tabs>
        <w:jc w:val="both"/>
        <w:rPr>
          <w:rFonts w:ascii="Arial" w:hAnsi="Arial" w:cs="Arial"/>
          <w:sz w:val="20"/>
          <w:szCs w:val="20"/>
        </w:rPr>
      </w:pPr>
      <w:r>
        <w:rPr>
          <w:rFonts w:ascii="Arial" w:hAnsi="Arial" w:cs="Arial"/>
          <w:sz w:val="20"/>
          <w:szCs w:val="20"/>
        </w:rPr>
        <w:t xml:space="preserve">Zakup interwencyjny, o którym mowa powyżej skutkuje zmniejszeniem ilości przedmiotu umowy </w:t>
      </w:r>
      <w:r>
        <w:rPr>
          <w:rFonts w:ascii="Arial" w:hAnsi="Arial" w:cs="Arial"/>
          <w:sz w:val="20"/>
          <w:szCs w:val="20"/>
        </w:rPr>
        <w:br/>
        <w:t>o wielkość tego zakupu.</w:t>
      </w:r>
    </w:p>
    <w:p w:rsidR="007E5FA6" w:rsidRDefault="007E5FA6" w:rsidP="00C7603E">
      <w:pPr>
        <w:numPr>
          <w:ilvl w:val="0"/>
          <w:numId w:val="28"/>
        </w:numPr>
        <w:jc w:val="both"/>
        <w:rPr>
          <w:rFonts w:ascii="Arial" w:hAnsi="Arial" w:cs="Arial"/>
          <w:sz w:val="20"/>
          <w:szCs w:val="20"/>
        </w:rPr>
      </w:pPr>
      <w:r>
        <w:rPr>
          <w:rFonts w:ascii="Arial" w:hAnsi="Arial" w:cs="Arial"/>
          <w:sz w:val="20"/>
          <w:szCs w:val="20"/>
        </w:rPr>
        <w:t xml:space="preserve">Wykonawca ponosi pełną odpowiedzialność za uszkodzenia urządzeń Zamawiającego spowodowane używaniem zaoferowanych materiałów eksploatacyjnych. W przypadku uszkodzenia urządzenia ( drukarki, kserokopiarki, urządzenia faksowego), którego przyczyną będzie użycie dostarczonych materiałów eksploatacyjnych, Wykonawca zobowiązany jest, wg decyzji Zamawiającego, do naprawy urządzenia na swój koszt lub do zwrotu Zamawiającemu kosztu jego naprawy oraz pokrycia kosztów transportu urządzenia </w:t>
      </w:r>
      <w:r w:rsidRPr="007E5FA6">
        <w:rPr>
          <w:rFonts w:ascii="Arial" w:hAnsi="Arial" w:cs="Arial"/>
          <w:sz w:val="20"/>
          <w:szCs w:val="20"/>
        </w:rPr>
        <w:t xml:space="preserve">poniesionych z związku z jego naprawą. </w:t>
      </w:r>
      <w:r>
        <w:rPr>
          <w:rFonts w:ascii="Arial" w:hAnsi="Arial" w:cs="Arial"/>
          <w:sz w:val="20"/>
          <w:szCs w:val="20"/>
        </w:rPr>
        <w:t>Czas naprawy uszkodzonych urządzeń nie powinien przekraczać 7 dni od daty zgłoszenia; w razie dłuższego terminu naprawy uszkodzonego urządzenia Wykonawca zobowiązany jest do użyczenia Zamawiającemu na czas naprawy urządzenia zastępczego i pokrycie kosztów transportu ( zapis dotyczy pakietu 3).</w:t>
      </w:r>
    </w:p>
    <w:p w:rsidR="007E5FA6" w:rsidRPr="007E5FA6" w:rsidRDefault="007E5FA6" w:rsidP="00C7603E">
      <w:pPr>
        <w:numPr>
          <w:ilvl w:val="0"/>
          <w:numId w:val="28"/>
        </w:numPr>
        <w:jc w:val="both"/>
        <w:rPr>
          <w:rFonts w:ascii="Arial" w:hAnsi="Arial" w:cs="Arial"/>
          <w:sz w:val="20"/>
          <w:szCs w:val="20"/>
        </w:rPr>
      </w:pPr>
      <w:r>
        <w:rPr>
          <w:rFonts w:ascii="Arial" w:hAnsi="Arial" w:cs="Arial"/>
          <w:sz w:val="20"/>
          <w:szCs w:val="20"/>
        </w:rPr>
        <w:lastRenderedPageBreak/>
        <w:t xml:space="preserve">W przypadku reklamacji dostarczonego przedmiotu umowy Wykonawca pokrywa koszt transportu </w:t>
      </w:r>
      <w:r w:rsidRPr="007E5FA6">
        <w:rPr>
          <w:rFonts w:ascii="Arial" w:hAnsi="Arial" w:cs="Arial"/>
          <w:sz w:val="20"/>
          <w:szCs w:val="20"/>
        </w:rPr>
        <w:t>od i do Zamawiającego.</w:t>
      </w:r>
    </w:p>
    <w:p w:rsidR="007E5FA6" w:rsidRDefault="007E5FA6"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6</w:t>
      </w:r>
    </w:p>
    <w:p w:rsidR="007E5FA6" w:rsidRPr="007E5FA6" w:rsidRDefault="007E5FA6" w:rsidP="00C7603E">
      <w:pPr>
        <w:pStyle w:val="Akapitzlist"/>
        <w:numPr>
          <w:ilvl w:val="0"/>
          <w:numId w:val="36"/>
        </w:numPr>
        <w:ind w:left="426"/>
        <w:contextualSpacing/>
        <w:jc w:val="both"/>
        <w:rPr>
          <w:rFonts w:ascii="Arial" w:hAnsi="Arial" w:cs="Arial"/>
          <w:sz w:val="20"/>
          <w:szCs w:val="20"/>
        </w:rPr>
      </w:pPr>
      <w:r w:rsidRPr="007E5FA6">
        <w:rPr>
          <w:rFonts w:ascii="Arial" w:hAnsi="Arial" w:cs="Arial"/>
          <w:sz w:val="20"/>
          <w:szCs w:val="20"/>
        </w:rPr>
        <w:t xml:space="preserve">Umowa zawarta została na czas określony od dnia </w:t>
      </w:r>
      <w:r>
        <w:rPr>
          <w:rFonts w:ascii="Arial" w:hAnsi="Arial" w:cs="Arial"/>
          <w:sz w:val="20"/>
          <w:szCs w:val="20"/>
        </w:rPr>
        <w:t>……..</w:t>
      </w:r>
      <w:r w:rsidRPr="007E5FA6">
        <w:rPr>
          <w:rFonts w:ascii="Arial" w:hAnsi="Arial" w:cs="Arial"/>
          <w:sz w:val="20"/>
          <w:szCs w:val="20"/>
        </w:rPr>
        <w:t xml:space="preserve"> r. do dnia </w:t>
      </w:r>
      <w:r>
        <w:rPr>
          <w:rFonts w:ascii="Arial" w:hAnsi="Arial" w:cs="Arial"/>
          <w:sz w:val="20"/>
          <w:szCs w:val="20"/>
        </w:rPr>
        <w:t>……………</w:t>
      </w:r>
      <w:r w:rsidRPr="007E5FA6">
        <w:rPr>
          <w:rFonts w:ascii="Arial" w:hAnsi="Arial" w:cs="Arial"/>
          <w:sz w:val="20"/>
          <w:szCs w:val="20"/>
        </w:rPr>
        <w:t xml:space="preserve"> r.</w:t>
      </w:r>
    </w:p>
    <w:p w:rsidR="007E5FA6" w:rsidRPr="007E5FA6" w:rsidRDefault="007E5FA6" w:rsidP="00C7603E">
      <w:pPr>
        <w:pStyle w:val="Akapitzlist"/>
        <w:numPr>
          <w:ilvl w:val="0"/>
          <w:numId w:val="36"/>
        </w:numPr>
        <w:ind w:left="426"/>
        <w:contextualSpacing/>
        <w:jc w:val="both"/>
        <w:rPr>
          <w:rFonts w:ascii="Arial" w:hAnsi="Arial" w:cs="Arial"/>
          <w:sz w:val="20"/>
          <w:szCs w:val="20"/>
        </w:rPr>
      </w:pPr>
      <w:r w:rsidRPr="007E5FA6">
        <w:rPr>
          <w:rFonts w:ascii="Arial" w:hAnsi="Arial" w:cs="Arial"/>
          <w:sz w:val="20"/>
          <w:szCs w:val="20"/>
        </w:rPr>
        <w:t xml:space="preserve">Zamawiający ma prawo rozwiązania umowy ze skutkiem natychmiastowym, w przypadku:  </w:t>
      </w:r>
    </w:p>
    <w:p w:rsidR="007E5FA6" w:rsidRDefault="007E5FA6" w:rsidP="00C7603E">
      <w:pPr>
        <w:pStyle w:val="Akapitzlist"/>
        <w:numPr>
          <w:ilvl w:val="1"/>
          <w:numId w:val="37"/>
        </w:numPr>
        <w:ind w:left="851"/>
        <w:contextualSpacing/>
        <w:jc w:val="both"/>
        <w:rPr>
          <w:rFonts w:ascii="Arial" w:hAnsi="Arial" w:cs="Arial"/>
          <w:sz w:val="20"/>
          <w:szCs w:val="20"/>
        </w:rPr>
      </w:pPr>
      <w:r>
        <w:rPr>
          <w:rFonts w:ascii="Arial" w:hAnsi="Arial" w:cs="Arial"/>
          <w:sz w:val="20"/>
          <w:szCs w:val="20"/>
        </w:rPr>
        <w:t>trzykrotnego dostarczenia towaru przez Wykonawcę  z opóźnieniem powyżej 10 dni roboczych w stosunku do terminu określonego w § 4 ust 4;</w:t>
      </w:r>
    </w:p>
    <w:p w:rsidR="007E5FA6" w:rsidRDefault="007E5FA6" w:rsidP="00C7603E">
      <w:pPr>
        <w:pStyle w:val="Akapitzlist"/>
        <w:numPr>
          <w:ilvl w:val="1"/>
          <w:numId w:val="37"/>
        </w:numPr>
        <w:ind w:left="851"/>
        <w:contextualSpacing/>
        <w:jc w:val="both"/>
        <w:rPr>
          <w:rFonts w:ascii="Arial" w:hAnsi="Arial" w:cs="Arial"/>
          <w:sz w:val="20"/>
          <w:szCs w:val="20"/>
        </w:rPr>
      </w:pPr>
      <w:r>
        <w:rPr>
          <w:rFonts w:ascii="Arial" w:hAnsi="Arial" w:cs="Arial"/>
          <w:sz w:val="20"/>
          <w:szCs w:val="20"/>
        </w:rPr>
        <w:t>dwukrotnej dostawy towaru wadliwego;</w:t>
      </w:r>
    </w:p>
    <w:p w:rsidR="007E5FA6" w:rsidRDefault="007E5FA6" w:rsidP="00C7603E">
      <w:pPr>
        <w:pStyle w:val="Akapitzlist"/>
        <w:numPr>
          <w:ilvl w:val="1"/>
          <w:numId w:val="37"/>
        </w:numPr>
        <w:ind w:left="851"/>
        <w:contextualSpacing/>
        <w:jc w:val="both"/>
        <w:rPr>
          <w:rFonts w:ascii="Arial" w:hAnsi="Arial" w:cs="Arial"/>
          <w:sz w:val="20"/>
          <w:szCs w:val="20"/>
        </w:rPr>
      </w:pPr>
      <w:r>
        <w:rPr>
          <w:rFonts w:ascii="Arial" w:hAnsi="Arial" w:cs="Arial"/>
          <w:sz w:val="20"/>
          <w:szCs w:val="20"/>
        </w:rPr>
        <w:t>innego rażącego naruszenia postanowień niniejszej umowy przez Wykonawcę.</w:t>
      </w:r>
    </w:p>
    <w:p w:rsidR="007E5FA6" w:rsidRDefault="007E5FA6" w:rsidP="00C7603E">
      <w:pPr>
        <w:pStyle w:val="Akapitzlist"/>
        <w:numPr>
          <w:ilvl w:val="0"/>
          <w:numId w:val="36"/>
        </w:numPr>
        <w:ind w:left="426"/>
        <w:contextualSpacing/>
        <w:jc w:val="both"/>
        <w:rPr>
          <w:rFonts w:ascii="Arial" w:hAnsi="Arial" w:cs="Arial"/>
          <w:sz w:val="20"/>
          <w:szCs w:val="20"/>
        </w:rPr>
      </w:pPr>
      <w:r>
        <w:rPr>
          <w:rFonts w:ascii="Arial" w:hAnsi="Arial" w:cs="Arial"/>
          <w:sz w:val="20"/>
          <w:szCs w:val="20"/>
        </w:rPr>
        <w:t>W razie zaistnienia istotnej zmiany okoliczności powodującej, że wykonanie umowy nie leży w interesie publicznym, czego nie można było przewidzieć w chwili zawarcia umowy</w:t>
      </w:r>
      <w:r w:rsidRPr="007E5FA6">
        <w:rPr>
          <w:rFonts w:ascii="Arial" w:hAnsi="Arial" w:cs="Arial"/>
          <w:sz w:val="20"/>
          <w:szCs w:val="20"/>
        </w:rPr>
        <w:t xml:space="preserve">, lub dalsze wykonywanie umowy może zagrozić istotnemu interesowi lub bezpieczeństwu publicznemu, zamawiający może odstąpić od umowy w terminie 30 dni od dnia powzięcia wiadomości o tych </w:t>
      </w:r>
      <w:r>
        <w:rPr>
          <w:rFonts w:ascii="Arial" w:hAnsi="Arial" w:cs="Arial"/>
          <w:sz w:val="20"/>
          <w:szCs w:val="20"/>
        </w:rPr>
        <w:t>okolicznościach.</w:t>
      </w:r>
    </w:p>
    <w:p w:rsidR="007E5FA6" w:rsidRDefault="007E5FA6" w:rsidP="00C7603E">
      <w:pPr>
        <w:pStyle w:val="Akapitzlist"/>
        <w:numPr>
          <w:ilvl w:val="0"/>
          <w:numId w:val="36"/>
        </w:numPr>
        <w:ind w:left="426"/>
        <w:contextualSpacing/>
        <w:jc w:val="both"/>
        <w:rPr>
          <w:rFonts w:ascii="Arial" w:hAnsi="Arial" w:cs="Arial"/>
          <w:sz w:val="20"/>
          <w:szCs w:val="20"/>
        </w:rPr>
      </w:pPr>
      <w:r>
        <w:rPr>
          <w:rFonts w:ascii="Arial" w:hAnsi="Arial" w:cs="Arial"/>
          <w:sz w:val="20"/>
          <w:szCs w:val="20"/>
        </w:rPr>
        <w:t>W przypadkach o których mowa w ust 2,3 niniejszego paragrafu Wykonawca może żądać wyłącznie wynagrodzenia należnego z tytułu wykonanej części umowy.</w:t>
      </w:r>
    </w:p>
    <w:p w:rsidR="007E5FA6" w:rsidRDefault="007E5FA6" w:rsidP="007E5FA6">
      <w:pPr>
        <w:jc w:val="both"/>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7</w:t>
      </w:r>
    </w:p>
    <w:p w:rsidR="007E5FA6" w:rsidRPr="007E5FA6" w:rsidRDefault="007E5FA6" w:rsidP="00C7603E">
      <w:pPr>
        <w:pStyle w:val="Tekstpodstawowy21"/>
        <w:numPr>
          <w:ilvl w:val="0"/>
          <w:numId w:val="33"/>
        </w:numPr>
        <w:tabs>
          <w:tab w:val="num" w:pos="360"/>
        </w:tabs>
        <w:ind w:left="360"/>
        <w:jc w:val="both"/>
        <w:textAlignment w:val="auto"/>
        <w:rPr>
          <w:rFonts w:ascii="Arial" w:hAnsi="Arial" w:cs="Arial"/>
          <w:sz w:val="20"/>
        </w:rPr>
      </w:pPr>
      <w:r>
        <w:rPr>
          <w:rFonts w:ascii="Arial" w:hAnsi="Arial" w:cs="Arial"/>
          <w:sz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r>
        <w:rPr>
          <w:szCs w:val="24"/>
        </w:rPr>
        <w:t xml:space="preserve"> </w:t>
      </w:r>
      <w:r w:rsidRPr="007E5FA6">
        <w:rPr>
          <w:rFonts w:ascii="Arial" w:hAnsi="Arial" w:cs="Arial"/>
          <w:sz w:val="20"/>
        </w:rPr>
        <w:t>W przypadku, gdy szkoda powstała z tego tytułu przewyższa wysokość kary umownej, Zamawiający ma prawo żądać odszkodowania uzupełniającego na zasadach ogólnych</w:t>
      </w:r>
    </w:p>
    <w:p w:rsidR="007E5FA6" w:rsidRPr="007E5FA6" w:rsidRDefault="007E5FA6" w:rsidP="00C7603E">
      <w:pPr>
        <w:pStyle w:val="Tekstpodstawowy21"/>
        <w:numPr>
          <w:ilvl w:val="0"/>
          <w:numId w:val="33"/>
        </w:numPr>
        <w:tabs>
          <w:tab w:val="num" w:pos="360"/>
        </w:tabs>
        <w:ind w:left="360"/>
        <w:jc w:val="both"/>
        <w:textAlignment w:val="auto"/>
        <w:rPr>
          <w:rFonts w:ascii="Arial" w:hAnsi="Arial" w:cs="Arial"/>
          <w:sz w:val="20"/>
        </w:rPr>
      </w:pPr>
      <w:r>
        <w:rPr>
          <w:rFonts w:ascii="Arial" w:hAnsi="Arial" w:cs="Arial"/>
          <w:sz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r w:rsidRPr="007E5FA6">
        <w:rPr>
          <w:rFonts w:ascii="Arial" w:hAnsi="Arial" w:cs="Arial"/>
          <w:sz w:val="20"/>
        </w:rPr>
        <w:t>. W przypadku, gdy szkoda powstała z tego tytułu przewyższa wysokość kary umownej, Zamawiający ma prawo żądać odszkodowania uzupełniającego na zasadach ogólnych</w:t>
      </w:r>
    </w:p>
    <w:p w:rsidR="007E5FA6" w:rsidRDefault="007E5FA6" w:rsidP="007E5FA6">
      <w:pP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8</w:t>
      </w:r>
    </w:p>
    <w:p w:rsidR="007E5FA6" w:rsidRDefault="007E5FA6" w:rsidP="00C7603E">
      <w:pPr>
        <w:pStyle w:val="Tekstpodstawowy21"/>
        <w:numPr>
          <w:ilvl w:val="0"/>
          <w:numId w:val="26"/>
        </w:numPr>
        <w:tabs>
          <w:tab w:val="left" w:pos="720"/>
        </w:tabs>
        <w:jc w:val="both"/>
        <w:textAlignment w:val="auto"/>
        <w:rPr>
          <w:rFonts w:ascii="Arial" w:hAnsi="Arial" w:cs="Arial"/>
          <w:sz w:val="20"/>
        </w:rPr>
      </w:pPr>
      <w:r>
        <w:rPr>
          <w:rFonts w:ascii="Arial" w:hAnsi="Arial" w:cs="Arial"/>
          <w:sz w:val="20"/>
        </w:rPr>
        <w:t>Wszelkie zmiany bądź uzupełnienia niniejszej umowy wymagają formy pisemnej pod rygorem nieważności.</w:t>
      </w:r>
    </w:p>
    <w:p w:rsidR="007E5FA6" w:rsidRDefault="007E5FA6" w:rsidP="00C7603E">
      <w:pPr>
        <w:pStyle w:val="Tekstpodstawowy21"/>
        <w:numPr>
          <w:ilvl w:val="0"/>
          <w:numId w:val="26"/>
        </w:numPr>
        <w:tabs>
          <w:tab w:val="left" w:pos="720"/>
        </w:tabs>
        <w:jc w:val="both"/>
        <w:textAlignment w:val="auto"/>
        <w:rPr>
          <w:rFonts w:ascii="Arial" w:hAnsi="Arial" w:cs="Arial"/>
          <w:sz w:val="20"/>
        </w:rPr>
      </w:pPr>
      <w:r>
        <w:rPr>
          <w:rFonts w:ascii="Arial" w:hAnsi="Arial" w:cs="Arial"/>
          <w:sz w:val="20"/>
        </w:rPr>
        <w:t xml:space="preserve">Zgodnie z art. 144 Ustawy </w:t>
      </w:r>
      <w:proofErr w:type="spellStart"/>
      <w:r>
        <w:rPr>
          <w:rFonts w:ascii="Arial" w:hAnsi="Arial" w:cs="Arial"/>
          <w:sz w:val="20"/>
        </w:rPr>
        <w:t>Pzp</w:t>
      </w:r>
      <w:proofErr w:type="spellEnd"/>
      <w:r>
        <w:rPr>
          <w:rFonts w:ascii="Arial" w:hAnsi="Arial" w:cs="Arial"/>
          <w:sz w:val="20"/>
        </w:rPr>
        <w:t xml:space="preserve"> </w:t>
      </w:r>
      <w:bookmarkStart w:id="0" w:name="_GoBack"/>
      <w:r>
        <w:rPr>
          <w:rFonts w:ascii="Arial" w:hAnsi="Arial" w:cs="Arial"/>
          <w:sz w:val="20"/>
        </w:rPr>
        <w:t>Zamawiający  przewiduje możliwość dokonania zmiany warunków zawartej umowy w zakresie:</w:t>
      </w:r>
    </w:p>
    <w:p w:rsidR="007E5FA6" w:rsidRPr="007E5FA6" w:rsidRDefault="007E5FA6" w:rsidP="00C7603E">
      <w:pPr>
        <w:pStyle w:val="Tekstpodstawowy"/>
        <w:numPr>
          <w:ilvl w:val="0"/>
          <w:numId w:val="38"/>
        </w:numPr>
        <w:tabs>
          <w:tab w:val="left" w:pos="-5529"/>
          <w:tab w:val="left" w:pos="340"/>
          <w:tab w:val="left" w:pos="396"/>
          <w:tab w:val="left" w:pos="510"/>
          <w:tab w:val="left" w:pos="680"/>
          <w:tab w:val="left" w:pos="793"/>
          <w:tab w:val="left" w:pos="2154"/>
          <w:tab w:val="left" w:pos="2381"/>
          <w:tab w:val="left" w:pos="3742"/>
          <w:tab w:val="left" w:pos="4082"/>
        </w:tabs>
        <w:ind w:left="851"/>
        <w:rPr>
          <w:rFonts w:cs="Arial"/>
          <w:b w:val="0"/>
          <w:sz w:val="20"/>
        </w:rPr>
      </w:pPr>
      <w:r w:rsidRPr="007E5FA6">
        <w:rPr>
          <w:rFonts w:cs="Arial"/>
          <w:b w:val="0"/>
          <w:sz w:val="20"/>
        </w:rPr>
        <w:t>zmiany ceny jednostkowej towaru spowodowanej zmianą obowiązującej stawki podatku  od towarów i usług VAT</w:t>
      </w:r>
    </w:p>
    <w:p w:rsidR="007E5FA6" w:rsidRPr="007E5FA6" w:rsidRDefault="007E5FA6" w:rsidP="00C7603E">
      <w:pPr>
        <w:pStyle w:val="Tekstpodstawowy"/>
        <w:numPr>
          <w:ilvl w:val="0"/>
          <w:numId w:val="38"/>
        </w:numPr>
        <w:tabs>
          <w:tab w:val="left" w:pos="-5529"/>
          <w:tab w:val="left" w:pos="340"/>
          <w:tab w:val="left" w:pos="396"/>
          <w:tab w:val="left" w:pos="510"/>
          <w:tab w:val="left" w:pos="680"/>
          <w:tab w:val="left" w:pos="793"/>
          <w:tab w:val="left" w:pos="2154"/>
          <w:tab w:val="left" w:pos="2381"/>
          <w:tab w:val="left" w:pos="3742"/>
          <w:tab w:val="left" w:pos="4082"/>
        </w:tabs>
        <w:ind w:left="851"/>
        <w:rPr>
          <w:rFonts w:cs="Arial"/>
          <w:b w:val="0"/>
          <w:sz w:val="20"/>
        </w:rPr>
      </w:pPr>
      <w:r w:rsidRPr="007E5FA6">
        <w:rPr>
          <w:rFonts w:cs="Arial"/>
          <w:b w:val="0"/>
          <w:sz w:val="20"/>
        </w:rPr>
        <w:t>numeru katalogowego towaru</w:t>
      </w:r>
    </w:p>
    <w:p w:rsidR="007E5FA6" w:rsidRPr="007E5FA6" w:rsidRDefault="007E5FA6" w:rsidP="00C7603E">
      <w:pPr>
        <w:pStyle w:val="Tekstpodstawowy"/>
        <w:numPr>
          <w:ilvl w:val="0"/>
          <w:numId w:val="38"/>
        </w:numPr>
        <w:tabs>
          <w:tab w:val="left" w:pos="-5529"/>
          <w:tab w:val="left" w:pos="340"/>
          <w:tab w:val="left" w:pos="396"/>
          <w:tab w:val="left" w:pos="510"/>
          <w:tab w:val="left" w:pos="680"/>
          <w:tab w:val="left" w:pos="793"/>
          <w:tab w:val="left" w:pos="2154"/>
          <w:tab w:val="left" w:pos="2381"/>
          <w:tab w:val="left" w:pos="3742"/>
          <w:tab w:val="left" w:pos="4082"/>
        </w:tabs>
        <w:ind w:left="851"/>
        <w:rPr>
          <w:rFonts w:cs="Arial"/>
          <w:b w:val="0"/>
          <w:sz w:val="20"/>
        </w:rPr>
      </w:pPr>
      <w:r w:rsidRPr="007E5FA6">
        <w:rPr>
          <w:rFonts w:cs="Arial"/>
          <w:b w:val="0"/>
          <w:sz w:val="20"/>
        </w:rPr>
        <w:t>wydłużenie okresu trwania umowy w przypadku niewyczerpania ilości asortymentu określonego w załączniku „Formularz cenowy”</w:t>
      </w:r>
    </w:p>
    <w:bookmarkEnd w:id="0"/>
    <w:p w:rsidR="007E5FA6" w:rsidRDefault="007E5FA6" w:rsidP="007E5FA6">
      <w:pPr>
        <w:ind w:left="426"/>
        <w:jc w:val="both"/>
        <w:rPr>
          <w:rFonts w:ascii="Arial" w:hAnsi="Arial" w:cs="Arial"/>
          <w:sz w:val="20"/>
          <w:szCs w:val="20"/>
        </w:rPr>
      </w:pPr>
      <w:r>
        <w:rPr>
          <w:rFonts w:ascii="Arial" w:hAnsi="Arial" w:cs="Arial"/>
          <w:sz w:val="20"/>
          <w:szCs w:val="20"/>
        </w:rPr>
        <w:t xml:space="preserve">Powyższe zmiany nie mogą skutkować zmianą ceny jednostkowej, wartości umowy (oprócz przypadku przewidzianego w niniejszym paragrafie ust. 1 </w:t>
      </w:r>
      <w:proofErr w:type="spellStart"/>
      <w:r>
        <w:rPr>
          <w:rFonts w:ascii="Arial" w:hAnsi="Arial" w:cs="Arial"/>
          <w:sz w:val="20"/>
          <w:szCs w:val="20"/>
        </w:rPr>
        <w:t>ppkt</w:t>
      </w:r>
      <w:proofErr w:type="spellEnd"/>
      <w:r>
        <w:rPr>
          <w:rFonts w:ascii="Arial" w:hAnsi="Arial" w:cs="Arial"/>
          <w:sz w:val="20"/>
          <w:szCs w:val="20"/>
        </w:rPr>
        <w:t xml:space="preserve"> a) i nie mogą być niekorzystne dla Zamawiającego.</w:t>
      </w:r>
    </w:p>
    <w:p w:rsidR="007E5FA6" w:rsidRDefault="007E5FA6" w:rsidP="00C7603E">
      <w:pPr>
        <w:pStyle w:val="Tekstpodstawowy21"/>
        <w:numPr>
          <w:ilvl w:val="0"/>
          <w:numId w:val="26"/>
        </w:numPr>
        <w:tabs>
          <w:tab w:val="left" w:pos="720"/>
        </w:tabs>
        <w:jc w:val="both"/>
        <w:textAlignment w:val="auto"/>
        <w:rPr>
          <w:rFonts w:ascii="Arial" w:hAnsi="Arial" w:cs="Arial"/>
          <w:sz w:val="20"/>
        </w:rPr>
      </w:pPr>
      <w:r>
        <w:rPr>
          <w:rFonts w:ascii="Arial" w:hAnsi="Arial" w:cs="Arial"/>
          <w:sz w:val="20"/>
        </w:rPr>
        <w:t>Zamawiający może odstąpić od umowy na podstawie art. 145 ustawy prawo zamówień publicznych składając Wykonawcy odpowiednie oświadczenie na piśmie.</w:t>
      </w:r>
    </w:p>
    <w:p w:rsidR="007E5FA6" w:rsidRDefault="007E5FA6" w:rsidP="007E5FA6">
      <w:pPr>
        <w:jc w:val="both"/>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9</w:t>
      </w:r>
    </w:p>
    <w:p w:rsidR="007E5FA6" w:rsidRPr="007E5FA6" w:rsidRDefault="007E5FA6" w:rsidP="007E5FA6">
      <w:pPr>
        <w:ind w:left="426"/>
        <w:jc w:val="both"/>
        <w:rPr>
          <w:rFonts w:ascii="Arial" w:hAnsi="Arial" w:cs="Arial"/>
          <w:sz w:val="20"/>
        </w:rPr>
      </w:pPr>
      <w:r w:rsidRPr="007E5FA6">
        <w:rPr>
          <w:rFonts w:ascii="Arial" w:hAnsi="Arial" w:cs="Arial"/>
          <w:sz w:val="20"/>
        </w:rPr>
        <w:t>Zamawiający oświadcza, że jest płatnikiem podatku VAT (NIP 726-00-04-820) i upoważnia Wykonawcę do wystawiania faktur VAT bez podpisu Zamawiającego.</w:t>
      </w:r>
    </w:p>
    <w:p w:rsidR="007E5FA6" w:rsidRDefault="007E5FA6"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p>
    <w:p w:rsidR="007D0781" w:rsidRDefault="007D0781" w:rsidP="007E5FA6">
      <w:pPr>
        <w:ind w:left="360"/>
        <w:jc w:val="center"/>
        <w:rPr>
          <w:rFonts w:ascii="Arial" w:hAnsi="Arial" w:cs="Arial"/>
          <w:sz w:val="20"/>
          <w:szCs w:val="20"/>
        </w:rPr>
      </w:pPr>
    </w:p>
    <w:p w:rsidR="007D0781" w:rsidRDefault="007D0781" w:rsidP="007E5FA6">
      <w:pPr>
        <w:ind w:left="360"/>
        <w:jc w:val="center"/>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lastRenderedPageBreak/>
        <w:t>§ 10</w:t>
      </w:r>
    </w:p>
    <w:p w:rsidR="007E5FA6" w:rsidRDefault="007E5FA6" w:rsidP="007E5FA6">
      <w:pPr>
        <w:ind w:left="360"/>
        <w:jc w:val="center"/>
        <w:rPr>
          <w:rFonts w:ascii="Arial" w:hAnsi="Arial" w:cs="Arial"/>
          <w:sz w:val="20"/>
          <w:szCs w:val="20"/>
        </w:rPr>
      </w:pPr>
    </w:p>
    <w:p w:rsidR="007E5FA6" w:rsidRDefault="007E5FA6" w:rsidP="007E5FA6">
      <w:pPr>
        <w:ind w:left="360"/>
        <w:jc w:val="both"/>
        <w:rPr>
          <w:rFonts w:ascii="Arial" w:hAnsi="Arial" w:cs="Arial"/>
          <w:sz w:val="20"/>
          <w:szCs w:val="20"/>
        </w:rPr>
      </w:pPr>
      <w:r>
        <w:rPr>
          <w:rFonts w:ascii="Arial" w:hAnsi="Arial" w:cs="Arial"/>
          <w:sz w:val="20"/>
          <w:szCs w:val="20"/>
        </w:rPr>
        <w:t>W sprawach nieuregulowanych niniejszą umową obowiązują przepisy Kodeksu Cywilnego, Ustawy prawo zamówień publicznych oraz oferta przetargowa  Wykonawcy.</w:t>
      </w:r>
    </w:p>
    <w:p w:rsidR="007E5FA6" w:rsidRDefault="007E5FA6" w:rsidP="007E5FA6">
      <w:pPr>
        <w:ind w:left="360"/>
        <w:rPr>
          <w:rFonts w:ascii="Arial" w:hAnsi="Arial" w:cs="Arial"/>
          <w:sz w:val="20"/>
          <w:szCs w:val="20"/>
        </w:rPr>
      </w:pPr>
    </w:p>
    <w:p w:rsidR="007E5FA6" w:rsidRDefault="007E5FA6" w:rsidP="007E5FA6">
      <w:pPr>
        <w:ind w:left="360"/>
        <w:jc w:val="center"/>
        <w:rPr>
          <w:rFonts w:ascii="Arial" w:hAnsi="Arial" w:cs="Arial"/>
          <w:sz w:val="20"/>
          <w:szCs w:val="20"/>
        </w:rPr>
      </w:pPr>
      <w:r>
        <w:rPr>
          <w:rFonts w:ascii="Arial" w:hAnsi="Arial" w:cs="Arial"/>
          <w:sz w:val="20"/>
          <w:szCs w:val="20"/>
        </w:rPr>
        <w:t>§ 11</w:t>
      </w:r>
    </w:p>
    <w:p w:rsidR="007E5FA6" w:rsidRDefault="007E5FA6" w:rsidP="007E5FA6">
      <w:pPr>
        <w:pStyle w:val="Tekstpodstawowy21"/>
        <w:jc w:val="both"/>
        <w:rPr>
          <w:rFonts w:ascii="Arial" w:hAnsi="Arial" w:cs="Arial"/>
          <w:sz w:val="20"/>
        </w:rPr>
      </w:pPr>
    </w:p>
    <w:p w:rsidR="007E5FA6" w:rsidRDefault="007E5FA6" w:rsidP="007E5FA6">
      <w:pPr>
        <w:pStyle w:val="Tekstpodstawowy21"/>
        <w:jc w:val="both"/>
        <w:rPr>
          <w:rFonts w:ascii="Arial" w:hAnsi="Arial" w:cs="Arial"/>
          <w:sz w:val="20"/>
        </w:rPr>
      </w:pPr>
      <w:r>
        <w:rPr>
          <w:rFonts w:ascii="Arial" w:hAnsi="Arial" w:cs="Arial"/>
          <w:sz w:val="20"/>
        </w:rPr>
        <w:t>Ewentualne spory wynikłe na tle niniejszej umowy będzie rozstrzygał Sąd właściwy dla siedziby Zamawiającego.</w:t>
      </w:r>
    </w:p>
    <w:p w:rsidR="007E5FA6" w:rsidRDefault="007E5FA6" w:rsidP="007E5FA6">
      <w:pPr>
        <w:pStyle w:val="Tekstpodstawowy21"/>
        <w:jc w:val="both"/>
        <w:rPr>
          <w:rFonts w:ascii="Arial" w:hAnsi="Arial" w:cs="Arial"/>
          <w:sz w:val="20"/>
        </w:rPr>
      </w:pPr>
    </w:p>
    <w:p w:rsidR="007E5FA6" w:rsidRDefault="007E5FA6" w:rsidP="007E5FA6">
      <w:pPr>
        <w:ind w:left="360"/>
        <w:jc w:val="center"/>
        <w:rPr>
          <w:rFonts w:ascii="Arial" w:hAnsi="Arial" w:cs="Arial"/>
          <w:sz w:val="20"/>
        </w:rPr>
      </w:pPr>
      <w:r>
        <w:rPr>
          <w:rFonts w:ascii="Arial" w:hAnsi="Arial" w:cs="Arial"/>
          <w:sz w:val="20"/>
          <w:szCs w:val="20"/>
        </w:rPr>
        <w:t>§ 12</w:t>
      </w:r>
    </w:p>
    <w:p w:rsidR="007E5FA6" w:rsidRDefault="007E5FA6" w:rsidP="007E5FA6">
      <w:pPr>
        <w:pStyle w:val="Tekstpodstawowy21"/>
        <w:jc w:val="both"/>
        <w:rPr>
          <w:rFonts w:ascii="Arial" w:hAnsi="Arial" w:cs="Arial"/>
          <w:sz w:val="20"/>
        </w:rPr>
      </w:pPr>
      <w:r>
        <w:rPr>
          <w:rFonts w:ascii="Arial" w:hAnsi="Arial" w:cs="Arial"/>
          <w:sz w:val="20"/>
        </w:rPr>
        <w:t>Umowę sporządzono w dwóch jednobrzmiących egzemplarzach, po jednym dla każdej ze stron.</w:t>
      </w:r>
    </w:p>
    <w:p w:rsidR="007E5FA6" w:rsidRDefault="007E5FA6" w:rsidP="007E5FA6">
      <w:pPr>
        <w:pStyle w:val="Tekstpodstawowy21"/>
        <w:jc w:val="both"/>
        <w:rPr>
          <w:rFonts w:ascii="Arial" w:hAnsi="Arial" w:cs="Arial"/>
          <w:sz w:val="20"/>
        </w:rPr>
      </w:pPr>
    </w:p>
    <w:p w:rsidR="007E5FA6" w:rsidRDefault="007E5FA6" w:rsidP="007E5FA6">
      <w:pPr>
        <w:pStyle w:val="Tekstpodstawowy21"/>
        <w:jc w:val="both"/>
        <w:rPr>
          <w:rFonts w:ascii="Arial" w:hAnsi="Arial" w:cs="Arial"/>
          <w:sz w:val="20"/>
        </w:rPr>
      </w:pPr>
    </w:p>
    <w:p w:rsidR="007E5FA6" w:rsidRDefault="007E5FA6" w:rsidP="007E5FA6">
      <w:pPr>
        <w:rPr>
          <w:rFonts w:ascii="Arial" w:hAnsi="Arial" w:cs="Arial"/>
          <w:b/>
          <w:sz w:val="20"/>
          <w:szCs w:val="20"/>
        </w:rPr>
      </w:pPr>
    </w:p>
    <w:p w:rsidR="007E5FA6" w:rsidRDefault="007E5FA6" w:rsidP="007E5FA6">
      <w:pPr>
        <w:rPr>
          <w:rFonts w:ascii="Arial" w:hAnsi="Arial" w:cs="Arial"/>
          <w:b/>
          <w:sz w:val="20"/>
          <w:szCs w:val="20"/>
        </w:rPr>
      </w:pPr>
      <w:r>
        <w:rPr>
          <w:rFonts w:ascii="Arial" w:hAnsi="Arial" w:cs="Arial"/>
          <w:b/>
          <w:sz w:val="20"/>
          <w:szCs w:val="20"/>
        </w:rPr>
        <w:t xml:space="preserve">  W imieniu Zamawiającego                                              W imieniu Wykonawcy   </w:t>
      </w:r>
    </w:p>
    <w:p w:rsidR="007E5FA6" w:rsidRDefault="007E5FA6" w:rsidP="007E5FA6">
      <w:pPr>
        <w:pStyle w:val="paragraf"/>
      </w:pPr>
    </w:p>
    <w:p w:rsidR="007E5FA6" w:rsidRDefault="007E5FA6" w:rsidP="007E5FA6"/>
    <w:p w:rsidR="007E5FA6" w:rsidRDefault="007E5FA6" w:rsidP="007E5FA6"/>
    <w:p w:rsidR="007E5FA6" w:rsidRDefault="007E5FA6" w:rsidP="007E5FA6">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jc w:val="both"/>
        <w:rPr>
          <w:spacing w:val="-3"/>
        </w:rPr>
      </w:pPr>
    </w:p>
    <w:p w:rsidR="007E5FA6" w:rsidRDefault="007E5FA6" w:rsidP="007E5FA6"/>
    <w:p w:rsidR="00811757" w:rsidRPr="00D61865" w:rsidRDefault="00811757" w:rsidP="007E5FA6">
      <w:pPr>
        <w:tabs>
          <w:tab w:val="left" w:pos="340"/>
          <w:tab w:val="left" w:pos="396"/>
          <w:tab w:val="left" w:pos="510"/>
          <w:tab w:val="left" w:pos="680"/>
          <w:tab w:val="left" w:pos="793"/>
          <w:tab w:val="left" w:pos="2154"/>
          <w:tab w:val="left" w:pos="2381"/>
          <w:tab w:val="left" w:pos="3742"/>
          <w:tab w:val="left" w:pos="4082"/>
        </w:tabs>
        <w:jc w:val="center"/>
        <w:rPr>
          <w:rFonts w:ascii="Calibri" w:hAnsi="Calibri" w:cs="Segoe UI"/>
          <w:sz w:val="20"/>
          <w:szCs w:val="20"/>
        </w:rPr>
      </w:pPr>
    </w:p>
    <w:sectPr w:rsidR="00811757"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8BC" w:rsidRDefault="00C608BC">
      <w:r>
        <w:separator/>
      </w:r>
    </w:p>
  </w:endnote>
  <w:endnote w:type="continuationSeparator" w:id="0">
    <w:p w:rsidR="00C608BC" w:rsidRDefault="00C60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Kalinga">
    <w:altName w:val="Segoe UI"/>
    <w:panose1 w:val="020B0502040204020203"/>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FF12D5" w:rsidRDefault="00FF12D5">
        <w:pPr>
          <w:pStyle w:val="Stopka"/>
          <w:jc w:val="right"/>
        </w:pPr>
        <w:r>
          <w:fldChar w:fldCharType="begin"/>
        </w:r>
        <w:r>
          <w:instrText>PAGE   \* MERGEFORMAT</w:instrText>
        </w:r>
        <w:r>
          <w:fldChar w:fldCharType="separate"/>
        </w:r>
        <w:r w:rsidR="00D30FED">
          <w:rPr>
            <w:noProof/>
          </w:rPr>
          <w:t>15</w:t>
        </w:r>
        <w:r>
          <w:fldChar w:fldCharType="end"/>
        </w:r>
      </w:p>
    </w:sdtContent>
  </w:sdt>
  <w:p w:rsidR="00FF12D5" w:rsidRDefault="00FF12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8BC" w:rsidRDefault="00C608BC">
      <w:r>
        <w:separator/>
      </w:r>
    </w:p>
  </w:footnote>
  <w:footnote w:type="continuationSeparator" w:id="0">
    <w:p w:rsidR="00C608BC" w:rsidRDefault="00C60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2D5" w:rsidRDefault="00FF12D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3EE01FF"/>
    <w:multiLevelType w:val="hybridMultilevel"/>
    <w:tmpl w:val="D6B2EE4C"/>
    <w:lvl w:ilvl="0" w:tplc="0415000F">
      <w:start w:val="1"/>
      <w:numFmt w:val="decimal"/>
      <w:lvlText w:val="%1."/>
      <w:lvlJc w:val="left"/>
      <w:pPr>
        <w:ind w:left="720" w:hanging="360"/>
      </w:pPr>
      <w:rPr>
        <w:rFonts w:hint="default"/>
      </w:rPr>
    </w:lvl>
    <w:lvl w:ilvl="1" w:tplc="9DBEE942">
      <w:start w:val="1"/>
      <w:numFmt w:val="lowerLetter"/>
      <w:lvlText w:val="%2."/>
      <w:lvlJc w:val="left"/>
      <w:pPr>
        <w:ind w:left="1440" w:hanging="360"/>
      </w:pPr>
      <w:rPr>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7173257"/>
    <w:multiLevelType w:val="hybridMultilevel"/>
    <w:tmpl w:val="E5688B6C"/>
    <w:lvl w:ilvl="0" w:tplc="04150019">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6" w15:restartNumberingAfterBreak="0">
    <w:nsid w:val="18505B5A"/>
    <w:multiLevelType w:val="hybridMultilevel"/>
    <w:tmpl w:val="0D167F2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2"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7"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9"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0"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3"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DD7419"/>
    <w:multiLevelType w:val="hybridMultilevel"/>
    <w:tmpl w:val="5EF682F0"/>
    <w:lvl w:ilvl="0" w:tplc="0415000F">
      <w:start w:val="1"/>
      <w:numFmt w:val="decimal"/>
      <w:lvlText w:val="%1."/>
      <w:lvlJc w:val="left"/>
      <w:pPr>
        <w:ind w:left="720" w:hanging="360"/>
      </w:pPr>
    </w:lvl>
    <w:lvl w:ilvl="1" w:tplc="546E593A">
      <w:start w:val="1"/>
      <w:numFmt w:val="upp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5"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1"/>
  </w:num>
  <w:num w:numId="2">
    <w:abstractNumId w:val="34"/>
  </w:num>
  <w:num w:numId="3">
    <w:abstractNumId w:val="45"/>
  </w:num>
  <w:num w:numId="4">
    <w:abstractNumId w:val="29"/>
  </w:num>
  <w:num w:numId="5">
    <w:abstractNumId w:val="14"/>
  </w:num>
  <w:num w:numId="6">
    <w:abstractNumId w:val="38"/>
  </w:num>
  <w:num w:numId="7">
    <w:abstractNumId w:val="9"/>
  </w:num>
  <w:num w:numId="8">
    <w:abstractNumId w:val="37"/>
  </w:num>
  <w:num w:numId="9">
    <w:abstractNumId w:val="26"/>
  </w:num>
  <w:num w:numId="10">
    <w:abstractNumId w:val="17"/>
  </w:num>
  <w:num w:numId="11">
    <w:abstractNumId w:val="21"/>
  </w:num>
  <w:num w:numId="12">
    <w:abstractNumId w:val="36"/>
  </w:num>
  <w:num w:numId="13">
    <w:abstractNumId w:val="11"/>
  </w:num>
  <w:num w:numId="14">
    <w:abstractNumId w:val="39"/>
  </w:num>
  <w:num w:numId="15">
    <w:abstractNumId w:val="12"/>
  </w:num>
  <w:num w:numId="16">
    <w:abstractNumId w:val="30"/>
  </w:num>
  <w:num w:numId="17">
    <w:abstractNumId w:val="24"/>
  </w:num>
  <w:num w:numId="18">
    <w:abstractNumId w:val="25"/>
  </w:num>
  <w:num w:numId="19">
    <w:abstractNumId w:val="27"/>
  </w:num>
  <w:num w:numId="20">
    <w:abstractNumId w:val="19"/>
  </w:num>
  <w:num w:numId="21">
    <w:abstractNumId w:val="40"/>
  </w:num>
  <w:num w:numId="22">
    <w:abstractNumId w:val="20"/>
  </w:num>
  <w:num w:numId="23">
    <w:abstractNumId w:val="42"/>
  </w:num>
  <w:num w:numId="24">
    <w:abstractNumId w:val="18"/>
  </w:num>
  <w:num w:numId="25">
    <w:abstractNumId w:val="23"/>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2"/>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85FA4"/>
    <w:rsid w:val="000E2D0F"/>
    <w:rsid w:val="00127C2E"/>
    <w:rsid w:val="00135E35"/>
    <w:rsid w:val="001409E0"/>
    <w:rsid w:val="001927D9"/>
    <w:rsid w:val="001A4718"/>
    <w:rsid w:val="001B0606"/>
    <w:rsid w:val="001C7324"/>
    <w:rsid w:val="00233B4E"/>
    <w:rsid w:val="00235988"/>
    <w:rsid w:val="002922F2"/>
    <w:rsid w:val="002C2C40"/>
    <w:rsid w:val="00305A4B"/>
    <w:rsid w:val="00313942"/>
    <w:rsid w:val="0031540B"/>
    <w:rsid w:val="00316D48"/>
    <w:rsid w:val="003B20E5"/>
    <w:rsid w:val="003C4E91"/>
    <w:rsid w:val="003E4857"/>
    <w:rsid w:val="004261F0"/>
    <w:rsid w:val="00427004"/>
    <w:rsid w:val="00486841"/>
    <w:rsid w:val="004A345C"/>
    <w:rsid w:val="004C4F8D"/>
    <w:rsid w:val="00502487"/>
    <w:rsid w:val="0050331C"/>
    <w:rsid w:val="00541939"/>
    <w:rsid w:val="00553285"/>
    <w:rsid w:val="005D084B"/>
    <w:rsid w:val="00635ABC"/>
    <w:rsid w:val="00645F5E"/>
    <w:rsid w:val="00677E25"/>
    <w:rsid w:val="006841B0"/>
    <w:rsid w:val="00697BCF"/>
    <w:rsid w:val="006C2697"/>
    <w:rsid w:val="006E5846"/>
    <w:rsid w:val="0071182A"/>
    <w:rsid w:val="00733491"/>
    <w:rsid w:val="007A6A04"/>
    <w:rsid w:val="007C271C"/>
    <w:rsid w:val="007D0781"/>
    <w:rsid w:val="007E5FA6"/>
    <w:rsid w:val="007F0B38"/>
    <w:rsid w:val="007F2CFB"/>
    <w:rsid w:val="007F53BF"/>
    <w:rsid w:val="008009F0"/>
    <w:rsid w:val="00811757"/>
    <w:rsid w:val="00821167"/>
    <w:rsid w:val="00893119"/>
    <w:rsid w:val="008B2600"/>
    <w:rsid w:val="008B2880"/>
    <w:rsid w:val="00911F6F"/>
    <w:rsid w:val="00911FF5"/>
    <w:rsid w:val="0096299B"/>
    <w:rsid w:val="009731D6"/>
    <w:rsid w:val="009E1F06"/>
    <w:rsid w:val="00A01D93"/>
    <w:rsid w:val="00A24B7E"/>
    <w:rsid w:val="00A34571"/>
    <w:rsid w:val="00A42D20"/>
    <w:rsid w:val="00A63DF3"/>
    <w:rsid w:val="00A82980"/>
    <w:rsid w:val="00AE5FE2"/>
    <w:rsid w:val="00B02D1E"/>
    <w:rsid w:val="00B1621B"/>
    <w:rsid w:val="00B666E5"/>
    <w:rsid w:val="00B77036"/>
    <w:rsid w:val="00BC457D"/>
    <w:rsid w:val="00BD3D25"/>
    <w:rsid w:val="00C011F6"/>
    <w:rsid w:val="00C44B5A"/>
    <w:rsid w:val="00C608BC"/>
    <w:rsid w:val="00C7603E"/>
    <w:rsid w:val="00CC4A54"/>
    <w:rsid w:val="00CE796F"/>
    <w:rsid w:val="00D024B8"/>
    <w:rsid w:val="00D30FED"/>
    <w:rsid w:val="00D35A94"/>
    <w:rsid w:val="00D4159A"/>
    <w:rsid w:val="00D503CC"/>
    <w:rsid w:val="00D517B8"/>
    <w:rsid w:val="00D564F3"/>
    <w:rsid w:val="00D61865"/>
    <w:rsid w:val="00DC0BE4"/>
    <w:rsid w:val="00DD7D3C"/>
    <w:rsid w:val="00E13929"/>
    <w:rsid w:val="00EA0C8C"/>
    <w:rsid w:val="00EC13B5"/>
    <w:rsid w:val="00EE618C"/>
    <w:rsid w:val="00F25037"/>
    <w:rsid w:val="00F61374"/>
    <w:rsid w:val="00F754E5"/>
    <w:rsid w:val="00F93263"/>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A3457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2Znak">
    <w:name w:val="Nagłówek 2 Znak"/>
    <w:basedOn w:val="Domylnaczcionkaakapitu"/>
    <w:link w:val="Nagwek2"/>
    <w:uiPriority w:val="9"/>
    <w:semiHidden/>
    <w:rsid w:val="00A34571"/>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43095">
      <w:bodyDiv w:val="1"/>
      <w:marLeft w:val="0"/>
      <w:marRight w:val="0"/>
      <w:marTop w:val="0"/>
      <w:marBottom w:val="0"/>
      <w:divBdr>
        <w:top w:val="none" w:sz="0" w:space="0" w:color="auto"/>
        <w:left w:val="none" w:sz="0" w:space="0" w:color="auto"/>
        <w:bottom w:val="none" w:sz="0" w:space="0" w:color="auto"/>
        <w:right w:val="none" w:sz="0" w:space="0" w:color="auto"/>
      </w:divBdr>
    </w:div>
    <w:div w:id="2117551775">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6944</Words>
  <Characters>41667</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2018-05-14T11:00:00Z</cp:lastPrinted>
  <dcterms:created xsi:type="dcterms:W3CDTF">2016-11-07T10:50:00Z</dcterms:created>
  <dcterms:modified xsi:type="dcterms:W3CDTF">2018-05-14T11:25:00Z</dcterms:modified>
</cp:coreProperties>
</file>