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A67A3C">
            <w:pPr>
              <w:jc w:val="center"/>
              <w:rPr>
                <w:b/>
                <w:i/>
              </w:rPr>
            </w:pPr>
            <w:r>
              <w:rPr>
                <w:b/>
                <w:i/>
              </w:rPr>
              <w:t>dostawę</w:t>
            </w:r>
            <w:r w:rsidR="003F1438" w:rsidRPr="00286368">
              <w:rPr>
                <w:b/>
                <w:i/>
              </w:rPr>
              <w:t xml:space="preserve"> </w:t>
            </w:r>
            <w:r w:rsidR="00A67A3C">
              <w:rPr>
                <w:b/>
                <w:i/>
              </w:rPr>
              <w:t>bielizny jednorazowego użytku</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A67A3C">
              <w:rPr>
                <w:rFonts w:ascii="Calibri" w:hAnsi="Calibri" w:cs="Segoe UI"/>
                <w:b/>
                <w:sz w:val="22"/>
                <w:szCs w:val="22"/>
              </w:rPr>
              <w:t>33</w:t>
            </w:r>
            <w:r w:rsidR="004B3D32">
              <w:rPr>
                <w:rFonts w:ascii="Calibri" w:hAnsi="Calibri" w:cs="Segoe UI"/>
                <w:b/>
                <w:sz w:val="22"/>
                <w:szCs w:val="22"/>
              </w:rPr>
              <w:t>/D/18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A67A3C">
              <w:rPr>
                <w:rFonts w:ascii="Calibri" w:hAnsi="Calibri" w:cs="Segoe UI"/>
                <w:sz w:val="16"/>
                <w:szCs w:val="16"/>
              </w:rPr>
              <w:t>22</w:t>
            </w:r>
            <w:r w:rsidR="005A675E">
              <w:rPr>
                <w:rFonts w:ascii="Calibri" w:hAnsi="Calibri" w:cs="Segoe UI"/>
                <w:sz w:val="16"/>
                <w:szCs w:val="16"/>
              </w:rPr>
              <w:t>.</w:t>
            </w:r>
            <w:r w:rsidR="00821167">
              <w:rPr>
                <w:rFonts w:ascii="Calibri" w:hAnsi="Calibri" w:cs="Segoe UI"/>
                <w:sz w:val="16"/>
                <w:szCs w:val="16"/>
              </w:rPr>
              <w:t>0</w:t>
            </w:r>
            <w:r w:rsidR="008050EF">
              <w:rPr>
                <w:rFonts w:ascii="Calibri" w:hAnsi="Calibri" w:cs="Segoe UI"/>
                <w:sz w:val="16"/>
                <w:szCs w:val="16"/>
              </w:rPr>
              <w:t>8</w:t>
            </w:r>
            <w:r w:rsidR="00E13929">
              <w:rPr>
                <w:rFonts w:ascii="Calibri" w:hAnsi="Calibri" w:cs="Segoe UI"/>
                <w:sz w:val="16"/>
                <w:szCs w:val="16"/>
              </w:rPr>
              <w:t>.</w:t>
            </w:r>
            <w:r w:rsidR="004B3D32">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A67A3C" w:rsidRDefault="008050EF" w:rsidP="00A67A3C">
      <w:pPr>
        <w:pStyle w:val="Akapitzlist"/>
        <w:numPr>
          <w:ilvl w:val="0"/>
          <w:numId w:val="3"/>
        </w:numPr>
        <w:jc w:val="both"/>
        <w:rPr>
          <w:rFonts w:ascii="Arial" w:hAnsi="Arial" w:cs="Arial"/>
          <w:sz w:val="20"/>
          <w:szCs w:val="20"/>
        </w:rPr>
      </w:pPr>
      <w:r w:rsidRPr="008050EF">
        <w:rPr>
          <w:rFonts w:ascii="Arial" w:hAnsi="Arial" w:cs="Arial"/>
          <w:sz w:val="20"/>
          <w:szCs w:val="20"/>
        </w:rPr>
        <w:t xml:space="preserve">Przedmiotem zamówienia są  sukcesywne dostawy </w:t>
      </w:r>
      <w:r w:rsidR="00A67A3C">
        <w:rPr>
          <w:rFonts w:ascii="Arial" w:hAnsi="Arial" w:cs="Arial"/>
          <w:sz w:val="20"/>
          <w:szCs w:val="20"/>
        </w:rPr>
        <w:t xml:space="preserve">bielizny jednorazowego użytku wyszczególnione </w:t>
      </w:r>
      <w:r w:rsidRPr="008050EF">
        <w:rPr>
          <w:rFonts w:ascii="Arial" w:hAnsi="Arial" w:cs="Arial"/>
          <w:sz w:val="20"/>
          <w:szCs w:val="20"/>
        </w:rPr>
        <w:t>w załączniku nr 2 – formularz cenowy. Prze</w:t>
      </w:r>
      <w:r w:rsidR="005A675E">
        <w:rPr>
          <w:rFonts w:ascii="Arial" w:hAnsi="Arial" w:cs="Arial"/>
          <w:sz w:val="20"/>
          <w:szCs w:val="20"/>
        </w:rPr>
        <w:t>dmiot zamówienia podzielono na</w:t>
      </w:r>
      <w:r w:rsidR="008D29A8">
        <w:rPr>
          <w:rFonts w:ascii="Arial" w:hAnsi="Arial" w:cs="Arial"/>
          <w:sz w:val="20"/>
          <w:szCs w:val="20"/>
        </w:rPr>
        <w:t xml:space="preserve"> </w:t>
      </w:r>
      <w:r w:rsidR="00A67A3C">
        <w:rPr>
          <w:rFonts w:ascii="Arial" w:hAnsi="Arial" w:cs="Arial"/>
          <w:sz w:val="20"/>
          <w:szCs w:val="20"/>
        </w:rPr>
        <w:t>2 pakiety</w:t>
      </w:r>
      <w:r w:rsidRPr="008050EF">
        <w:rPr>
          <w:rFonts w:ascii="Arial" w:hAnsi="Arial" w:cs="Arial"/>
          <w:sz w:val="20"/>
          <w:szCs w:val="20"/>
        </w:rPr>
        <w:t>.</w:t>
      </w:r>
      <w:r w:rsidR="00A67A3C" w:rsidRPr="00A67A3C">
        <w:rPr>
          <w:rFonts w:ascii="Arial" w:hAnsi="Arial" w:cs="Arial"/>
          <w:sz w:val="20"/>
          <w:szCs w:val="20"/>
        </w:rPr>
        <w:t xml:space="preserve"> </w:t>
      </w:r>
      <w:r w:rsidR="00A67A3C" w:rsidRPr="003F67A0">
        <w:rPr>
          <w:rFonts w:ascii="Arial" w:hAnsi="Arial" w:cs="Arial"/>
          <w:sz w:val="20"/>
          <w:szCs w:val="20"/>
        </w:rPr>
        <w:t xml:space="preserve">Parametry, wymagania dotyczące </w:t>
      </w:r>
      <w:proofErr w:type="spellStart"/>
      <w:r w:rsidR="00A67A3C" w:rsidRPr="003F67A0">
        <w:rPr>
          <w:rFonts w:ascii="Arial" w:hAnsi="Arial" w:cs="Arial"/>
          <w:sz w:val="20"/>
          <w:szCs w:val="20"/>
        </w:rPr>
        <w:t>obłożeń</w:t>
      </w:r>
      <w:proofErr w:type="spellEnd"/>
      <w:r w:rsidR="00A67A3C" w:rsidRPr="003F67A0">
        <w:rPr>
          <w:rFonts w:ascii="Arial" w:hAnsi="Arial" w:cs="Arial"/>
          <w:sz w:val="20"/>
          <w:szCs w:val="20"/>
        </w:rPr>
        <w:t>, serwet, fartuchów operacyjnych i pozostałych wyrobów winny być zgodne z normą PN-EN 13795 i spełniać wymagania ustawy</w:t>
      </w:r>
      <w:r w:rsidR="00A67A3C" w:rsidRPr="00A67A3C">
        <w:rPr>
          <w:rFonts w:ascii="Arial" w:hAnsi="Arial" w:cs="Arial"/>
          <w:sz w:val="20"/>
          <w:szCs w:val="20"/>
        </w:rPr>
        <w:t xml:space="preserve"> o Wyrobach medycznych z dnia 20 maja 2010 r. Przedmiot dostawy winien być w opakowaniu jednostkowym, które umożliwia łatwe, bezpieczne otwarcie przy zachowaniu pełnej sterylności zawartego w nich asortymentu. Wymagane jest aby na opakowaniu jednostkowym widniało czytelne potwierdzenie sterylności w postaci znaku, wskaźnika oraz adnotacja terminu przydatności. Obłożenia operacyjne oraz zestawy </w:t>
      </w:r>
      <w:proofErr w:type="spellStart"/>
      <w:r w:rsidR="00A67A3C" w:rsidRPr="00A67A3C">
        <w:rPr>
          <w:rFonts w:ascii="Arial" w:hAnsi="Arial" w:cs="Arial"/>
          <w:sz w:val="20"/>
          <w:szCs w:val="20"/>
        </w:rPr>
        <w:t>obłożeń</w:t>
      </w:r>
      <w:proofErr w:type="spellEnd"/>
      <w:r w:rsidR="00A67A3C" w:rsidRPr="00A67A3C">
        <w:rPr>
          <w:rFonts w:ascii="Arial" w:hAnsi="Arial" w:cs="Arial"/>
          <w:sz w:val="20"/>
          <w:szCs w:val="20"/>
        </w:rPr>
        <w:t xml:space="preserve"> muszą posiadać dodatkową samoprzylepną naklejkę z możliwością ponownego jej naklejenia na karcie zabiegu. Wyroby sterylne powinny być gotowe do użycia w warunkach sali operacyjnej.</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A67A3C" w:rsidRPr="00A67A3C" w:rsidRDefault="004A345C" w:rsidP="00A67A3C">
      <w:pPr>
        <w:pStyle w:val="Akapitzlist"/>
        <w:numPr>
          <w:ilvl w:val="0"/>
          <w:numId w:val="3"/>
        </w:numPr>
        <w:rPr>
          <w:rFonts w:ascii="Arial" w:hAnsi="Arial" w:cs="Arial"/>
          <w:b/>
          <w:bCs/>
          <w:sz w:val="20"/>
          <w:szCs w:val="20"/>
        </w:rPr>
      </w:pPr>
      <w:r w:rsidRPr="00A67A3C">
        <w:rPr>
          <w:rFonts w:ascii="Calibri" w:hAnsi="Calibri" w:cs="Segoe UI"/>
          <w:sz w:val="20"/>
          <w:szCs w:val="20"/>
        </w:rPr>
        <w:t xml:space="preserve">Wspólny Słownik Zamówień CPV: </w:t>
      </w:r>
      <w:r w:rsidR="00A67A3C" w:rsidRPr="00A67A3C">
        <w:rPr>
          <w:rFonts w:ascii="Arial" w:hAnsi="Arial" w:cs="Arial"/>
          <w:b/>
          <w:bCs/>
          <w:sz w:val="20"/>
          <w:szCs w:val="20"/>
        </w:rPr>
        <w:t xml:space="preserve">33141000-0 – Jednorazowe </w:t>
      </w:r>
      <w:proofErr w:type="spellStart"/>
      <w:r w:rsidR="00A67A3C" w:rsidRPr="00A67A3C">
        <w:rPr>
          <w:rFonts w:ascii="Arial" w:hAnsi="Arial" w:cs="Arial"/>
          <w:b/>
          <w:bCs/>
          <w:sz w:val="20"/>
          <w:szCs w:val="20"/>
        </w:rPr>
        <w:t>niechemiczne</w:t>
      </w:r>
      <w:proofErr w:type="spellEnd"/>
      <w:r w:rsidR="00A67A3C" w:rsidRPr="00A67A3C">
        <w:rPr>
          <w:rFonts w:ascii="Arial" w:hAnsi="Arial" w:cs="Arial"/>
          <w:b/>
          <w:bCs/>
          <w:sz w:val="20"/>
          <w:szCs w:val="20"/>
        </w:rPr>
        <w:t xml:space="preserve"> artykuły medyczne i hematologiczne</w:t>
      </w:r>
    </w:p>
    <w:p w:rsidR="008050EF" w:rsidRPr="00A67A3C" w:rsidRDefault="004A345C" w:rsidP="00A67A3C">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7A3C">
        <w:rPr>
          <w:rFonts w:ascii="Calibri" w:hAnsi="Calibri" w:cs="Segoe UI"/>
          <w:sz w:val="20"/>
          <w:szCs w:val="20"/>
        </w:rPr>
        <w:t xml:space="preserve">Zamawiający </w:t>
      </w:r>
      <w:r w:rsidR="002E264F" w:rsidRPr="00A67A3C">
        <w:rPr>
          <w:rFonts w:ascii="Calibri" w:hAnsi="Calibri" w:cs="Segoe UI"/>
          <w:sz w:val="20"/>
          <w:szCs w:val="20"/>
        </w:rPr>
        <w:t>dopuszcza składanie</w:t>
      </w:r>
      <w:r w:rsidRPr="00A67A3C">
        <w:rPr>
          <w:rFonts w:ascii="Calibri" w:hAnsi="Calibri" w:cs="Segoe UI"/>
          <w:sz w:val="20"/>
          <w:szCs w:val="20"/>
        </w:rPr>
        <w:t xml:space="preserve"> ofert częściowych.</w:t>
      </w:r>
      <w:r w:rsidR="00A67A3C" w:rsidRPr="00A67A3C">
        <w:rPr>
          <w:rFonts w:ascii="Arial" w:hAnsi="Arial" w:cs="Arial"/>
          <w:sz w:val="20"/>
          <w:szCs w:val="20"/>
        </w:rPr>
        <w:t xml:space="preserve"> W pakiecie I</w:t>
      </w:r>
      <w:r w:rsidR="008050EF" w:rsidRPr="00A67A3C">
        <w:rPr>
          <w:rFonts w:ascii="Arial" w:hAnsi="Arial" w:cs="Arial"/>
          <w:sz w:val="20"/>
          <w:szCs w:val="20"/>
        </w:rPr>
        <w:t xml:space="preserve"> dopuszcza się możliwość składania ofert na poszczególne pozycje.</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2E264F"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EE618C" w:rsidRDefault="002E264F"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 xml:space="preserve">pełniają warunki z art. 22 ust.1 pkt 2) ustawy </w:t>
      </w:r>
      <w:proofErr w:type="spellStart"/>
      <w:r w:rsidRPr="002E264F">
        <w:rPr>
          <w:rFonts w:ascii="Calibri" w:hAnsi="Calibri" w:cs="Segoe UI"/>
          <w:sz w:val="20"/>
          <w:szCs w:val="20"/>
        </w:rPr>
        <w:t>Pzp</w:t>
      </w:r>
      <w:proofErr w:type="spellEnd"/>
      <w:r w:rsidRPr="002E264F">
        <w:rPr>
          <w:rFonts w:ascii="Calibri" w:hAnsi="Calibri" w:cs="Segoe UI"/>
          <w:sz w:val="20"/>
          <w:szCs w:val="20"/>
        </w:rPr>
        <w:t>.</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lastRenderedPageBreak/>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D6533" w:rsidRDefault="00677E25" w:rsidP="005D6533">
      <w:pPr>
        <w:pStyle w:val="Akapitzlist"/>
        <w:numPr>
          <w:ilvl w:val="0"/>
          <w:numId w:val="8"/>
        </w:numPr>
        <w:suppressAutoHyphens/>
        <w:spacing w:line="360" w:lineRule="auto"/>
        <w:rPr>
          <w:rFonts w:ascii="Arial" w:hAnsi="Arial" w:cs="Arial"/>
          <w:sz w:val="18"/>
          <w:szCs w:val="18"/>
          <w:lang w:eastAsia="ar-SA"/>
        </w:rPr>
      </w:pPr>
      <w:r w:rsidRPr="00CC4A54">
        <w:rPr>
          <w:rFonts w:ascii="Arial" w:hAnsi="Arial" w:cs="Arial"/>
          <w:sz w:val="18"/>
          <w:szCs w:val="18"/>
          <w:lang w:eastAsia="ar-SA"/>
        </w:rPr>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w:t>
      </w:r>
      <w:r w:rsidR="00E334E8">
        <w:rPr>
          <w:rFonts w:ascii="Arial" w:hAnsi="Arial" w:cs="Arial"/>
          <w:sz w:val="18"/>
          <w:szCs w:val="18"/>
          <w:lang w:eastAsia="ar-SA"/>
        </w:rPr>
        <w:t xml:space="preserve"> – zgodnie z zał. Nr 6</w:t>
      </w:r>
      <w:r w:rsidR="00CC4A54" w:rsidRPr="00CC4A54">
        <w:rPr>
          <w:rFonts w:ascii="Arial" w:hAnsi="Arial" w:cs="Arial"/>
          <w:sz w:val="18"/>
          <w:szCs w:val="18"/>
          <w:lang w:eastAsia="ar-SA"/>
        </w:rPr>
        <w:t xml:space="preserve">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5D6533" w:rsidRPr="005D6533" w:rsidRDefault="005D6533" w:rsidP="005D6533">
      <w:pPr>
        <w:pStyle w:val="Akapitzlist"/>
        <w:numPr>
          <w:ilvl w:val="0"/>
          <w:numId w:val="8"/>
        </w:numPr>
        <w:suppressAutoHyphens/>
        <w:spacing w:line="360" w:lineRule="auto"/>
        <w:rPr>
          <w:rFonts w:ascii="Arial" w:hAnsi="Arial" w:cs="Arial"/>
          <w:sz w:val="18"/>
          <w:szCs w:val="18"/>
          <w:lang w:eastAsia="ar-SA"/>
        </w:rPr>
      </w:pPr>
      <w:r w:rsidRPr="005D6533">
        <w:rPr>
          <w:rFonts w:ascii="Arial" w:hAnsi="Arial" w:cs="Arial"/>
          <w:sz w:val="18"/>
          <w:szCs w:val="18"/>
          <w:lang w:eastAsia="ar-SA"/>
        </w:rPr>
        <w:t>dla potwierdzenia i weryfikacji informacji zawartych w ofercie należy dołączyć materiały informacyjne w postaci katalogów/folderów z zaznaczeniem której pozycji asortymentowej dotyczą</w:t>
      </w:r>
    </w:p>
    <w:p w:rsidR="004B4840" w:rsidRPr="005D6533" w:rsidRDefault="004B4840" w:rsidP="005D6533">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00233B4E">
        <w:rPr>
          <w:rFonts w:ascii="Calibri" w:hAnsi="Calibri" w:cs="Segoe UI"/>
          <w:sz w:val="20"/>
          <w:szCs w:val="20"/>
        </w:rPr>
        <w:t>, a faksem na nr (42) 63 41 254</w:t>
      </w:r>
      <w:r w:rsidRPr="00AA680A">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lastRenderedPageBreak/>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6E5846">
      <w:pPr>
        <w:numPr>
          <w:ilvl w:val="0"/>
          <w:numId w:val="10"/>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A67A3C">
        <w:rPr>
          <w:rFonts w:ascii="Calibri" w:hAnsi="Calibri" w:cs="Segoe UI"/>
          <w:b/>
          <w:sz w:val="20"/>
          <w:szCs w:val="20"/>
        </w:rPr>
        <w:t xml:space="preserve">Bielizna jednorazowego </w:t>
      </w:r>
      <w:proofErr w:type="spellStart"/>
      <w:r w:rsidR="00A67A3C">
        <w:rPr>
          <w:rFonts w:ascii="Calibri" w:hAnsi="Calibri" w:cs="Segoe UI"/>
          <w:b/>
          <w:sz w:val="20"/>
          <w:szCs w:val="20"/>
        </w:rPr>
        <w:t>uzytku</w:t>
      </w:r>
      <w:proofErr w:type="spellEnd"/>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lastRenderedPageBreak/>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A67A3C">
        <w:rPr>
          <w:rFonts w:ascii="Calibri" w:hAnsi="Calibri" w:cs="Segoe UI"/>
          <w:sz w:val="20"/>
          <w:szCs w:val="20"/>
        </w:rPr>
        <w:t>30</w:t>
      </w:r>
      <w:r w:rsidR="003C4E91">
        <w:rPr>
          <w:rFonts w:ascii="Calibri" w:hAnsi="Calibri" w:cs="Segoe UI"/>
          <w:b/>
          <w:sz w:val="20"/>
          <w:szCs w:val="20"/>
        </w:rPr>
        <w:t>.0</w:t>
      </w:r>
      <w:r w:rsidR="007C7086">
        <w:rPr>
          <w:rFonts w:ascii="Calibri" w:hAnsi="Calibri" w:cs="Segoe UI"/>
          <w:b/>
          <w:sz w:val="20"/>
          <w:szCs w:val="20"/>
        </w:rPr>
        <w:t>8</w:t>
      </w:r>
      <w:r w:rsidR="004B4840">
        <w:rPr>
          <w:rFonts w:ascii="Calibri" w:hAnsi="Calibri" w:cs="Segoe UI"/>
          <w:b/>
          <w:sz w:val="20"/>
          <w:szCs w:val="20"/>
        </w:rPr>
        <w:t>.2018</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67A3C">
        <w:rPr>
          <w:rFonts w:ascii="Calibri" w:hAnsi="Calibri" w:cs="Segoe UI"/>
          <w:b/>
          <w:sz w:val="20"/>
          <w:szCs w:val="20"/>
        </w:rPr>
        <w:t>30</w:t>
      </w:r>
      <w:r w:rsidR="007C7086">
        <w:rPr>
          <w:rFonts w:ascii="Calibri" w:hAnsi="Calibri" w:cs="Segoe UI"/>
          <w:b/>
          <w:sz w:val="20"/>
          <w:szCs w:val="20"/>
        </w:rPr>
        <w:t>.08</w:t>
      </w:r>
      <w:r w:rsidR="004B4840">
        <w:rPr>
          <w:rFonts w:ascii="Calibri" w:hAnsi="Calibri" w:cs="Segoe UI"/>
          <w:b/>
          <w:sz w:val="20"/>
          <w:szCs w:val="20"/>
        </w:rPr>
        <w:t>.2018</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lastRenderedPageBreak/>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 xml:space="preserve">Jeżeli wykonawca zadeklaruje termin dostawy dłuższy niż 5 dni roboczych, to Zamawiający uzna, że treść oferty nie odpowiada treści </w:t>
            </w:r>
            <w:proofErr w:type="spellStart"/>
            <w:r w:rsidRPr="007A2F44">
              <w:rPr>
                <w:b/>
                <w:sz w:val="22"/>
                <w:szCs w:val="22"/>
              </w:rPr>
              <w:t>siwz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7C7086">
      <w:pPr>
        <w:numPr>
          <w:ilvl w:val="0"/>
          <w:numId w:val="17"/>
        </w:numPr>
        <w:spacing w:after="4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proofErr w:type="spellStart"/>
      <w:r w:rsidR="007A2F44">
        <w:rPr>
          <w:rFonts w:ascii="Calibri" w:hAnsi="Calibri" w:cs="Segoe UI"/>
          <w:sz w:val="20"/>
          <w:szCs w:val="20"/>
        </w:rPr>
        <w:t>dostawy</w:t>
      </w:r>
      <w:r w:rsidRPr="007C7086">
        <w:rPr>
          <w:rFonts w:ascii="Calibri" w:hAnsi="Calibri" w:cs="Segoe UI"/>
          <w:sz w:val="20"/>
          <w:szCs w:val="20"/>
        </w:rPr>
        <w:t>i</w:t>
      </w:r>
      <w:proofErr w:type="spellEnd"/>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A67A3C">
        <w:rPr>
          <w:rFonts w:asciiTheme="minorHAnsi" w:eastAsiaTheme="minorHAnsi" w:hAnsiTheme="minorHAnsi" w:cstheme="minorHAnsi"/>
          <w:b/>
          <w:i/>
          <w:sz w:val="20"/>
          <w:szCs w:val="20"/>
          <w:u w:val="single"/>
          <w:lang w:eastAsia="en-US"/>
        </w:rPr>
        <w:t xml:space="preserve"> 33</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Pr="001766D4">
        <w:rPr>
          <w:rFonts w:asciiTheme="minorHAnsi" w:eastAsiaTheme="minorHAnsi" w:hAnsiTheme="minorHAnsi" w:cstheme="minorHAnsi"/>
          <w:b/>
          <w:sz w:val="20"/>
          <w:szCs w:val="20"/>
          <w:u w:val="single"/>
          <w:lang w:eastAsia="en-US"/>
        </w:rPr>
        <w:t>8</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lastRenderedPageBreak/>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A67A3C" w:rsidP="001F4BE6">
      <w:pPr>
        <w:tabs>
          <w:tab w:val="num" w:pos="5040"/>
        </w:tabs>
        <w:spacing w:line="240" w:lineRule="exact"/>
        <w:rPr>
          <w:rFonts w:ascii="Arial" w:hAnsi="Arial" w:cs="Arial"/>
          <w:sz w:val="20"/>
          <w:szCs w:val="20"/>
        </w:rPr>
      </w:pPr>
      <w:r>
        <w:rPr>
          <w:rFonts w:ascii="Arial" w:hAnsi="Arial" w:cs="Arial"/>
          <w:sz w:val="20"/>
          <w:szCs w:val="20"/>
        </w:rPr>
        <w:t>Anna Konarska</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J. Edyta Czerwińska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lastRenderedPageBreak/>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67A3C" w:rsidRPr="00331A10">
              <w:rPr>
                <w:b/>
                <w:sz w:val="22"/>
                <w:szCs w:val="22"/>
              </w:rPr>
              <w:t xml:space="preserve">Pakiet </w:t>
            </w:r>
            <w:r w:rsidR="00A67A3C">
              <w:rPr>
                <w:b/>
                <w:sz w:val="22"/>
                <w:szCs w:val="22"/>
              </w:rPr>
              <w:t>1 pozycja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sidR="00A67A3C">
              <w:rPr>
                <w:b/>
                <w:sz w:val="22"/>
                <w:szCs w:val="22"/>
              </w:rPr>
              <w:t>2</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lastRenderedPageBreak/>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A67A3C">
        <w:rPr>
          <w:rFonts w:asciiTheme="minorHAnsi" w:eastAsia="Calibri" w:hAnsiTheme="minorHAnsi" w:cs="Arial"/>
          <w:b/>
          <w:sz w:val="20"/>
          <w:szCs w:val="20"/>
          <w:lang w:eastAsia="en-US"/>
        </w:rPr>
        <w:t>bielizny jednorazowego użytku</w:t>
      </w:r>
      <w:r w:rsidRPr="00911FF5">
        <w:rPr>
          <w:rFonts w:asciiTheme="minorHAnsi" w:eastAsia="Calibri" w:hAnsiTheme="minorHAnsi" w:cs="Arial"/>
          <w:b/>
          <w:sz w:val="20"/>
          <w:szCs w:val="20"/>
          <w:lang w:eastAsia="en-US"/>
        </w:rPr>
        <w:t xml:space="preserve"> </w:t>
      </w:r>
      <w:r w:rsidR="00A67A3C">
        <w:rPr>
          <w:rFonts w:asciiTheme="minorHAnsi" w:eastAsia="Calibri" w:hAnsiTheme="minorHAnsi" w:cs="Arial"/>
          <w:b/>
          <w:sz w:val="20"/>
          <w:szCs w:val="20"/>
          <w:lang w:eastAsia="en-US"/>
        </w:rPr>
        <w:t>nr 33</w:t>
      </w:r>
      <w:r w:rsidR="007A2F44">
        <w:rPr>
          <w:rFonts w:asciiTheme="minorHAnsi" w:eastAsia="Calibri" w:hAnsiTheme="minorHAnsi" w:cs="Arial"/>
          <w:b/>
          <w:sz w:val="20"/>
          <w:szCs w:val="20"/>
          <w:lang w:eastAsia="en-US"/>
        </w:rPr>
        <w:t>/D/18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lastRenderedPageBreak/>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A67A3C">
        <w:rPr>
          <w:rFonts w:asciiTheme="minorHAnsi" w:hAnsiTheme="minorHAnsi" w:cs="Arial"/>
          <w:sz w:val="20"/>
          <w:szCs w:val="20"/>
        </w:rPr>
        <w:t>awo zamówień  publicznych  nr 33</w:t>
      </w:r>
      <w:r w:rsidR="007A2F44">
        <w:rPr>
          <w:rFonts w:asciiTheme="minorHAnsi" w:hAnsiTheme="minorHAnsi" w:cs="Arial"/>
          <w:sz w:val="20"/>
          <w:szCs w:val="20"/>
        </w:rPr>
        <w:t>/D/18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Przedmiot umowy:</w:t>
      </w:r>
    </w:p>
    <w:p w:rsidR="001409E0" w:rsidRPr="00C02B88" w:rsidRDefault="001409E0" w:rsidP="00C02B88">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AA5FC3">
        <w:rPr>
          <w:rFonts w:asciiTheme="minorHAnsi" w:hAnsiTheme="minorHAnsi"/>
          <w:sz w:val="20"/>
          <w:szCs w:val="20"/>
        </w:rPr>
        <w:t>bielizny jednorazowego użytku</w:t>
      </w:r>
      <w:r w:rsidR="00C02B88">
        <w:rPr>
          <w:rFonts w:asciiTheme="minorHAnsi" w:hAnsiTheme="minorHAnsi"/>
          <w:sz w:val="20"/>
          <w:szCs w:val="20"/>
        </w:rPr>
        <w:t xml:space="preserve"> (pakiet ..)</w:t>
      </w:r>
      <w:r w:rsidRPr="001409E0">
        <w:rPr>
          <w:rFonts w:asciiTheme="minorHAnsi" w:hAnsiTheme="minorHAnsi"/>
          <w:sz w:val="20"/>
          <w:szCs w:val="20"/>
        </w:rPr>
        <w:t xml:space="preserve"> w oryginalny</w:t>
      </w:r>
      <w:r w:rsidR="00BC457D">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2</w:t>
      </w: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Cena</w:t>
      </w:r>
    </w:p>
    <w:p w:rsidR="00AF1C4F" w:rsidRPr="00AF1C4F" w:rsidRDefault="001409E0" w:rsidP="000E368F">
      <w:pPr>
        <w:numPr>
          <w:ilvl w:val="0"/>
          <w:numId w:val="33"/>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00AF1C4F" w:rsidRPr="00AF1C4F">
        <w:rPr>
          <w:rFonts w:ascii="Arial" w:hAnsi="Arial" w:cs="Arial"/>
          <w:sz w:val="20"/>
          <w:szCs w:val="20"/>
        </w:rPr>
        <w:t xml:space="preserve"> </w:t>
      </w:r>
    </w:p>
    <w:p w:rsidR="001409E0" w:rsidRPr="00AF1C4F" w:rsidRDefault="001409E0" w:rsidP="000E368F">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1409E0" w:rsidRPr="001409E0" w:rsidRDefault="001409E0" w:rsidP="001409E0">
      <w:pPr>
        <w:rPr>
          <w:rFonts w:asciiTheme="minorHAnsi" w:hAnsiTheme="minorHAnsi" w:cs="Arial"/>
          <w:sz w:val="20"/>
          <w:szCs w:val="20"/>
        </w:rPr>
      </w:pP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 3</w:t>
      </w: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Płatność dokonywana będzie w terminie 30 dni od daty otrzymania przez Zamawiającego prawidłowo wystawionej faktury VAT na konto Wykonawcy</w:t>
      </w:r>
      <w:r w:rsidR="001C7324">
        <w:rPr>
          <w:rFonts w:asciiTheme="minorHAnsi" w:hAnsiTheme="minorHAnsi" w:cs="Arial"/>
          <w:sz w:val="20"/>
          <w:szCs w:val="20"/>
        </w:rPr>
        <w:t>.</w:t>
      </w:r>
      <w:r w:rsidRPr="001409E0">
        <w:rPr>
          <w:rFonts w:asciiTheme="minorHAnsi" w:hAnsiTheme="minorHAnsi" w:cs="Arial"/>
          <w:sz w:val="20"/>
          <w:szCs w:val="20"/>
        </w:rPr>
        <w:t xml:space="preserve">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4</w:t>
      </w:r>
    </w:p>
    <w:p w:rsidR="003E4857" w:rsidRPr="003E4857" w:rsidRDefault="003E4857" w:rsidP="003E4857">
      <w:pPr>
        <w:ind w:left="360"/>
        <w:jc w:val="center"/>
        <w:rPr>
          <w:rFonts w:asciiTheme="majorHAnsi" w:hAnsiTheme="majorHAnsi"/>
          <w:sz w:val="20"/>
          <w:szCs w:val="20"/>
        </w:rPr>
      </w:pPr>
      <w:r w:rsidRPr="003E4857">
        <w:rPr>
          <w:rFonts w:asciiTheme="majorHAnsi" w:hAnsiTheme="majorHAnsi"/>
          <w:sz w:val="20"/>
          <w:szCs w:val="20"/>
        </w:rPr>
        <w:t>Termin dostawy</w:t>
      </w:r>
    </w:p>
    <w:p w:rsidR="003E4857" w:rsidRPr="00733491" w:rsidRDefault="003E4857" w:rsidP="000E368F">
      <w:pPr>
        <w:numPr>
          <w:ilvl w:val="0"/>
          <w:numId w:val="30"/>
        </w:numPr>
        <w:tabs>
          <w:tab w:val="left" w:pos="567"/>
        </w:tabs>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Zamawiającego telefonicznie, e-mailem lub faksem.</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lastRenderedPageBreak/>
        <w:t xml:space="preserve">Wykonawca zobowiązuje się do dostarczenie zamówionej partii towaru do Apteki Zamawiającego na własny koszt i ryzyko w terminie do </w:t>
      </w:r>
      <w:r w:rsidR="00C02B88">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w:t>
      </w:r>
      <w:r w:rsidR="001C7324" w:rsidRPr="00733491">
        <w:rPr>
          <w:rFonts w:asciiTheme="minorHAnsi" w:hAnsiTheme="minorHAnsi"/>
          <w:spacing w:val="2"/>
          <w:position w:val="-2"/>
          <w:sz w:val="20"/>
          <w:szCs w:val="20"/>
        </w:rPr>
        <w:t>a</w:t>
      </w:r>
      <w:r w:rsidRPr="00733491">
        <w:rPr>
          <w:rFonts w:asciiTheme="minorHAnsi" w:hAnsiTheme="minorHAnsi"/>
          <w:spacing w:val="2"/>
          <w:position w:val="-2"/>
          <w:sz w:val="20"/>
          <w:szCs w:val="20"/>
        </w:rPr>
        <w:t xml:space="preserve"> miejsce w godzinach pracy Apteki (poniedziałek – piątek godz. 8.00 do 14.00). Do obowiązków Wykonawcy należy również rozładunek towaru dokonany na własny koszt i ryzyko</w:t>
      </w:r>
      <w:r w:rsidR="001C7324" w:rsidRPr="00733491">
        <w:rPr>
          <w:rFonts w:asciiTheme="minorHAnsi" w:hAnsiTheme="minorHAnsi"/>
          <w:spacing w:val="2"/>
          <w:position w:val="-2"/>
          <w:sz w:val="20"/>
          <w:szCs w:val="20"/>
        </w:rPr>
        <w:t xml:space="preserve"> na miejsce wskazane przez Zamawiającego</w:t>
      </w:r>
      <w:r w:rsidRPr="00733491">
        <w:rPr>
          <w:rFonts w:asciiTheme="minorHAnsi" w:hAnsiTheme="minorHAnsi"/>
          <w:spacing w:val="2"/>
          <w:position w:val="-2"/>
          <w:sz w:val="20"/>
          <w:szCs w:val="20"/>
        </w:rPr>
        <w:t>.</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1409E0" w:rsidRPr="001409E0" w:rsidRDefault="001409E0" w:rsidP="003E4857">
      <w:pP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 5</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w wysokości 1% wartości brutto opóźnionej dostawy za każdy dzień opóźnienia</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1409E0" w:rsidRPr="001409E0" w:rsidRDefault="001409E0" w:rsidP="001409E0">
      <w:pPr>
        <w:ind w:left="360"/>
        <w:rPr>
          <w:rFonts w:asciiTheme="minorHAnsi" w:hAnsiTheme="minorHAnsi" w:cs="Arial"/>
          <w:sz w:val="20"/>
          <w:szCs w:val="20"/>
        </w:rPr>
      </w:pPr>
      <w:r w:rsidRPr="001409E0">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sidR="0050331C">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1409E0" w:rsidRPr="001409E0" w:rsidRDefault="001409E0" w:rsidP="000E368F">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6</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A) trzykrotnego dostarczenia towaru przez Wykonawcę  z opóźnieniem powyżej 10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B) dwukrotnej dostawy towaru wadliwego;</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C)  innego rażącego naruszenia postanowień niniejszej umowy przez Wykonawcę.</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1409E0" w:rsidRPr="001409E0"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w:t>
      </w:r>
      <w:r w:rsidR="003E4857">
        <w:rPr>
          <w:rFonts w:asciiTheme="minorHAnsi" w:hAnsiTheme="minorHAnsi" w:cs="Arial"/>
          <w:sz w:val="20"/>
          <w:szCs w:val="20"/>
        </w:rPr>
        <w:t>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1409E0" w:rsidRPr="001409E0" w:rsidRDefault="001409E0" w:rsidP="001409E0">
      <w:pPr>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7</w:t>
      </w:r>
    </w:p>
    <w:p w:rsidR="00AA5FC3" w:rsidRPr="00AA5FC3" w:rsidRDefault="00AA5FC3" w:rsidP="00AA5FC3">
      <w:pPr>
        <w:pStyle w:val="Akapitzlist"/>
        <w:numPr>
          <w:ilvl w:val="0"/>
          <w:numId w:val="35"/>
        </w:numPr>
        <w:rPr>
          <w:rFonts w:asciiTheme="minorHAnsi" w:hAnsiTheme="minorHAnsi" w:cs="Arial"/>
          <w:sz w:val="20"/>
          <w:szCs w:val="20"/>
        </w:rPr>
      </w:pPr>
      <w:r w:rsidRPr="00AA5FC3">
        <w:rPr>
          <w:rFonts w:asciiTheme="minorHAnsi" w:hAnsiTheme="minorHAnsi" w:cs="Arial"/>
          <w:sz w:val="20"/>
          <w:szCs w:val="20"/>
        </w:rPr>
        <w:t xml:space="preserve">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w:t>
      </w:r>
      <w:r w:rsidRPr="00AA5FC3">
        <w:rPr>
          <w:rFonts w:asciiTheme="minorHAnsi" w:hAnsiTheme="minorHAnsi" w:cs="Arial"/>
          <w:sz w:val="20"/>
          <w:szCs w:val="20"/>
        </w:rPr>
        <w:lastRenderedPageBreak/>
        <w:t>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1409E0" w:rsidRPr="001409E0" w:rsidRDefault="001409E0" w:rsidP="00AA5FC3">
      <w:pPr>
        <w:overflowPunct w:val="0"/>
        <w:autoSpaceDE w:val="0"/>
        <w:autoSpaceDN w:val="0"/>
        <w:adjustRightInd w:val="0"/>
        <w:ind w:left="360"/>
        <w:jc w:val="both"/>
        <w:textAlignment w:val="baseline"/>
        <w:rPr>
          <w:rFonts w:asciiTheme="minorHAnsi" w:hAnsiTheme="minorHAnsi" w:cs="Arial"/>
          <w:sz w:val="20"/>
          <w:szCs w:val="20"/>
        </w:rPr>
      </w:pP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8</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numeru katalogowego towaru</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asortymentu określonego w załączniku „Formularz cenowy”</w:t>
      </w:r>
    </w:p>
    <w:p w:rsidR="001247AB" w:rsidRDefault="001247AB"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9</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10</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11</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B02D1E" w:rsidRPr="001409E0" w:rsidRDefault="00B02D1E" w:rsidP="00B02D1E">
      <w:pPr>
        <w:rPr>
          <w:rFonts w:asciiTheme="minorHAnsi" w:hAnsiTheme="minorHAnsi"/>
          <w:sz w:val="20"/>
          <w:szCs w:val="20"/>
        </w:rPr>
      </w:pP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1A4718" w:rsidP="001A4718">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p>
    <w:p w:rsidR="00B02D1E" w:rsidRPr="001409E0" w:rsidRDefault="00B02D1E" w:rsidP="00B02D1E">
      <w:pPr>
        <w:jc w:val="center"/>
        <w:rPr>
          <w:rFonts w:asciiTheme="minorHAnsi" w:hAnsiTheme="minorHAnsi"/>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B02D1E" w:rsidRDefault="00B02D1E"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Pr="00776AAC" w:rsidRDefault="00E334E8" w:rsidP="00B02D1E">
      <w:pPr>
        <w:jc w:val="both"/>
        <w:rPr>
          <w:rFonts w:ascii="Arial Narrow" w:hAnsi="Arial Narrow"/>
          <w:b/>
          <w:sz w:val="20"/>
          <w:szCs w:val="20"/>
        </w:rPr>
      </w:pPr>
    </w:p>
    <w:p w:rsidR="00E334E8" w:rsidRPr="00E334E8" w:rsidRDefault="00E334E8" w:rsidP="00E334E8">
      <w:pPr>
        <w:spacing w:after="40"/>
        <w:jc w:val="both"/>
        <w:rPr>
          <w:rFonts w:ascii="Calibri" w:hAnsi="Calibri" w:cs="Segoe UI"/>
          <w:b/>
          <w:bCs/>
          <w:sz w:val="20"/>
          <w:szCs w:val="20"/>
        </w:rPr>
      </w:pPr>
    </w:p>
    <w:p w:rsidR="00AA5FC3" w:rsidRDefault="00AA5FC3" w:rsidP="00342277">
      <w:pPr>
        <w:spacing w:after="40"/>
        <w:jc w:val="right"/>
        <w:rPr>
          <w:rFonts w:ascii="Calibri" w:hAnsi="Calibri" w:cs="Segoe UI"/>
          <w:b/>
          <w:bCs/>
          <w:sz w:val="20"/>
          <w:szCs w:val="20"/>
        </w:rPr>
      </w:pPr>
    </w:p>
    <w:p w:rsidR="00AA5FC3" w:rsidRDefault="00AA5FC3"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bookmarkStart w:id="0" w:name="_GoBack"/>
      <w:bookmarkEnd w:id="0"/>
      <w:r>
        <w:rPr>
          <w:rFonts w:ascii="Calibri" w:hAnsi="Calibri" w:cs="Segoe UI"/>
          <w:b/>
          <w:bCs/>
          <w:sz w:val="20"/>
          <w:szCs w:val="20"/>
        </w:rPr>
        <w:lastRenderedPageBreak/>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379" w:rsidRDefault="008F7379">
      <w:r>
        <w:separator/>
      </w:r>
    </w:p>
  </w:endnote>
  <w:endnote w:type="continuationSeparator" w:id="0">
    <w:p w:rsidR="008F7379" w:rsidRDefault="008F7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A3C" w:rsidRDefault="00A67A3C"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67A3C" w:rsidRDefault="00A67A3C"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A3C" w:rsidRDefault="00A67A3C"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A5FC3">
      <w:rPr>
        <w:rStyle w:val="Numerstrony"/>
        <w:noProof/>
      </w:rPr>
      <w:t>9</w:t>
    </w:r>
    <w:r>
      <w:rPr>
        <w:rStyle w:val="Numerstrony"/>
      </w:rPr>
      <w:fldChar w:fldCharType="end"/>
    </w:r>
  </w:p>
  <w:p w:rsidR="00A67A3C" w:rsidRDefault="00A67A3C"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A67A3C" w:rsidRDefault="00A67A3C">
        <w:pPr>
          <w:pStyle w:val="Stopka"/>
          <w:jc w:val="right"/>
        </w:pPr>
        <w:r>
          <w:fldChar w:fldCharType="begin"/>
        </w:r>
        <w:r>
          <w:instrText>PAGE   \* MERGEFORMAT</w:instrText>
        </w:r>
        <w:r>
          <w:fldChar w:fldCharType="separate"/>
        </w:r>
        <w:r w:rsidR="00AA5FC3">
          <w:rPr>
            <w:noProof/>
          </w:rPr>
          <w:t>17</w:t>
        </w:r>
        <w:r>
          <w:fldChar w:fldCharType="end"/>
        </w:r>
      </w:p>
    </w:sdtContent>
  </w:sdt>
  <w:p w:rsidR="00A67A3C" w:rsidRDefault="00A67A3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379" w:rsidRDefault="008F7379">
      <w:r>
        <w:separator/>
      </w:r>
    </w:p>
  </w:footnote>
  <w:footnote w:type="continuationSeparator" w:id="0">
    <w:p w:rsidR="008F7379" w:rsidRDefault="008F7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A3C" w:rsidRDefault="00A67A3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2"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8"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4"/>
  </w:num>
  <w:num w:numId="2">
    <w:abstractNumId w:val="36"/>
  </w:num>
  <w:num w:numId="3">
    <w:abstractNumId w:val="48"/>
  </w:num>
  <w:num w:numId="4">
    <w:abstractNumId w:val="30"/>
  </w:num>
  <w:num w:numId="5">
    <w:abstractNumId w:val="13"/>
  </w:num>
  <w:num w:numId="6">
    <w:abstractNumId w:val="41"/>
  </w:num>
  <w:num w:numId="7">
    <w:abstractNumId w:val="9"/>
  </w:num>
  <w:num w:numId="8">
    <w:abstractNumId w:val="8"/>
  </w:num>
  <w:num w:numId="9">
    <w:abstractNumId w:val="40"/>
  </w:num>
  <w:num w:numId="10">
    <w:abstractNumId w:val="27"/>
  </w:num>
  <w:num w:numId="11">
    <w:abstractNumId w:val="15"/>
  </w:num>
  <w:num w:numId="12">
    <w:abstractNumId w:val="21"/>
  </w:num>
  <w:num w:numId="13">
    <w:abstractNumId w:val="39"/>
  </w:num>
  <w:num w:numId="14">
    <w:abstractNumId w:val="10"/>
  </w:num>
  <w:num w:numId="15">
    <w:abstractNumId w:val="42"/>
  </w:num>
  <w:num w:numId="16">
    <w:abstractNumId w:val="11"/>
  </w:num>
  <w:num w:numId="17">
    <w:abstractNumId w:val="32"/>
  </w:num>
  <w:num w:numId="18">
    <w:abstractNumId w:val="24"/>
  </w:num>
  <w:num w:numId="19">
    <w:abstractNumId w:val="25"/>
  </w:num>
  <w:num w:numId="20">
    <w:abstractNumId w:val="28"/>
  </w:num>
  <w:num w:numId="21">
    <w:abstractNumId w:val="19"/>
  </w:num>
  <w:num w:numId="22">
    <w:abstractNumId w:val="43"/>
  </w:num>
  <w:num w:numId="23">
    <w:abstractNumId w:val="20"/>
  </w:num>
  <w:num w:numId="24">
    <w:abstractNumId w:val="45"/>
  </w:num>
  <w:num w:numId="25">
    <w:abstractNumId w:val="18"/>
  </w:num>
  <w:num w:numId="26">
    <w:abstractNumId w:val="2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37"/>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46"/>
  </w:num>
  <w:num w:numId="38">
    <w:abstractNumId w:val="26"/>
  </w:num>
  <w:num w:numId="39">
    <w:abstractNumId w:val="16"/>
  </w:num>
  <w:num w:numId="40">
    <w:abstractNumId w:val="31"/>
  </w:num>
  <w:num w:numId="41">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A0A05"/>
    <w:rsid w:val="000E2D0F"/>
    <w:rsid w:val="000E368F"/>
    <w:rsid w:val="00112F88"/>
    <w:rsid w:val="001247AB"/>
    <w:rsid w:val="00127C2E"/>
    <w:rsid w:val="00135E35"/>
    <w:rsid w:val="001409E0"/>
    <w:rsid w:val="00161F86"/>
    <w:rsid w:val="001A4718"/>
    <w:rsid w:val="001B0606"/>
    <w:rsid w:val="001C7324"/>
    <w:rsid w:val="001F4BE6"/>
    <w:rsid w:val="00233B4E"/>
    <w:rsid w:val="00235988"/>
    <w:rsid w:val="00286368"/>
    <w:rsid w:val="002922F2"/>
    <w:rsid w:val="002C2C40"/>
    <w:rsid w:val="002E0871"/>
    <w:rsid w:val="002E264F"/>
    <w:rsid w:val="00305A4B"/>
    <w:rsid w:val="00313942"/>
    <w:rsid w:val="0031540B"/>
    <w:rsid w:val="00316D48"/>
    <w:rsid w:val="00331A10"/>
    <w:rsid w:val="00342277"/>
    <w:rsid w:val="003B20E5"/>
    <w:rsid w:val="003C4E91"/>
    <w:rsid w:val="003E4857"/>
    <w:rsid w:val="003F1438"/>
    <w:rsid w:val="003F4A0A"/>
    <w:rsid w:val="00404F16"/>
    <w:rsid w:val="004261F0"/>
    <w:rsid w:val="00427004"/>
    <w:rsid w:val="00486841"/>
    <w:rsid w:val="004A345C"/>
    <w:rsid w:val="004B3D32"/>
    <w:rsid w:val="004B4840"/>
    <w:rsid w:val="004C4F8D"/>
    <w:rsid w:val="00502487"/>
    <w:rsid w:val="0050331C"/>
    <w:rsid w:val="00525FCD"/>
    <w:rsid w:val="00541939"/>
    <w:rsid w:val="005A675E"/>
    <w:rsid w:val="005D084B"/>
    <w:rsid w:val="005D6533"/>
    <w:rsid w:val="00635ABC"/>
    <w:rsid w:val="00645F5E"/>
    <w:rsid w:val="00677E25"/>
    <w:rsid w:val="006841B0"/>
    <w:rsid w:val="006C2697"/>
    <w:rsid w:val="006E5846"/>
    <w:rsid w:val="0071182A"/>
    <w:rsid w:val="00733491"/>
    <w:rsid w:val="007A2F44"/>
    <w:rsid w:val="007A6A04"/>
    <w:rsid w:val="007C271C"/>
    <w:rsid w:val="007C7086"/>
    <w:rsid w:val="007F0B38"/>
    <w:rsid w:val="007F2CFB"/>
    <w:rsid w:val="007F53BF"/>
    <w:rsid w:val="008009F0"/>
    <w:rsid w:val="008050EF"/>
    <w:rsid w:val="00811757"/>
    <w:rsid w:val="00821167"/>
    <w:rsid w:val="00850A8B"/>
    <w:rsid w:val="00893119"/>
    <w:rsid w:val="008B2600"/>
    <w:rsid w:val="008D29A8"/>
    <w:rsid w:val="008F7379"/>
    <w:rsid w:val="00911F6F"/>
    <w:rsid w:val="00911FF5"/>
    <w:rsid w:val="0096299B"/>
    <w:rsid w:val="009731D6"/>
    <w:rsid w:val="009A1D86"/>
    <w:rsid w:val="00A01D93"/>
    <w:rsid w:val="00A24B7E"/>
    <w:rsid w:val="00A65A01"/>
    <w:rsid w:val="00A67A3C"/>
    <w:rsid w:val="00A82980"/>
    <w:rsid w:val="00AA5FC3"/>
    <w:rsid w:val="00AB3053"/>
    <w:rsid w:val="00AE5FE2"/>
    <w:rsid w:val="00AF160A"/>
    <w:rsid w:val="00AF1C4F"/>
    <w:rsid w:val="00B02D1E"/>
    <w:rsid w:val="00B11124"/>
    <w:rsid w:val="00B1621B"/>
    <w:rsid w:val="00B666E5"/>
    <w:rsid w:val="00B77036"/>
    <w:rsid w:val="00BC457D"/>
    <w:rsid w:val="00BD3D25"/>
    <w:rsid w:val="00C011F6"/>
    <w:rsid w:val="00C02B88"/>
    <w:rsid w:val="00C44B5A"/>
    <w:rsid w:val="00CC4A54"/>
    <w:rsid w:val="00CD7AE9"/>
    <w:rsid w:val="00CE796F"/>
    <w:rsid w:val="00CF0F8C"/>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955</TotalTime>
  <Pages>1</Pages>
  <Words>7415</Words>
  <Characters>44493</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2018-08-21T10:00:00Z</cp:lastPrinted>
  <dcterms:created xsi:type="dcterms:W3CDTF">2016-11-07T10:50:00Z</dcterms:created>
  <dcterms:modified xsi:type="dcterms:W3CDTF">2018-08-21T10:00:00Z</dcterms:modified>
</cp:coreProperties>
</file>