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3F1438" w:rsidRPr="009F4795" w:rsidTr="00EA0C8C">
        <w:tc>
          <w:tcPr>
            <w:tcW w:w="9577" w:type="dxa"/>
            <w:gridSpan w:val="2"/>
          </w:tcPr>
          <w:p w:rsidR="0074390E" w:rsidRPr="0074390E" w:rsidRDefault="0074390E" w:rsidP="0074390E">
            <w:pPr>
              <w:jc w:val="center"/>
              <w:rPr>
                <w:b/>
                <w:i/>
              </w:rPr>
            </w:pPr>
            <w:r w:rsidRPr="0074390E">
              <w:rPr>
                <w:b/>
                <w:i/>
              </w:rPr>
              <w:t xml:space="preserve">dostawę </w:t>
            </w:r>
          </w:p>
          <w:p w:rsidR="0074390E" w:rsidRPr="0074390E" w:rsidRDefault="0074390E" w:rsidP="0074390E">
            <w:pPr>
              <w:jc w:val="center"/>
              <w:rPr>
                <w:b/>
                <w:i/>
              </w:rPr>
            </w:pPr>
            <w:r w:rsidRPr="0074390E">
              <w:rPr>
                <w:b/>
                <w:i/>
              </w:rPr>
              <w:t xml:space="preserve">odczynników do badań koagulologicznych wraz </w:t>
            </w:r>
            <w:r w:rsidRPr="0074390E">
              <w:rPr>
                <w:b/>
                <w:i/>
              </w:rPr>
              <w:br/>
              <w:t>z dzierżawą automatycznego analizatora</w:t>
            </w:r>
          </w:p>
          <w:p w:rsidR="003F1438" w:rsidRPr="00286368" w:rsidRDefault="003F1438" w:rsidP="008050EF">
            <w:pPr>
              <w:jc w:val="center"/>
              <w:rPr>
                <w:b/>
                <w:i/>
              </w:rPr>
            </w:pPr>
          </w:p>
        </w:tc>
      </w:tr>
      <w:tr w:rsidR="003F1438" w:rsidRPr="00D245E8" w:rsidTr="00EA0C8C">
        <w:tc>
          <w:tcPr>
            <w:tcW w:w="9577" w:type="dxa"/>
            <w:gridSpan w:val="2"/>
          </w:tcPr>
          <w:p w:rsidR="003F1438" w:rsidRPr="00286368" w:rsidRDefault="003F1438" w:rsidP="00AF1C4F">
            <w:pPr>
              <w:rPr>
                <w:b/>
                <w:i/>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74390E">
              <w:rPr>
                <w:rFonts w:ascii="Calibri" w:hAnsi="Calibri" w:cs="Segoe UI"/>
                <w:b/>
                <w:sz w:val="22"/>
                <w:szCs w:val="22"/>
              </w:rPr>
              <w:t>41</w:t>
            </w:r>
            <w:r w:rsidR="004B3D32">
              <w:rPr>
                <w:rFonts w:ascii="Calibri" w:hAnsi="Calibri" w:cs="Segoe UI"/>
                <w:b/>
                <w:sz w:val="22"/>
                <w:szCs w:val="22"/>
              </w:rPr>
              <w:t>/D/18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u w:val="single"/>
              </w:rPr>
            </w:pPr>
            <w:r w:rsidRPr="009D226A">
              <w:rPr>
                <w:rFonts w:ascii="Calibri" w:hAnsi="Calibri" w:cs="Segoe UI"/>
                <w:b w:val="0"/>
                <w:sz w:val="20"/>
              </w:rPr>
              <w:t xml:space="preserve">Formularz </w:t>
            </w:r>
            <w:r w:rsidR="00EA0C8C">
              <w:rPr>
                <w:rFonts w:ascii="Calibri" w:hAnsi="Calibri" w:cs="Segoe UI"/>
                <w:b w:val="0"/>
                <w:sz w:val="20"/>
              </w:rPr>
              <w:t>cenowy</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4A345C" w:rsidP="00EA0C8C">
            <w:pPr>
              <w:pStyle w:val="Tekstpodstawowy"/>
              <w:numPr>
                <w:ilvl w:val="0"/>
                <w:numId w:val="1"/>
              </w:numPr>
              <w:spacing w:after="40"/>
              <w:ind w:left="284" w:hanging="284"/>
              <w:jc w:val="left"/>
              <w:rPr>
                <w:rFonts w:ascii="Calibri" w:hAnsi="Calibri" w:cs="Segoe UI"/>
                <w:b w:val="0"/>
                <w:sz w:val="20"/>
              </w:rPr>
            </w:pPr>
            <w:r w:rsidRPr="009D226A">
              <w:rPr>
                <w:rFonts w:ascii="Calibri" w:hAnsi="Calibri" w:cs="Segoe UI"/>
                <w:b w:val="0"/>
                <w:sz w:val="20"/>
              </w:rPr>
              <w:t xml:space="preserve">Oświadczenie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4A345C" w:rsidRPr="006C269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r>
              <w:rPr>
                <w:rFonts w:ascii="Calibri" w:hAnsi="Calibri" w:cs="Segoe UI"/>
                <w:sz w:val="20"/>
              </w:rPr>
              <w:t xml:space="preserve"> </w:t>
            </w:r>
          </w:p>
          <w:p w:rsidR="00E334E8" w:rsidRPr="00E334E8" w:rsidRDefault="006C2697" w:rsidP="00EA0C8C">
            <w:pPr>
              <w:numPr>
                <w:ilvl w:val="0"/>
                <w:numId w:val="1"/>
              </w:numPr>
              <w:spacing w:after="40"/>
              <w:ind w:left="284" w:hanging="284"/>
              <w:rPr>
                <w:rFonts w:asciiTheme="minorHAnsi" w:hAnsiTheme="minorHAnsi" w:cs="Segoe UI"/>
                <w:sz w:val="20"/>
                <w:szCs w:val="20"/>
              </w:rPr>
            </w:pPr>
            <w:r w:rsidRPr="006C2697">
              <w:rPr>
                <w:rFonts w:asciiTheme="minorHAnsi" w:hAnsiTheme="minorHAnsi"/>
                <w:color w:val="000000"/>
                <w:sz w:val="20"/>
                <w:szCs w:val="20"/>
              </w:rPr>
              <w:t xml:space="preserve">oświadczenie o przynależności albo braku przynależności do tej samej </w:t>
            </w:r>
            <w:r w:rsidRPr="006C2697">
              <w:rPr>
                <w:rFonts w:asciiTheme="minorHAnsi" w:hAnsiTheme="minorHAnsi"/>
                <w:sz w:val="20"/>
                <w:szCs w:val="20"/>
              </w:rPr>
              <w:t>grupy kapitałowej (wzór)</w:t>
            </w:r>
          </w:p>
          <w:p w:rsidR="006C2697" w:rsidRPr="006C2697" w:rsidRDefault="00E334E8" w:rsidP="00EA0C8C">
            <w:pPr>
              <w:numPr>
                <w:ilvl w:val="0"/>
                <w:numId w:val="1"/>
              </w:numPr>
              <w:spacing w:after="40"/>
              <w:ind w:left="284" w:hanging="284"/>
              <w:rPr>
                <w:rFonts w:asciiTheme="minorHAnsi" w:hAnsiTheme="minorHAnsi" w:cs="Segoe UI"/>
                <w:sz w:val="20"/>
                <w:szCs w:val="20"/>
              </w:rPr>
            </w:pPr>
            <w:r>
              <w:rPr>
                <w:rFonts w:asciiTheme="minorHAnsi" w:hAnsiTheme="minorHAnsi"/>
                <w:sz w:val="20"/>
                <w:szCs w:val="20"/>
              </w:rPr>
              <w:t>oświadczenie o wyr. medycznych</w:t>
            </w:r>
            <w:r w:rsidR="006C2697" w:rsidRPr="006C2697">
              <w:rPr>
                <w:rFonts w:asciiTheme="minorHAnsi" w:hAnsiTheme="minorHAnsi"/>
                <w:color w:val="000000"/>
                <w:sz w:val="20"/>
                <w:szCs w:val="20"/>
              </w:rPr>
              <w:t xml:space="preserve">   </w:t>
            </w: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6C2697" w:rsidRDefault="006C269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E334E8" w:rsidRPr="009D226A" w:rsidRDefault="00E334E8"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6</w:t>
            </w: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F4A0A">
            <w:pPr>
              <w:spacing w:after="40"/>
              <w:jc w:val="center"/>
              <w:rPr>
                <w:rFonts w:ascii="Calibri" w:hAnsi="Calibri" w:cs="Segoe UI"/>
                <w:sz w:val="16"/>
                <w:szCs w:val="16"/>
              </w:rPr>
            </w:pPr>
            <w:r w:rsidRPr="009F4795">
              <w:rPr>
                <w:rFonts w:ascii="Calibri" w:hAnsi="Calibri" w:cs="Segoe UI"/>
                <w:sz w:val="16"/>
                <w:szCs w:val="16"/>
              </w:rPr>
              <w:t xml:space="preserve">dnia </w:t>
            </w:r>
            <w:r w:rsidR="0074390E">
              <w:rPr>
                <w:rFonts w:ascii="Calibri" w:hAnsi="Calibri" w:cs="Segoe UI"/>
                <w:sz w:val="16"/>
                <w:szCs w:val="16"/>
              </w:rPr>
              <w:t>04</w:t>
            </w:r>
            <w:r w:rsidR="005A675E">
              <w:rPr>
                <w:rFonts w:ascii="Calibri" w:hAnsi="Calibri" w:cs="Segoe UI"/>
                <w:sz w:val="16"/>
                <w:szCs w:val="16"/>
              </w:rPr>
              <w:t>.</w:t>
            </w:r>
            <w:r w:rsidR="0074390E">
              <w:rPr>
                <w:rFonts w:ascii="Calibri" w:hAnsi="Calibri" w:cs="Segoe UI"/>
                <w:sz w:val="16"/>
                <w:szCs w:val="16"/>
              </w:rPr>
              <w:t>10</w:t>
            </w:r>
            <w:r w:rsidR="00E13929">
              <w:rPr>
                <w:rFonts w:ascii="Calibri" w:hAnsi="Calibri" w:cs="Segoe UI"/>
                <w:sz w:val="16"/>
                <w:szCs w:val="16"/>
              </w:rPr>
              <w:t>.</w:t>
            </w:r>
            <w:r w:rsidR="004B3D3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96299B" w:rsidRDefault="0096299B"/>
    <w:p w:rsidR="004A345C" w:rsidRDefault="004A345C"/>
    <w:p w:rsidR="004A345C" w:rsidRDefault="004A345C"/>
    <w:p w:rsidR="004A345C" w:rsidRDefault="004A345C"/>
    <w:p w:rsidR="004A345C" w:rsidRDefault="004A345C"/>
    <w:p w:rsidR="00AF1C4F" w:rsidRDefault="00AF1C4F" w:rsidP="004A345C">
      <w:pPr>
        <w:pStyle w:val="pkt"/>
        <w:spacing w:before="0" w:after="40"/>
        <w:ind w:left="0" w:firstLine="0"/>
        <w:rPr>
          <w:rFonts w:ascii="Calibri" w:hAnsi="Calibri" w:cs="Segoe UI"/>
          <w:b/>
          <w:bCs/>
          <w:kern w:val="32"/>
          <w:sz w:val="20"/>
        </w:rPr>
      </w:pPr>
    </w:p>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Kod wg CPV:  33696200 odczynniki do badania krwi</w:t>
      </w:r>
    </w:p>
    <w:p w:rsidR="0074390E" w:rsidRDefault="0074390E" w:rsidP="0074390E">
      <w:pPr>
        <w:numPr>
          <w:ilvl w:val="0"/>
          <w:numId w:val="3"/>
        </w:numPr>
        <w:tabs>
          <w:tab w:val="left" w:pos="3855"/>
        </w:tabs>
        <w:spacing w:after="40"/>
        <w:jc w:val="both"/>
        <w:rPr>
          <w:rFonts w:ascii="Arial" w:hAnsi="Arial" w:cs="Arial"/>
          <w:sz w:val="20"/>
          <w:szCs w:val="20"/>
        </w:rPr>
      </w:pPr>
      <w:r w:rsidRPr="0074390E">
        <w:rPr>
          <w:rFonts w:ascii="Arial" w:hAnsi="Arial" w:cs="Arial"/>
          <w:sz w:val="20"/>
          <w:szCs w:val="20"/>
        </w:rPr>
        <w:t>Przedmiotem zamówienia są  sukcesywne dostawy odczynników do badań koagulologicznych wraz z dzierżawą automatycznego analizatora</w:t>
      </w:r>
      <w:r>
        <w:rPr>
          <w:rFonts w:ascii="Arial" w:hAnsi="Arial" w:cs="Arial"/>
          <w:sz w:val="20"/>
          <w:szCs w:val="20"/>
        </w:rPr>
        <w:t>.</w:t>
      </w:r>
    </w:p>
    <w:p w:rsidR="00B9327C" w:rsidRPr="00B9327C" w:rsidRDefault="00B9327C" w:rsidP="0074390E">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Szczegółowy opis asortymentu i ilości zawarty jest w formularzu cenowym stanowiącym załącznik nr 2 do specyfikacji. Szacunkowe ilości podane w formularzu cenowym dotyczą okresu 48 miesięcy.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 xml:space="preserve">Oferowane wyroby winny spełniać wymagania prawne dotyczące dopuszczenia oferowanego przedmiotu zamówienia do obrotu na terenie Polski. </w:t>
      </w:r>
    </w:p>
    <w:p w:rsidR="00B9327C" w:rsidRPr="00B9327C" w:rsidRDefault="00B9327C" w:rsidP="00B9327C">
      <w:pPr>
        <w:numPr>
          <w:ilvl w:val="0"/>
          <w:numId w:val="3"/>
        </w:numPr>
        <w:tabs>
          <w:tab w:val="left" w:pos="3855"/>
        </w:tabs>
        <w:spacing w:after="40"/>
        <w:jc w:val="both"/>
        <w:rPr>
          <w:rFonts w:ascii="Arial" w:hAnsi="Arial" w:cs="Arial"/>
          <w:sz w:val="20"/>
          <w:szCs w:val="20"/>
        </w:rPr>
      </w:pPr>
      <w:r w:rsidRPr="00B9327C">
        <w:rPr>
          <w:rFonts w:ascii="Arial" w:hAnsi="Arial" w:cs="Arial"/>
          <w:sz w:val="20"/>
          <w:szCs w:val="20"/>
        </w:rPr>
        <w:t>Warunki konieczne:</w:t>
      </w:r>
    </w:p>
    <w:p w:rsidR="0074390E" w:rsidRDefault="0074390E" w:rsidP="0074390E">
      <w:pPr>
        <w:rPr>
          <w:rFonts w:ascii="Arial" w:hAnsi="Arial" w:cs="Arial"/>
          <w:b/>
          <w:sz w:val="20"/>
          <w:szCs w:val="20"/>
        </w:rPr>
      </w:pPr>
    </w:p>
    <w:p w:rsidR="0074390E" w:rsidRPr="00F73F33" w:rsidRDefault="0074390E" w:rsidP="0074390E">
      <w:pPr>
        <w:rPr>
          <w:rFonts w:ascii="Arial" w:hAnsi="Arial" w:cs="Arial"/>
          <w:b/>
          <w:sz w:val="20"/>
          <w:szCs w:val="20"/>
        </w:rPr>
      </w:pPr>
      <w:r w:rsidRPr="00F73F33">
        <w:rPr>
          <w:rFonts w:ascii="Arial" w:hAnsi="Arial" w:cs="Arial"/>
          <w:b/>
          <w:sz w:val="20"/>
          <w:szCs w:val="20"/>
        </w:rPr>
        <w:t xml:space="preserve">Analizator </w:t>
      </w:r>
      <w:r>
        <w:rPr>
          <w:rFonts w:ascii="Arial" w:hAnsi="Arial" w:cs="Arial"/>
          <w:b/>
          <w:sz w:val="20"/>
          <w:szCs w:val="20"/>
        </w:rPr>
        <w:t>koagulologiczny:</w:t>
      </w:r>
    </w:p>
    <w:p w:rsidR="0074390E" w:rsidRPr="00D533D1" w:rsidRDefault="0074390E" w:rsidP="0074390E">
      <w:pPr>
        <w:rPr>
          <w:rFonts w:ascii="Arial" w:hAnsi="Arial" w:cs="Arial"/>
          <w:sz w:val="20"/>
          <w:szCs w:val="20"/>
        </w:rPr>
      </w:pP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Automatyc</w:t>
      </w:r>
      <w:r>
        <w:rPr>
          <w:rFonts w:ascii="Arial" w:hAnsi="Arial" w:cs="Arial"/>
          <w:sz w:val="20"/>
          <w:szCs w:val="20"/>
        </w:rPr>
        <w:t xml:space="preserve">zny analizator koagulologiczny wraz </w:t>
      </w:r>
      <w:r w:rsidRPr="00E254BB">
        <w:rPr>
          <w:rFonts w:ascii="Arial" w:hAnsi="Arial" w:cs="Arial"/>
          <w:sz w:val="20"/>
          <w:szCs w:val="20"/>
        </w:rPr>
        <w:t>z rozcieńczaniem próbek</w:t>
      </w:r>
      <w:r>
        <w:rPr>
          <w:rFonts w:ascii="Arial" w:hAnsi="Arial" w:cs="Arial"/>
          <w:sz w:val="20"/>
          <w:szCs w:val="20"/>
        </w:rPr>
        <w:t xml:space="preserve"> oraz kalibratorów.</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 xml:space="preserve">Wydajność analizatora min. </w:t>
      </w:r>
      <w:r>
        <w:rPr>
          <w:rFonts w:ascii="Arial" w:hAnsi="Arial" w:cs="Arial"/>
          <w:sz w:val="20"/>
          <w:szCs w:val="20"/>
        </w:rPr>
        <w:t>100</w:t>
      </w:r>
      <w:r w:rsidRPr="00987CAF">
        <w:rPr>
          <w:rFonts w:ascii="Arial" w:hAnsi="Arial" w:cs="Arial"/>
          <w:sz w:val="20"/>
          <w:szCs w:val="20"/>
        </w:rPr>
        <w:t xml:space="preserve"> ozn./godz.</w:t>
      </w:r>
      <w:r>
        <w:rPr>
          <w:rFonts w:ascii="Arial" w:hAnsi="Arial" w:cs="Arial"/>
          <w:sz w:val="20"/>
          <w:szCs w:val="20"/>
        </w:rPr>
        <w:t xml:space="preserve"> dla APTT i PT.</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 xml:space="preserve">Wszystkie </w:t>
      </w:r>
      <w:r w:rsidRPr="00172158">
        <w:rPr>
          <w:rFonts w:ascii="Arial" w:hAnsi="Arial" w:cs="Arial"/>
          <w:sz w:val="20"/>
          <w:szCs w:val="20"/>
        </w:rPr>
        <w:t>odczynniki na pokładzie analizatora</w:t>
      </w:r>
      <w:r>
        <w:rPr>
          <w:rFonts w:ascii="Arial" w:hAnsi="Arial" w:cs="Arial"/>
          <w:sz w:val="20"/>
          <w:szCs w:val="20"/>
        </w:rPr>
        <w:t xml:space="preserve"> chłodzone oraz nie wymagające mieszania.</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Minimum 30 pozycji dla osoczy badanych</w:t>
      </w:r>
      <w:r>
        <w:rPr>
          <w:rFonts w:ascii="Arial" w:hAnsi="Arial" w:cs="Arial"/>
          <w:sz w:val="20"/>
          <w:szCs w:val="20"/>
        </w:rPr>
        <w:t xml:space="preserve">. </w:t>
      </w:r>
    </w:p>
    <w:p w:rsidR="0074390E" w:rsidRPr="0078503C" w:rsidRDefault="0074390E" w:rsidP="001F7083">
      <w:pPr>
        <w:pStyle w:val="Tekstpodstawowywcity"/>
        <w:numPr>
          <w:ilvl w:val="0"/>
          <w:numId w:val="38"/>
        </w:numPr>
        <w:spacing w:after="0"/>
        <w:jc w:val="both"/>
        <w:rPr>
          <w:rFonts w:ascii="Arial" w:hAnsi="Arial" w:cs="Arial"/>
          <w:sz w:val="20"/>
          <w:szCs w:val="20"/>
        </w:rPr>
      </w:pPr>
      <w:r w:rsidRPr="0078503C">
        <w:rPr>
          <w:rFonts w:ascii="Arial" w:hAnsi="Arial" w:cs="Arial"/>
          <w:sz w:val="20"/>
          <w:szCs w:val="20"/>
        </w:rPr>
        <w:t>Możliwość wykonywania próbek w trybie pilnym w dowolnej pozycji statywu (identyfikacja próbek pilnych poprzez LIS), możliwość ich dostawiania w trakcie pracy.</w:t>
      </w:r>
    </w:p>
    <w:p w:rsidR="0074390E" w:rsidRDefault="0074390E" w:rsidP="001F7083">
      <w:pPr>
        <w:pStyle w:val="Tekstpodstawowywcity"/>
        <w:numPr>
          <w:ilvl w:val="0"/>
          <w:numId w:val="38"/>
        </w:numPr>
        <w:spacing w:after="0"/>
        <w:jc w:val="both"/>
        <w:rPr>
          <w:rFonts w:ascii="Arial" w:hAnsi="Arial" w:cs="Arial"/>
          <w:sz w:val="20"/>
          <w:szCs w:val="20"/>
        </w:rPr>
      </w:pPr>
      <w:r w:rsidRPr="00713A9C">
        <w:rPr>
          <w:rFonts w:ascii="Arial" w:hAnsi="Arial" w:cs="Arial"/>
          <w:sz w:val="20"/>
          <w:szCs w:val="20"/>
        </w:rPr>
        <w:t>Wykonywanie badań z próbek pierwotnych, możliwość stosowania różnych systemów pobierania krwi</w:t>
      </w:r>
      <w:r>
        <w:rPr>
          <w:rFonts w:ascii="Arial" w:hAnsi="Arial" w:cs="Arial"/>
          <w:sz w:val="20"/>
          <w:szCs w:val="20"/>
        </w:rPr>
        <w:t>.</w:t>
      </w:r>
    </w:p>
    <w:p w:rsidR="0074390E" w:rsidRPr="00331909" w:rsidRDefault="0074390E" w:rsidP="001F7083">
      <w:pPr>
        <w:pStyle w:val="Tekstpodstawowywcity"/>
        <w:numPr>
          <w:ilvl w:val="0"/>
          <w:numId w:val="38"/>
        </w:numPr>
        <w:spacing w:after="0"/>
        <w:jc w:val="both"/>
        <w:rPr>
          <w:rFonts w:ascii="Arial" w:hAnsi="Arial" w:cs="Arial"/>
          <w:sz w:val="20"/>
          <w:szCs w:val="20"/>
        </w:rPr>
      </w:pPr>
      <w:r w:rsidRPr="00331909">
        <w:rPr>
          <w:rFonts w:ascii="Arial" w:hAnsi="Arial" w:cs="Arial"/>
          <w:sz w:val="20"/>
          <w:szCs w:val="20"/>
        </w:rPr>
        <w:t>Analizator umożliwiający pracę bez otwierania probówki pierwotnej</w:t>
      </w:r>
    </w:p>
    <w:p w:rsidR="0074390E" w:rsidRPr="0078503C" w:rsidRDefault="0074390E" w:rsidP="001F7083">
      <w:pPr>
        <w:pStyle w:val="Tekstpodstawowywcity"/>
        <w:numPr>
          <w:ilvl w:val="0"/>
          <w:numId w:val="38"/>
        </w:numPr>
        <w:spacing w:after="0"/>
        <w:jc w:val="both"/>
        <w:rPr>
          <w:rFonts w:ascii="Arial" w:hAnsi="Arial" w:cs="Arial"/>
          <w:sz w:val="20"/>
          <w:szCs w:val="20"/>
        </w:rPr>
      </w:pPr>
      <w:r w:rsidRPr="0078503C">
        <w:rPr>
          <w:rFonts w:ascii="Arial" w:hAnsi="Arial" w:cs="Arial"/>
          <w:sz w:val="20"/>
          <w:szCs w:val="20"/>
        </w:rPr>
        <w:t>Identyfikacja próbek i odczynników za pomocą wewnętrznego czytnika kodów kreskowych</w:t>
      </w:r>
      <w:r>
        <w:rPr>
          <w:rFonts w:ascii="Arial" w:hAnsi="Arial" w:cs="Arial"/>
          <w:sz w:val="20"/>
          <w:szCs w:val="20"/>
        </w:rPr>
        <w:t xml:space="preserve"> (automatycznie przy wstawianiu statywów odczynnikowych i probówkowych</w:t>
      </w:r>
      <w:r w:rsidRPr="0078503C">
        <w:rPr>
          <w:rFonts w:ascii="Arial" w:hAnsi="Arial" w:cs="Arial"/>
          <w:sz w:val="20"/>
          <w:szCs w:val="20"/>
        </w:rPr>
        <w:t>.</w:t>
      </w:r>
    </w:p>
    <w:p w:rsidR="0074390E"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Oddzielne igły probówkowe i odczynnikowe – zapobieganie kontaminacji.</w:t>
      </w:r>
    </w:p>
    <w:p w:rsidR="0074390E" w:rsidRPr="001A1272"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Detekcja poziomu próbki i odczynnika</w:t>
      </w:r>
      <w:r>
        <w:rPr>
          <w:rFonts w:ascii="Arial" w:hAnsi="Arial" w:cs="Arial"/>
          <w:sz w:val="20"/>
          <w:szCs w:val="20"/>
        </w:rPr>
        <w:t>, m</w:t>
      </w:r>
      <w:r w:rsidRPr="001A1272">
        <w:rPr>
          <w:rFonts w:ascii="Arial" w:hAnsi="Arial" w:cs="Arial"/>
          <w:sz w:val="20"/>
          <w:szCs w:val="20"/>
        </w:rPr>
        <w:t>onitorowanie stanu odczynników</w:t>
      </w:r>
      <w:r>
        <w:rPr>
          <w:rFonts w:ascii="Arial" w:hAnsi="Arial" w:cs="Arial"/>
          <w:sz w:val="20"/>
          <w:szCs w:val="20"/>
        </w:rPr>
        <w:t xml:space="preserve">. </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Przechowywanie krzywych kalibracyjnych</w:t>
      </w:r>
      <w:r>
        <w:rPr>
          <w:rFonts w:ascii="Arial" w:hAnsi="Arial" w:cs="Arial"/>
          <w:sz w:val="20"/>
          <w:szCs w:val="20"/>
        </w:rPr>
        <w:t xml:space="preserve"> oraz wyników pacjentów wraz z wykresami przebiegu reakcji .</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Automatyczne powtarzanie analiz dla wyników przekraczających zakres pomiarowy według reguł zdefiniowanych przez użytkownika.</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Możliwość uzupełniania odczynników bez przerywania ciągłości pracy</w:t>
      </w:r>
    </w:p>
    <w:p w:rsidR="0074390E" w:rsidRPr="00987CAF"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Automatyczny transfer kuwet z możliwością ich uzupełniania bez przerywania ciągłości pracy</w:t>
      </w:r>
      <w:r>
        <w:rPr>
          <w:rFonts w:ascii="Arial" w:hAnsi="Arial" w:cs="Arial"/>
          <w:sz w:val="20"/>
          <w:szCs w:val="20"/>
        </w:rPr>
        <w:t xml:space="preserve">. </w:t>
      </w:r>
    </w:p>
    <w:p w:rsidR="0074390E" w:rsidRPr="00987CAF"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Urządzenie powinno być dodatkowo wyposażone w drukarkę zewnętrzną i zasilacz  UPS</w:t>
      </w:r>
      <w:r>
        <w:rPr>
          <w:rFonts w:ascii="Arial" w:hAnsi="Arial" w:cs="Arial"/>
          <w:sz w:val="20"/>
          <w:szCs w:val="20"/>
        </w:rPr>
        <w:t xml:space="preserve"> podtrzymujący napięcie przez min. 20 minut.</w:t>
      </w:r>
    </w:p>
    <w:p w:rsidR="0074390E" w:rsidRDefault="0074390E" w:rsidP="001F7083">
      <w:pPr>
        <w:pStyle w:val="Tekstpodstawowywcity"/>
        <w:numPr>
          <w:ilvl w:val="0"/>
          <w:numId w:val="38"/>
        </w:numPr>
        <w:spacing w:after="0"/>
        <w:jc w:val="both"/>
        <w:rPr>
          <w:rFonts w:ascii="Arial" w:hAnsi="Arial" w:cs="Arial"/>
          <w:sz w:val="20"/>
          <w:szCs w:val="20"/>
        </w:rPr>
      </w:pPr>
      <w:r w:rsidRPr="00987CAF">
        <w:rPr>
          <w:rFonts w:ascii="Arial" w:hAnsi="Arial" w:cs="Arial"/>
          <w:sz w:val="20"/>
          <w:szCs w:val="20"/>
        </w:rPr>
        <w:t>Analizator powinien posiadać program kontroli</w:t>
      </w:r>
      <w:r>
        <w:rPr>
          <w:rFonts w:ascii="Arial" w:hAnsi="Arial" w:cs="Arial"/>
          <w:sz w:val="20"/>
          <w:szCs w:val="20"/>
        </w:rPr>
        <w:t xml:space="preserve"> jakości wraz  z możliwością s</w:t>
      </w:r>
      <w:r w:rsidRPr="00987CAF">
        <w:rPr>
          <w:rFonts w:ascii="Arial" w:hAnsi="Arial" w:cs="Arial"/>
          <w:sz w:val="20"/>
          <w:szCs w:val="20"/>
        </w:rPr>
        <w:t>porządzani</w:t>
      </w:r>
      <w:r>
        <w:rPr>
          <w:rFonts w:ascii="Arial" w:hAnsi="Arial" w:cs="Arial"/>
          <w:sz w:val="20"/>
          <w:szCs w:val="20"/>
        </w:rPr>
        <w:t>a</w:t>
      </w:r>
      <w:r w:rsidRPr="00987CAF">
        <w:rPr>
          <w:rFonts w:ascii="Arial" w:hAnsi="Arial" w:cs="Arial"/>
          <w:sz w:val="20"/>
          <w:szCs w:val="20"/>
        </w:rPr>
        <w:t xml:space="preserve"> kart kontroli za określony przedział czasowy.</w:t>
      </w:r>
    </w:p>
    <w:p w:rsidR="0074390E" w:rsidRPr="00211160"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lastRenderedPageBreak/>
        <w:t>Analizator fabrycznie nowy.</w:t>
      </w:r>
    </w:p>
    <w:p w:rsidR="0074390E" w:rsidRPr="00987CAF" w:rsidRDefault="0074390E" w:rsidP="001F7083">
      <w:pPr>
        <w:pStyle w:val="Tekstpodstawowywcity"/>
        <w:numPr>
          <w:ilvl w:val="0"/>
          <w:numId w:val="38"/>
        </w:numPr>
        <w:spacing w:after="0"/>
        <w:jc w:val="both"/>
        <w:rPr>
          <w:rFonts w:ascii="Arial" w:hAnsi="Arial" w:cs="Arial"/>
          <w:sz w:val="20"/>
          <w:szCs w:val="20"/>
        </w:rPr>
      </w:pPr>
      <w:r>
        <w:rPr>
          <w:rFonts w:ascii="Arial" w:hAnsi="Arial" w:cs="Arial"/>
          <w:sz w:val="20"/>
          <w:szCs w:val="20"/>
        </w:rPr>
        <w:t>Dwukierunkowa komunikacja z LIS.</w:t>
      </w:r>
    </w:p>
    <w:p w:rsidR="0074390E" w:rsidRDefault="0074390E" w:rsidP="0074390E">
      <w:pPr>
        <w:pStyle w:val="Tekstpodstawowywcity"/>
        <w:spacing w:after="0"/>
        <w:ind w:left="720"/>
        <w:jc w:val="both"/>
        <w:rPr>
          <w:rFonts w:ascii="Arial" w:hAnsi="Arial" w:cs="Arial"/>
          <w:sz w:val="20"/>
          <w:szCs w:val="20"/>
        </w:rPr>
      </w:pPr>
    </w:p>
    <w:p w:rsidR="0074390E" w:rsidRPr="00051E13" w:rsidRDefault="0074390E" w:rsidP="0074390E">
      <w:pPr>
        <w:rPr>
          <w:rFonts w:ascii="Arial" w:hAnsi="Arial" w:cs="Arial"/>
          <w:b/>
          <w:sz w:val="20"/>
          <w:szCs w:val="20"/>
        </w:rPr>
      </w:pPr>
      <w:r w:rsidRPr="00051E13">
        <w:rPr>
          <w:rFonts w:ascii="Arial" w:hAnsi="Arial" w:cs="Arial"/>
          <w:b/>
          <w:sz w:val="20"/>
          <w:szCs w:val="20"/>
        </w:rPr>
        <w:t>Odczynniki:</w:t>
      </w:r>
    </w:p>
    <w:p w:rsidR="0074390E" w:rsidRPr="00987CAF" w:rsidRDefault="0074390E" w:rsidP="0074390E">
      <w:pPr>
        <w:pStyle w:val="Tekstpodstawowywcity"/>
        <w:spacing w:after="0"/>
        <w:ind w:left="720"/>
        <w:jc w:val="both"/>
        <w:rPr>
          <w:rFonts w:ascii="Arial" w:hAnsi="Arial" w:cs="Arial"/>
          <w:sz w:val="20"/>
          <w:szCs w:val="20"/>
        </w:rPr>
      </w:pPr>
    </w:p>
    <w:p w:rsidR="0074390E" w:rsidRDefault="0074390E" w:rsidP="001F7083">
      <w:pPr>
        <w:pStyle w:val="Akapitzlist"/>
        <w:numPr>
          <w:ilvl w:val="0"/>
          <w:numId w:val="39"/>
        </w:numPr>
        <w:contextualSpacing/>
        <w:rPr>
          <w:rFonts w:ascii="Arial" w:hAnsi="Arial" w:cs="Arial"/>
          <w:sz w:val="20"/>
          <w:szCs w:val="20"/>
        </w:rPr>
      </w:pPr>
      <w:r w:rsidRPr="002804C9">
        <w:rPr>
          <w:rFonts w:ascii="Arial" w:hAnsi="Arial" w:cs="Arial"/>
          <w:sz w:val="20"/>
          <w:szCs w:val="20"/>
        </w:rPr>
        <w:t xml:space="preserve">Tromboplastyna ludzka rekombinowana o ISI </w:t>
      </w:r>
      <w:r>
        <w:rPr>
          <w:rFonts w:ascii="Arial" w:hAnsi="Arial" w:cs="Arial"/>
          <w:sz w:val="20"/>
          <w:szCs w:val="20"/>
        </w:rPr>
        <w:t>~</w:t>
      </w:r>
      <w:r w:rsidRPr="002804C9">
        <w:rPr>
          <w:rFonts w:ascii="Arial" w:hAnsi="Arial" w:cs="Arial"/>
          <w:sz w:val="20"/>
          <w:szCs w:val="20"/>
        </w:rPr>
        <w:t>1,0</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APTT – odczynniki gotowe do użycia</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Fibrynogen oznaczany metodą Claussa</w:t>
      </w:r>
    </w:p>
    <w:p w:rsidR="0074390E" w:rsidRPr="001A1272" w:rsidRDefault="0074390E" w:rsidP="001F7083">
      <w:pPr>
        <w:pStyle w:val="Tekstpodstawowywcity"/>
        <w:numPr>
          <w:ilvl w:val="0"/>
          <w:numId w:val="39"/>
        </w:numPr>
        <w:spacing w:after="0"/>
        <w:jc w:val="both"/>
        <w:rPr>
          <w:rFonts w:ascii="Arial" w:hAnsi="Arial" w:cs="Arial"/>
          <w:sz w:val="20"/>
          <w:szCs w:val="20"/>
        </w:rPr>
      </w:pPr>
      <w:r w:rsidRPr="001A1272">
        <w:rPr>
          <w:rFonts w:ascii="Arial" w:hAnsi="Arial" w:cs="Arial"/>
          <w:sz w:val="20"/>
          <w:szCs w:val="20"/>
        </w:rPr>
        <w:t>Punkt odcięcia dla D-Dimeru na poziomie 500 ng/ml FEU, udokumentowana wysoka wartość predykcyjna wyniku ujemnego dla wykluczenia zatorowości płucnej i zakrzepicy żył głębokich.</w:t>
      </w:r>
    </w:p>
    <w:p w:rsidR="0074390E" w:rsidRPr="002804C9"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 xml:space="preserve">Dla D-Dimeru preferowana liniowość w pierwszym pomiarze na poziomie  około </w:t>
      </w:r>
      <w:r>
        <w:rPr>
          <w:rFonts w:ascii="Arial" w:hAnsi="Arial" w:cs="Arial"/>
          <w:sz w:val="20"/>
          <w:szCs w:val="20"/>
        </w:rPr>
        <w:br/>
        <w:t xml:space="preserve">7 000-9 000 ng/ml </w:t>
      </w:r>
      <w:r w:rsidRPr="001A1272">
        <w:rPr>
          <w:rFonts w:ascii="Arial" w:hAnsi="Arial" w:cs="Arial"/>
          <w:sz w:val="20"/>
          <w:szCs w:val="20"/>
        </w:rPr>
        <w:t>FEU.</w:t>
      </w:r>
      <w:r>
        <w:rPr>
          <w:rFonts w:ascii="Arial" w:hAnsi="Arial" w:cs="Arial"/>
          <w:sz w:val="20"/>
          <w:szCs w:val="20"/>
        </w:rPr>
        <w:t xml:space="preserve"> </w:t>
      </w:r>
      <w:r>
        <w:rPr>
          <w:rFonts w:ascii="Arial" w:hAnsi="Arial" w:cs="Arial"/>
          <w:sz w:val="20"/>
          <w:szCs w:val="20"/>
        </w:rPr>
        <w:br/>
        <w:t>Uwaga: w przypadku niższej liniowości należy w ofercie uwzględnić fakt, iż w około 50% wykonywanych badań stężenie D-Dimeru wynosi powyżej 2 000 ng/ml (konieczne ponowne oznaczenie z próbki rozcieńczonej). Ilość oferowanych odczynników, materiałów dodatkowych i eksploatacyjnych  należy odpowiednio skalkulować.</w:t>
      </w:r>
    </w:p>
    <w:p w:rsidR="0074390E" w:rsidRDefault="0074390E" w:rsidP="001F7083">
      <w:pPr>
        <w:pStyle w:val="Akapitzlist"/>
        <w:numPr>
          <w:ilvl w:val="0"/>
          <w:numId w:val="39"/>
        </w:numPr>
        <w:contextualSpacing/>
        <w:rPr>
          <w:rFonts w:ascii="Arial" w:hAnsi="Arial" w:cs="Arial"/>
          <w:sz w:val="20"/>
          <w:szCs w:val="20"/>
        </w:rPr>
      </w:pPr>
      <w:r w:rsidRPr="002804C9">
        <w:rPr>
          <w:rFonts w:ascii="Arial" w:hAnsi="Arial" w:cs="Arial"/>
          <w:sz w:val="20"/>
          <w:szCs w:val="20"/>
        </w:rPr>
        <w:t xml:space="preserve">Długie serie odczynników </w:t>
      </w:r>
      <w:r>
        <w:rPr>
          <w:rFonts w:ascii="Arial" w:hAnsi="Arial" w:cs="Arial"/>
          <w:sz w:val="20"/>
          <w:szCs w:val="20"/>
        </w:rPr>
        <w:t>oraz materiału kontrolnego – minimum 6 miesięcy. W przypadku dostawy opakowań tej samej serii kalibracja wykonywana jednorazowo (po otwarciu pierwszego opakowania) – kalibracja ważna dla serii odczynników.</w:t>
      </w:r>
    </w:p>
    <w:p w:rsidR="0074390E" w:rsidRDefault="0074390E" w:rsidP="001F7083">
      <w:pPr>
        <w:pStyle w:val="Akapitzlist"/>
        <w:numPr>
          <w:ilvl w:val="0"/>
          <w:numId w:val="39"/>
        </w:numPr>
        <w:contextualSpacing/>
        <w:rPr>
          <w:rFonts w:ascii="Arial" w:hAnsi="Arial" w:cs="Arial"/>
          <w:sz w:val="20"/>
          <w:szCs w:val="20"/>
        </w:rPr>
      </w:pPr>
      <w:r>
        <w:rPr>
          <w:rFonts w:ascii="Arial" w:hAnsi="Arial" w:cs="Arial"/>
          <w:sz w:val="20"/>
          <w:szCs w:val="20"/>
        </w:rPr>
        <w:t>Odczynniki, kalibratory, materiał kontrolny oraz analizator kompatybilne, oferowane przez 1 producenta (patrz poniżej).</w:t>
      </w:r>
    </w:p>
    <w:p w:rsidR="0074390E" w:rsidRDefault="0074390E" w:rsidP="0074390E"/>
    <w:p w:rsidR="0074390E" w:rsidRDefault="0074390E" w:rsidP="0074390E">
      <w:pPr>
        <w:rPr>
          <w:rFonts w:ascii="Arial" w:hAnsi="Arial" w:cs="Arial"/>
          <w:b/>
          <w:sz w:val="20"/>
          <w:szCs w:val="20"/>
        </w:rPr>
      </w:pPr>
      <w:r>
        <w:rPr>
          <w:rFonts w:ascii="Arial" w:hAnsi="Arial" w:cs="Arial"/>
          <w:b/>
          <w:sz w:val="20"/>
          <w:szCs w:val="20"/>
        </w:rPr>
        <w:t xml:space="preserve">Wykonawca </w:t>
      </w:r>
      <w:r w:rsidRPr="00051E13">
        <w:rPr>
          <w:rFonts w:ascii="Arial" w:hAnsi="Arial" w:cs="Arial"/>
          <w:b/>
          <w:sz w:val="20"/>
          <w:szCs w:val="20"/>
        </w:rPr>
        <w:t xml:space="preserve"> jest zobowiązany</w:t>
      </w:r>
      <w:r>
        <w:rPr>
          <w:rFonts w:ascii="Arial" w:hAnsi="Arial" w:cs="Arial"/>
          <w:b/>
          <w:sz w:val="20"/>
          <w:szCs w:val="20"/>
        </w:rPr>
        <w:t>:</w:t>
      </w:r>
    </w:p>
    <w:p w:rsidR="0074390E" w:rsidRPr="00B03169" w:rsidRDefault="0074390E" w:rsidP="0074390E">
      <w:pPr>
        <w:pStyle w:val="Akapitzlist"/>
        <w:ind w:left="360"/>
        <w:rPr>
          <w:rFonts w:ascii="Arial" w:hAnsi="Arial" w:cs="Arial"/>
          <w:sz w:val="20"/>
          <w:szCs w:val="20"/>
        </w:rPr>
      </w:pPr>
      <w:r w:rsidRPr="00B03169">
        <w:rPr>
          <w:rFonts w:ascii="Arial" w:hAnsi="Arial" w:cs="Arial"/>
          <w:sz w:val="20"/>
          <w:szCs w:val="20"/>
        </w:rPr>
        <w:t>-  uwzględnić w ofercie koszty dostawy materiału kontrolnego do międzynarodowej kontroli porównawczej:</w:t>
      </w:r>
    </w:p>
    <w:p w:rsidR="0074390E" w:rsidRDefault="0074390E" w:rsidP="0074390E">
      <w:pPr>
        <w:pStyle w:val="Akapitzlist"/>
        <w:ind w:left="360"/>
        <w:rPr>
          <w:rFonts w:ascii="Arial" w:hAnsi="Arial" w:cs="Arial"/>
          <w:sz w:val="20"/>
          <w:szCs w:val="20"/>
        </w:rPr>
      </w:pPr>
      <w:r w:rsidRPr="00B03169">
        <w:rPr>
          <w:rFonts w:ascii="Arial" w:hAnsi="Arial" w:cs="Arial"/>
          <w:sz w:val="20"/>
          <w:szCs w:val="20"/>
        </w:rPr>
        <w:t xml:space="preserve">  RIQAS  - APTT, PT, fibrynogen, AT III z częstotliwością 1 próbka 1 raz w miesiącu </w:t>
      </w:r>
    </w:p>
    <w:p w:rsidR="0074390E" w:rsidRPr="00866127" w:rsidRDefault="00866127" w:rsidP="00866127">
      <w:pPr>
        <w:pStyle w:val="Akapitzlist"/>
        <w:ind w:left="360"/>
        <w:rPr>
          <w:rFonts w:ascii="Arial" w:hAnsi="Arial" w:cs="Arial"/>
          <w:sz w:val="20"/>
          <w:szCs w:val="20"/>
        </w:rPr>
      </w:pPr>
      <w:r>
        <w:rPr>
          <w:rFonts w:ascii="Arial" w:hAnsi="Arial" w:cs="Arial"/>
          <w:sz w:val="20"/>
          <w:szCs w:val="20"/>
        </w:rPr>
        <w:t xml:space="preserve">- </w:t>
      </w:r>
      <w:r w:rsidR="0074390E" w:rsidRPr="00866127">
        <w:rPr>
          <w:rFonts w:ascii="Arial" w:eastAsia="Calibri" w:hAnsi="Arial" w:cs="Arial"/>
          <w:sz w:val="20"/>
          <w:szCs w:val="20"/>
          <w:lang w:eastAsia="en-US"/>
        </w:rPr>
        <w:t>Dabigatran, rywaroksaban, aktywność anty-Xa heparyny – Labquality – 1x w roku</w:t>
      </w:r>
    </w:p>
    <w:p w:rsidR="0074390E" w:rsidRPr="00A36E2A" w:rsidRDefault="0074390E" w:rsidP="0074390E">
      <w:pPr>
        <w:pStyle w:val="Akapitzlist"/>
        <w:ind w:left="360"/>
        <w:rPr>
          <w:rFonts w:ascii="Arial" w:hAnsi="Arial" w:cs="Arial"/>
          <w:sz w:val="20"/>
          <w:szCs w:val="20"/>
        </w:rPr>
      </w:pPr>
      <w:r w:rsidRPr="00B33A0B">
        <w:rPr>
          <w:rFonts w:ascii="Arial" w:hAnsi="Arial" w:cs="Arial"/>
          <w:sz w:val="20"/>
          <w:szCs w:val="20"/>
        </w:rPr>
        <w:t xml:space="preserve"> - uwzględnić w ofercie koszty podłączenia analizatora do systemu komputerowego</w:t>
      </w:r>
      <w:r w:rsidRPr="00A36E2A">
        <w:rPr>
          <w:rFonts w:ascii="Arial" w:hAnsi="Arial" w:cs="Arial"/>
          <w:sz w:val="20"/>
          <w:szCs w:val="20"/>
        </w:rPr>
        <w:t xml:space="preserve"> obsługującego laboratorium (komunikacja dwukierunkowa)</w:t>
      </w:r>
      <w:r w:rsidR="00866127">
        <w:rPr>
          <w:rFonts w:ascii="Arial" w:hAnsi="Arial" w:cs="Arial"/>
          <w:sz w:val="20"/>
          <w:szCs w:val="20"/>
        </w:rPr>
        <w:t>,</w:t>
      </w:r>
    </w:p>
    <w:p w:rsidR="0074390E" w:rsidRDefault="0074390E" w:rsidP="0074390E">
      <w:pPr>
        <w:pStyle w:val="Akapitzlist"/>
        <w:ind w:left="360"/>
        <w:rPr>
          <w:rFonts w:ascii="Arial" w:hAnsi="Arial" w:cs="Arial"/>
          <w:sz w:val="20"/>
          <w:szCs w:val="20"/>
        </w:rPr>
      </w:pPr>
      <w:r w:rsidRPr="00A36E2A">
        <w:rPr>
          <w:rFonts w:ascii="Arial" w:hAnsi="Arial" w:cs="Arial"/>
          <w:sz w:val="20"/>
          <w:szCs w:val="20"/>
        </w:rPr>
        <w:t>- dostarczyć metodyki do wszystkich oznacz</w:t>
      </w:r>
      <w:r>
        <w:rPr>
          <w:rFonts w:ascii="Arial" w:hAnsi="Arial" w:cs="Arial"/>
          <w:sz w:val="20"/>
          <w:szCs w:val="20"/>
        </w:rPr>
        <w:t>anych parametrów oraz instrukcję</w:t>
      </w:r>
      <w:r w:rsidRPr="00A36E2A">
        <w:rPr>
          <w:rFonts w:ascii="Arial" w:hAnsi="Arial" w:cs="Arial"/>
          <w:sz w:val="20"/>
          <w:szCs w:val="20"/>
        </w:rPr>
        <w:t xml:space="preserve"> obsługi w języku polskim w wersji papierowej</w:t>
      </w:r>
      <w:r w:rsidRPr="00B03169">
        <w:rPr>
          <w:rFonts w:ascii="Arial" w:hAnsi="Arial" w:cs="Arial"/>
          <w:sz w:val="20"/>
          <w:szCs w:val="20"/>
        </w:rPr>
        <w:t>. W przypadku zawarcia umowy Wykonawca jest zobowiązany dostarczyć wraz z analizatorem karty charakterystyki materiałów niebezpiecznych potwierdzone za zgodność oraz metodyki badań i instrukcję obsługi aparatu w wersji elektronicznej.</w:t>
      </w:r>
    </w:p>
    <w:p w:rsidR="0074390E" w:rsidRDefault="0074390E" w:rsidP="0074390E">
      <w:pPr>
        <w:pStyle w:val="Akapitzlist"/>
        <w:ind w:left="360"/>
        <w:rPr>
          <w:rFonts w:ascii="Arial" w:hAnsi="Arial" w:cs="Arial"/>
          <w:sz w:val="20"/>
          <w:szCs w:val="20"/>
        </w:rPr>
      </w:pPr>
      <w:r w:rsidRPr="00866127">
        <w:rPr>
          <w:rFonts w:ascii="Arial" w:hAnsi="Arial" w:cs="Arial"/>
          <w:sz w:val="20"/>
          <w:szCs w:val="20"/>
        </w:rPr>
        <w:t>- dostarczyć oświadczenie producenta odczynników i analizatora o pełnej kompatybilności odczynników i sprzętu.</w:t>
      </w:r>
      <w:r w:rsidRPr="00866127">
        <w:rPr>
          <w:rFonts w:ascii="Arial" w:hAnsi="Arial" w:cs="Arial"/>
          <w:sz w:val="20"/>
          <w:szCs w:val="20"/>
        </w:rPr>
        <w:br/>
      </w:r>
      <w:r>
        <w:rPr>
          <w:rFonts w:ascii="Arial" w:hAnsi="Arial" w:cs="Arial"/>
          <w:sz w:val="20"/>
          <w:szCs w:val="20"/>
        </w:rPr>
        <w:t>- dostarczyć oświadczenie dotyczące sposobu postępowania z odpadami płynnymi.</w:t>
      </w:r>
    </w:p>
    <w:p w:rsidR="00D23897" w:rsidRDefault="0074390E" w:rsidP="00233128">
      <w:pPr>
        <w:pStyle w:val="Akapitzlist"/>
        <w:ind w:left="360"/>
        <w:rPr>
          <w:rFonts w:ascii="Arial" w:hAnsi="Arial" w:cs="Arial"/>
          <w:sz w:val="20"/>
          <w:szCs w:val="20"/>
        </w:rPr>
      </w:pPr>
      <w:r w:rsidRPr="00866127">
        <w:rPr>
          <w:rFonts w:ascii="Arial" w:hAnsi="Arial" w:cs="Arial"/>
          <w:sz w:val="20"/>
          <w:szCs w:val="20"/>
        </w:rPr>
        <w:t>- zapewnić  możliwość zgłaszania awarii 24 godz./dobę przez wszystkie dni tygodnia, również w soboty, niedziele i święta. W okresie od zgłoszenia awarii do czasu naprawy Wykonawca poniesie koszty związane z transportem i wykonaniem badań przez inną jednostkę na zlecenie Zamawiającego.</w:t>
      </w:r>
    </w:p>
    <w:p w:rsidR="00D23897" w:rsidRPr="00D23897" w:rsidRDefault="00D23897" w:rsidP="00D23897">
      <w:pPr>
        <w:pStyle w:val="Akapitzlist"/>
        <w:ind w:left="360"/>
        <w:rPr>
          <w:rFonts w:ascii="Arial" w:hAnsi="Arial" w:cs="Arial"/>
          <w:sz w:val="20"/>
          <w:szCs w:val="20"/>
        </w:rPr>
      </w:pPr>
      <w:r>
        <w:rPr>
          <w:rFonts w:ascii="Arial" w:hAnsi="Arial" w:cs="Arial"/>
          <w:sz w:val="20"/>
          <w:szCs w:val="20"/>
        </w:rPr>
        <w:t xml:space="preserve">- </w:t>
      </w:r>
      <w:r w:rsidR="0074390E" w:rsidRPr="00866127">
        <w:rPr>
          <w:rFonts w:ascii="Arial" w:hAnsi="Arial" w:cs="Arial"/>
          <w:sz w:val="20"/>
          <w:szCs w:val="20"/>
        </w:rPr>
        <w:t xml:space="preserve"> </w:t>
      </w:r>
      <w:r>
        <w:rPr>
          <w:rFonts w:ascii="Arial" w:hAnsi="Arial" w:cs="Arial"/>
          <w:sz w:val="20"/>
          <w:szCs w:val="20"/>
        </w:rPr>
        <w:t>dostarczenia wraz z analizatorem</w:t>
      </w:r>
      <w:r w:rsidRPr="00D23897">
        <w:rPr>
          <w:rFonts w:ascii="Arial" w:hAnsi="Arial" w:cs="Arial"/>
          <w:sz w:val="20"/>
          <w:szCs w:val="20"/>
        </w:rPr>
        <w:t xml:space="preserve"> zestaw</w:t>
      </w:r>
      <w:r>
        <w:rPr>
          <w:rFonts w:ascii="Arial" w:hAnsi="Arial" w:cs="Arial"/>
          <w:sz w:val="20"/>
          <w:szCs w:val="20"/>
        </w:rPr>
        <w:t>u startowego, zawierającego</w:t>
      </w:r>
      <w:r w:rsidRPr="00D23897">
        <w:rPr>
          <w:rFonts w:ascii="Arial" w:hAnsi="Arial" w:cs="Arial"/>
          <w:sz w:val="20"/>
          <w:szCs w:val="20"/>
        </w:rPr>
        <w:t xml:space="preserve"> odczynniki, materiały kontrolne, kalibracyjne, eksploatacyjne itp. niezbędne dla uruchomienia aparatu i przeprowadzenia szkolenia personelu.</w:t>
      </w:r>
    </w:p>
    <w:p w:rsidR="0074390E" w:rsidRDefault="0074390E" w:rsidP="00233128">
      <w:pPr>
        <w:pStyle w:val="Akapitzlist"/>
        <w:ind w:left="360"/>
        <w:rPr>
          <w:rFonts w:ascii="Arial" w:hAnsi="Arial" w:cs="Arial"/>
          <w:sz w:val="20"/>
          <w:szCs w:val="20"/>
        </w:rPr>
      </w:pPr>
      <w:r w:rsidRPr="00866127">
        <w:rPr>
          <w:rFonts w:ascii="Arial" w:hAnsi="Arial" w:cs="Arial"/>
          <w:sz w:val="20"/>
          <w:szCs w:val="20"/>
        </w:rPr>
        <w:t xml:space="preserve">  </w:t>
      </w:r>
    </w:p>
    <w:p w:rsidR="004A345C" w:rsidRPr="005D6533" w:rsidRDefault="004A345C" w:rsidP="00A65A01">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A65A01">
        <w:rPr>
          <w:rFonts w:ascii="Calibri" w:hAnsi="Calibri" w:cs="Segoe UI"/>
          <w:sz w:val="20"/>
          <w:szCs w:val="20"/>
        </w:rPr>
        <w:t xml:space="preserve">Wykonawca zobowiązany jest zrealizować zamówienie na zasadach i warunkach opisanych we wzorze umowy stanowiącym </w:t>
      </w:r>
      <w:r w:rsidRPr="00A65A01">
        <w:rPr>
          <w:rFonts w:ascii="Calibri" w:hAnsi="Calibri" w:cs="Segoe UI"/>
          <w:b/>
          <w:sz w:val="20"/>
          <w:szCs w:val="20"/>
        </w:rPr>
        <w:t xml:space="preserve">Załącznik nr </w:t>
      </w:r>
      <w:r w:rsidR="002C2C40" w:rsidRPr="00A65A01">
        <w:rPr>
          <w:rFonts w:ascii="Calibri" w:hAnsi="Calibri" w:cs="Segoe UI"/>
          <w:b/>
          <w:sz w:val="20"/>
          <w:szCs w:val="20"/>
        </w:rPr>
        <w:t xml:space="preserve"> 4</w:t>
      </w:r>
      <w:r w:rsidR="008009F0" w:rsidRPr="00A65A01">
        <w:rPr>
          <w:rFonts w:ascii="Calibri" w:hAnsi="Calibri" w:cs="Segoe UI"/>
          <w:b/>
          <w:sz w:val="20"/>
          <w:szCs w:val="20"/>
        </w:rPr>
        <w:t xml:space="preserve"> </w:t>
      </w:r>
      <w:r w:rsidRPr="00A65A01">
        <w:rPr>
          <w:rFonts w:ascii="Calibri" w:hAnsi="Calibri" w:cs="Segoe UI"/>
          <w:sz w:val="20"/>
          <w:szCs w:val="20"/>
        </w:rPr>
        <w:t>do SIWZ.</w:t>
      </w:r>
    </w:p>
    <w:p w:rsidR="008050EF" w:rsidRPr="005D6533" w:rsidRDefault="004A345C" w:rsidP="008050EF">
      <w:pPr>
        <w:numPr>
          <w:ilvl w:val="0"/>
          <w:numId w:val="3"/>
        </w:numPr>
        <w:tabs>
          <w:tab w:val="clear" w:pos="363"/>
          <w:tab w:val="num" w:pos="426"/>
          <w:tab w:val="left" w:pos="3855"/>
        </w:tabs>
        <w:autoSpaceDE w:val="0"/>
        <w:autoSpaceDN w:val="0"/>
        <w:adjustRightInd w:val="0"/>
        <w:spacing w:after="40"/>
        <w:ind w:left="426" w:hanging="426"/>
        <w:jc w:val="both"/>
        <w:rPr>
          <w:rFonts w:ascii="Calibri" w:hAnsi="Calibri"/>
          <w:sz w:val="20"/>
          <w:szCs w:val="20"/>
        </w:rPr>
      </w:pPr>
      <w:r w:rsidRPr="005D6533">
        <w:rPr>
          <w:rFonts w:ascii="Calibri" w:hAnsi="Calibri" w:cs="Segoe UI"/>
          <w:sz w:val="20"/>
          <w:szCs w:val="20"/>
        </w:rPr>
        <w:t xml:space="preserve">Zamawiający </w:t>
      </w:r>
      <w:r w:rsidR="00B9327C">
        <w:rPr>
          <w:rFonts w:ascii="Calibri" w:hAnsi="Calibri" w:cs="Segoe UI"/>
          <w:sz w:val="20"/>
          <w:szCs w:val="20"/>
        </w:rPr>
        <w:t xml:space="preserve">nie </w:t>
      </w:r>
      <w:r w:rsidR="002E264F" w:rsidRPr="005D6533">
        <w:rPr>
          <w:rFonts w:ascii="Calibri" w:hAnsi="Calibri" w:cs="Segoe UI"/>
          <w:sz w:val="20"/>
          <w:szCs w:val="20"/>
        </w:rPr>
        <w:t>dopuszcza składani</w:t>
      </w:r>
      <w:r w:rsidR="00B9327C">
        <w:rPr>
          <w:rFonts w:ascii="Calibri" w:hAnsi="Calibri" w:cs="Segoe UI"/>
          <w:sz w:val="20"/>
          <w:szCs w:val="20"/>
        </w:rPr>
        <w:t>a</w:t>
      </w:r>
      <w:r w:rsidRPr="005D6533">
        <w:rPr>
          <w:rFonts w:ascii="Calibri" w:hAnsi="Calibri" w:cs="Segoe UI"/>
          <w:sz w:val="20"/>
          <w:szCs w:val="20"/>
        </w:rPr>
        <w:t xml:space="preserve"> ofert częściowych.</w:t>
      </w:r>
      <w:r w:rsidR="008050EF" w:rsidRPr="005D6533">
        <w:rPr>
          <w:rFonts w:ascii="Arial" w:hAnsi="Arial" w:cs="Arial"/>
          <w:sz w:val="20"/>
          <w:szCs w:val="20"/>
        </w:rPr>
        <w:t xml:space="preserve"> </w:t>
      </w:r>
    </w:p>
    <w:p w:rsidR="004A345C" w:rsidRPr="005D6533" w:rsidRDefault="004A345C" w:rsidP="005D6533">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5D6533">
        <w:rPr>
          <w:rFonts w:ascii="Calibri" w:hAnsi="Calibri" w:cs="Segoe UI"/>
          <w:sz w:val="20"/>
          <w:szCs w:val="20"/>
        </w:rPr>
        <w:t xml:space="preserve">Zamawiający </w:t>
      </w:r>
      <w:r w:rsidRPr="005D6533">
        <w:rPr>
          <w:rFonts w:ascii="Calibri" w:hAnsi="Calibri" w:cs="Segoe UI"/>
          <w:b/>
          <w:sz w:val="20"/>
          <w:szCs w:val="20"/>
        </w:rPr>
        <w:t xml:space="preserve">nie dopuszcza  </w:t>
      </w:r>
      <w:r w:rsidRPr="005D6533">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B9327C">
        <w:rPr>
          <w:rFonts w:ascii="Calibri" w:hAnsi="Calibri"/>
          <w:sz w:val="20"/>
          <w:lang w:val="pl-PL"/>
        </w:rPr>
        <w:t>48</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2E264F"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Pzp</w:t>
      </w:r>
    </w:p>
    <w:p w:rsidR="00EE618C" w:rsidRDefault="002E264F" w:rsidP="004A345C">
      <w:pPr>
        <w:numPr>
          <w:ilvl w:val="0"/>
          <w:numId w:val="5"/>
        </w:numPr>
        <w:tabs>
          <w:tab w:val="clear" w:pos="720"/>
          <w:tab w:val="left" w:pos="851"/>
        </w:tabs>
        <w:spacing w:after="40"/>
        <w:ind w:left="851" w:hanging="425"/>
        <w:jc w:val="both"/>
        <w:rPr>
          <w:rFonts w:ascii="Calibri" w:hAnsi="Calibri" w:cs="Segoe UI"/>
          <w:sz w:val="20"/>
          <w:szCs w:val="20"/>
        </w:rPr>
      </w:pPr>
      <w:r>
        <w:rPr>
          <w:rFonts w:ascii="Calibri" w:hAnsi="Calibri" w:cs="Segoe UI"/>
          <w:sz w:val="20"/>
          <w:szCs w:val="20"/>
        </w:rPr>
        <w:t>s</w:t>
      </w:r>
      <w:r w:rsidRPr="002E264F">
        <w:rPr>
          <w:rFonts w:ascii="Calibri" w:hAnsi="Calibri" w:cs="Segoe UI"/>
          <w:sz w:val="20"/>
          <w:szCs w:val="20"/>
        </w:rPr>
        <w:t>pełniają warunki z art. 22 ust.1 pkt 2) ustawy Pzp.</w:t>
      </w:r>
    </w:p>
    <w:p w:rsidR="002E264F" w:rsidRPr="002E264F" w:rsidRDefault="002E264F" w:rsidP="002E264F">
      <w:pPr>
        <w:tabs>
          <w:tab w:val="left" w:pos="851"/>
        </w:tabs>
        <w:spacing w:after="40"/>
        <w:ind w:left="851"/>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lastRenderedPageBreak/>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EE618C">
      <w:pPr>
        <w:pStyle w:val="Akapitzlist"/>
        <w:numPr>
          <w:ilvl w:val="0"/>
          <w:numId w:val="7"/>
        </w:numPr>
        <w:tabs>
          <w:tab w:val="left" w:pos="3855"/>
        </w:tabs>
        <w:spacing w:after="40"/>
        <w:jc w:val="both"/>
        <w:rPr>
          <w:rFonts w:ascii="Calibri" w:hAnsi="Calibri" w:cs="Segoe UI"/>
          <w:sz w:val="20"/>
          <w:szCs w:val="20"/>
        </w:rPr>
      </w:pPr>
      <w:r w:rsidRPr="00EE618C">
        <w:rPr>
          <w:rFonts w:ascii="Calibri" w:hAnsi="Calibri"/>
          <w:color w:val="000000"/>
          <w:sz w:val="20"/>
          <w:szCs w:val="20"/>
        </w:rPr>
        <w:t xml:space="preserve">Do oferty każdy wykonawca musi dołączyć aktualne na dzień składania ofert oświadczenie w zakresie wskazanym w załączniku nr 3 do SIWZ Informacje zawarte w oświadczeniu będą stanowić wstępne potwierdzenie, że wykonawca </w:t>
      </w:r>
      <w:r w:rsidRPr="00EE618C">
        <w:rPr>
          <w:rFonts w:ascii="Calibri" w:hAnsi="Calibri"/>
          <w:bCs/>
          <w:color w:val="000000"/>
          <w:sz w:val="20"/>
          <w:szCs w:val="20"/>
        </w:rPr>
        <w:t>nie podlega wykluczeniu.</w:t>
      </w:r>
    </w:p>
    <w:p w:rsidR="00EE618C" w:rsidRPr="00D54CB9" w:rsidRDefault="00EE618C" w:rsidP="00EE618C">
      <w:pPr>
        <w:numPr>
          <w:ilvl w:val="0"/>
          <w:numId w:val="7"/>
        </w:numPr>
        <w:spacing w:after="40"/>
        <w:jc w:val="both"/>
        <w:rPr>
          <w:rFonts w:ascii="Calibri" w:hAnsi="Calibri" w:cs="Segoe UI"/>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677E25" w:rsidRDefault="00677E25" w:rsidP="00677E25">
      <w:pPr>
        <w:numPr>
          <w:ilvl w:val="0"/>
          <w:numId w:val="7"/>
        </w:numPr>
        <w:tabs>
          <w:tab w:val="num" w:pos="426"/>
        </w:tabs>
        <w:spacing w:after="40"/>
        <w:jc w:val="both"/>
        <w:rPr>
          <w:rFonts w:ascii="Calibri" w:hAnsi="Calibri" w:cs="Segoe UI"/>
          <w:sz w:val="20"/>
          <w:szCs w:val="20"/>
        </w:rPr>
      </w:pPr>
      <w:r w:rsidRPr="00D54CB9">
        <w:rPr>
          <w:rFonts w:ascii="Calibri" w:hAnsi="Calibri"/>
          <w:sz w:val="20"/>
          <w:szCs w:val="20"/>
        </w:rPr>
        <w:t xml:space="preserve">Zamawiający przed udzieleniem zamówienia, </w:t>
      </w:r>
      <w:r w:rsidRPr="008009F0">
        <w:rPr>
          <w:rFonts w:ascii="Calibri" w:hAnsi="Calibri"/>
          <w:b/>
          <w:color w:val="000000" w:themeColor="text1"/>
          <w:sz w:val="20"/>
          <w:szCs w:val="20"/>
        </w:rPr>
        <w:t>wezwie</w:t>
      </w:r>
      <w:r w:rsidRPr="00D54CB9">
        <w:rPr>
          <w:rFonts w:ascii="Calibri" w:hAnsi="Calibri"/>
          <w:sz w:val="20"/>
          <w:szCs w:val="20"/>
        </w:rPr>
        <w:t xml:space="preserve"> wykonawcę, którego oferta została najwyżej oceniona, do złożenia w wyznaczonym</w:t>
      </w:r>
      <w:r w:rsidRPr="00D54CB9">
        <w:rPr>
          <w:rFonts w:ascii="Calibri" w:hAnsi="Calibri"/>
          <w:b/>
          <w:sz w:val="20"/>
          <w:szCs w:val="20"/>
        </w:rPr>
        <w:t xml:space="preserve">, </w:t>
      </w:r>
      <w:r w:rsidRPr="00D54CB9">
        <w:rPr>
          <w:rFonts w:ascii="Calibri" w:hAnsi="Calibri"/>
          <w:sz w:val="20"/>
          <w:szCs w:val="20"/>
        </w:rPr>
        <w:t xml:space="preserve">nie krótszym </w:t>
      </w:r>
      <w:r w:rsidRPr="008009F0">
        <w:rPr>
          <w:rFonts w:ascii="Calibri" w:hAnsi="Calibri"/>
          <w:color w:val="000000" w:themeColor="text1"/>
          <w:sz w:val="20"/>
          <w:szCs w:val="20"/>
        </w:rPr>
        <w:t xml:space="preserve">niż </w:t>
      </w:r>
      <w:r w:rsidRPr="008009F0">
        <w:rPr>
          <w:rFonts w:ascii="Calibri" w:hAnsi="Calibri"/>
          <w:b/>
          <w:color w:val="000000" w:themeColor="text1"/>
          <w:sz w:val="20"/>
          <w:szCs w:val="20"/>
        </w:rPr>
        <w:t xml:space="preserve"> 5 </w:t>
      </w:r>
      <w:r w:rsidRPr="008009F0">
        <w:rPr>
          <w:rFonts w:ascii="Calibri" w:hAnsi="Calibri"/>
          <w:color w:val="000000" w:themeColor="text1"/>
          <w:sz w:val="20"/>
          <w:szCs w:val="20"/>
        </w:rPr>
        <w:t>dni</w:t>
      </w:r>
      <w:r w:rsidRPr="00D54CB9">
        <w:rPr>
          <w:rFonts w:ascii="Calibri" w:hAnsi="Calibri"/>
          <w:sz w:val="20"/>
          <w:szCs w:val="20"/>
        </w:rPr>
        <w:t>, terminie aktualnych na dzień złożenia następujących oświadczeń lub dokumentów</w:t>
      </w:r>
      <w:r w:rsidRPr="00D54CB9">
        <w:rPr>
          <w:rFonts w:ascii="Calibri" w:hAnsi="Calibri" w:cs="Segoe UI"/>
          <w:sz w:val="20"/>
          <w:szCs w:val="20"/>
        </w:rPr>
        <w:t>:</w:t>
      </w:r>
    </w:p>
    <w:p w:rsidR="005D6533" w:rsidRDefault="00677E25" w:rsidP="005D6533">
      <w:pPr>
        <w:pStyle w:val="Akapitzlist"/>
        <w:numPr>
          <w:ilvl w:val="0"/>
          <w:numId w:val="8"/>
        </w:numPr>
        <w:suppressAutoHyphens/>
        <w:spacing w:line="360" w:lineRule="auto"/>
        <w:rPr>
          <w:rFonts w:ascii="Arial" w:hAnsi="Arial" w:cs="Arial"/>
          <w:sz w:val="18"/>
          <w:szCs w:val="18"/>
          <w:lang w:eastAsia="ar-SA"/>
        </w:rPr>
      </w:pPr>
      <w:r w:rsidRPr="00CC4A54">
        <w:rPr>
          <w:rFonts w:ascii="Arial" w:hAnsi="Arial" w:cs="Arial"/>
          <w:sz w:val="18"/>
          <w:szCs w:val="18"/>
          <w:lang w:eastAsia="ar-SA"/>
        </w:rPr>
        <w:t xml:space="preserve">zgodnie z ustawą z dnia 20.05.2010r. o wyrobach medycznych (Dz. U. Nr 107, poz. 679), </w:t>
      </w:r>
      <w:r w:rsidRPr="00CC4A54">
        <w:rPr>
          <w:rFonts w:ascii="Arial" w:hAnsi="Arial" w:cs="Arial"/>
          <w:b/>
          <w:sz w:val="18"/>
          <w:szCs w:val="18"/>
          <w:lang w:eastAsia="ar-SA"/>
        </w:rPr>
        <w:t>Zamawiający żąda</w:t>
      </w:r>
      <w:r w:rsidRPr="00CC4A54">
        <w:rPr>
          <w:rFonts w:ascii="Arial" w:hAnsi="Arial" w:cs="Arial"/>
          <w:sz w:val="18"/>
          <w:szCs w:val="18"/>
          <w:lang w:eastAsia="ar-SA"/>
        </w:rPr>
        <w:t xml:space="preserve"> </w:t>
      </w:r>
      <w:r w:rsidRPr="00CC4A54">
        <w:rPr>
          <w:rFonts w:ascii="Arial" w:hAnsi="Arial" w:cs="Arial"/>
          <w:b/>
          <w:sz w:val="18"/>
          <w:szCs w:val="18"/>
          <w:lang w:eastAsia="ar-SA"/>
        </w:rPr>
        <w:t>oświadczenia Wykonawcy,</w:t>
      </w:r>
      <w:r w:rsidR="00CC4A54" w:rsidRPr="00CC4A54">
        <w:rPr>
          <w:rFonts w:ascii="Arial" w:hAnsi="Arial" w:cs="Arial"/>
          <w:sz w:val="18"/>
          <w:szCs w:val="18"/>
          <w:lang w:eastAsia="ar-SA"/>
        </w:rPr>
        <w:t xml:space="preserve"> że posiada</w:t>
      </w:r>
      <w:r w:rsidRPr="00CC4A54">
        <w:rPr>
          <w:rFonts w:ascii="Arial" w:hAnsi="Arial" w:cs="Arial"/>
          <w:sz w:val="18"/>
          <w:szCs w:val="18"/>
          <w:lang w:eastAsia="ar-SA"/>
        </w:rPr>
        <w:t xml:space="preserve"> aktualne dopuszczenia do obrotu na każdy oferowany produkt (w postaci Deklaracji Zgodności wydanej przez producenta oraz Certyfikatu CE wydanego przez jednostkę</w:t>
      </w:r>
      <w:r w:rsidR="00CC4A54" w:rsidRPr="00CC4A54">
        <w:rPr>
          <w:rFonts w:ascii="Arial" w:hAnsi="Arial" w:cs="Arial"/>
          <w:sz w:val="18"/>
          <w:szCs w:val="18"/>
          <w:lang w:eastAsia="ar-SA"/>
        </w:rPr>
        <w:t xml:space="preserve"> notyfikacyjną (jeżeli dotyczy)</w:t>
      </w:r>
      <w:r w:rsidR="00E334E8">
        <w:rPr>
          <w:rFonts w:ascii="Arial" w:hAnsi="Arial" w:cs="Arial"/>
          <w:sz w:val="18"/>
          <w:szCs w:val="18"/>
          <w:lang w:eastAsia="ar-SA"/>
        </w:rPr>
        <w:t xml:space="preserve"> – zgodnie z zał. Nr 6</w:t>
      </w:r>
      <w:r w:rsidR="00CC4A54" w:rsidRPr="00CC4A54">
        <w:rPr>
          <w:rFonts w:ascii="Arial" w:hAnsi="Arial" w:cs="Arial"/>
          <w:sz w:val="18"/>
          <w:szCs w:val="18"/>
          <w:lang w:eastAsia="ar-SA"/>
        </w:rPr>
        <w:t xml:space="preserve"> i n</w:t>
      </w:r>
      <w:r w:rsidRPr="00CC4A54">
        <w:rPr>
          <w:rFonts w:ascii="Arial" w:hAnsi="Arial" w:cs="Arial"/>
          <w:sz w:val="18"/>
          <w:szCs w:val="18"/>
          <w:lang w:eastAsia="ar-SA"/>
        </w:rPr>
        <w:t xml:space="preserve">a żądanie Zamawiającego, Wykonawca </w:t>
      </w:r>
      <w:r w:rsidR="00CC4A54" w:rsidRPr="00CC4A54">
        <w:rPr>
          <w:rFonts w:ascii="Arial" w:hAnsi="Arial" w:cs="Arial"/>
          <w:sz w:val="18"/>
          <w:szCs w:val="18"/>
          <w:lang w:eastAsia="ar-SA"/>
        </w:rPr>
        <w:t>w każdej chwili udostępni</w:t>
      </w:r>
      <w:r w:rsidRPr="00CC4A54">
        <w:rPr>
          <w:rFonts w:ascii="Arial" w:hAnsi="Arial" w:cs="Arial"/>
          <w:sz w:val="18"/>
          <w:szCs w:val="18"/>
          <w:lang w:eastAsia="ar-SA"/>
        </w:rPr>
        <w:t xml:space="preserve"> </w:t>
      </w:r>
      <w:r w:rsidR="00CC4A54" w:rsidRPr="00CC4A54">
        <w:rPr>
          <w:rFonts w:ascii="Arial" w:hAnsi="Arial" w:cs="Arial"/>
          <w:sz w:val="18"/>
          <w:szCs w:val="18"/>
          <w:lang w:eastAsia="ar-SA"/>
        </w:rPr>
        <w:t>w/w dokumenty</w:t>
      </w:r>
      <w:r w:rsidRPr="00CC4A54">
        <w:rPr>
          <w:rFonts w:ascii="Arial" w:hAnsi="Arial" w:cs="Arial"/>
          <w:sz w:val="18"/>
          <w:szCs w:val="18"/>
          <w:lang w:eastAsia="ar-SA"/>
        </w:rPr>
        <w:t xml:space="preserve"> </w:t>
      </w:r>
      <w:r w:rsidRPr="00CC4A54">
        <w:rPr>
          <w:rFonts w:ascii="Arial" w:hAnsi="Arial" w:cs="Arial"/>
          <w:sz w:val="18"/>
          <w:szCs w:val="18"/>
          <w:u w:val="single"/>
          <w:lang w:eastAsia="ar-SA"/>
        </w:rPr>
        <w:t>w terminie 3 dni od dnia otrzymania pisemnego wezwania</w:t>
      </w:r>
      <w:r w:rsidR="00135E35">
        <w:rPr>
          <w:rFonts w:ascii="Arial" w:hAnsi="Arial" w:cs="Arial"/>
          <w:sz w:val="18"/>
          <w:szCs w:val="18"/>
          <w:u w:val="single"/>
          <w:lang w:eastAsia="ar-SA"/>
        </w:rPr>
        <w:t xml:space="preserve"> – dotyczy wyrobów medycznych</w:t>
      </w:r>
      <w:r w:rsidRPr="00CC4A54">
        <w:rPr>
          <w:rFonts w:ascii="Arial" w:hAnsi="Arial" w:cs="Arial"/>
          <w:sz w:val="18"/>
          <w:szCs w:val="18"/>
          <w:lang w:eastAsia="ar-SA"/>
        </w:rPr>
        <w:t xml:space="preserve">, </w:t>
      </w:r>
    </w:p>
    <w:p w:rsidR="005D6533" w:rsidRPr="005D6533" w:rsidRDefault="005D6533" w:rsidP="005D6533">
      <w:pPr>
        <w:pStyle w:val="Akapitzlist"/>
        <w:numPr>
          <w:ilvl w:val="0"/>
          <w:numId w:val="8"/>
        </w:numPr>
        <w:suppressAutoHyphens/>
        <w:spacing w:line="360" w:lineRule="auto"/>
        <w:rPr>
          <w:rFonts w:ascii="Arial" w:hAnsi="Arial" w:cs="Arial"/>
          <w:sz w:val="18"/>
          <w:szCs w:val="18"/>
          <w:lang w:eastAsia="ar-SA"/>
        </w:rPr>
      </w:pPr>
      <w:r w:rsidRPr="005D6533">
        <w:rPr>
          <w:rFonts w:ascii="Arial" w:hAnsi="Arial" w:cs="Arial"/>
          <w:sz w:val="18"/>
          <w:szCs w:val="18"/>
          <w:lang w:eastAsia="ar-SA"/>
        </w:rPr>
        <w:t>dla potwierdzenia i weryfikacji informacji zawartych w ofercie należy dołączyć materiały informacyjne w postaci katalogów/folderów z zaznaczeniem której pozycji asortymentowej dotyczą</w:t>
      </w:r>
    </w:p>
    <w:p w:rsidR="00CC4A54" w:rsidRPr="00893119" w:rsidRDefault="00CC4A54" w:rsidP="00CC4A54">
      <w:pPr>
        <w:pStyle w:val="Akapitzlist"/>
        <w:numPr>
          <w:ilvl w:val="0"/>
          <w:numId w:val="7"/>
        </w:numPr>
        <w:tabs>
          <w:tab w:val="num" w:pos="426"/>
        </w:tabs>
        <w:spacing w:after="40"/>
        <w:jc w:val="both"/>
        <w:rPr>
          <w:rFonts w:ascii="Calibri" w:hAnsi="Calibri" w:cs="Segoe UI"/>
          <w:b/>
          <w:sz w:val="20"/>
          <w:szCs w:val="20"/>
        </w:rPr>
      </w:pPr>
      <w:r w:rsidRPr="00893119">
        <w:rPr>
          <w:rFonts w:ascii="Calibri" w:hAnsi="Calibri" w:cs="Segoe UI"/>
          <w:b/>
          <w:sz w:val="20"/>
          <w:szCs w:val="20"/>
        </w:rPr>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893119">
        <w:rPr>
          <w:rFonts w:ascii="Calibri" w:hAnsi="Calibri"/>
          <w:b/>
          <w:bCs/>
          <w:sz w:val="20"/>
          <w:szCs w:val="20"/>
        </w:rPr>
        <w:t xml:space="preserve"> Wg załącznika nr 5</w:t>
      </w:r>
    </w:p>
    <w:p w:rsidR="00CC4A54" w:rsidRDefault="00CC4A54" w:rsidP="00CC4A54">
      <w:pPr>
        <w:pStyle w:val="Akapitzlist"/>
        <w:numPr>
          <w:ilvl w:val="0"/>
          <w:numId w:val="7"/>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CC4A54" w:rsidRDefault="00CC4A54" w:rsidP="00CC4A54">
      <w:pPr>
        <w:pStyle w:val="Akapitzlist"/>
        <w:numPr>
          <w:ilvl w:val="0"/>
          <w:numId w:val="7"/>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sz w:val="20"/>
          <w:szCs w:val="20"/>
        </w:rPr>
        <w:t xml:space="preserve">Zawiadomienia, oświadczenia, wnioski oraz informacje przekazywane przez Wykonawcę drogą elektroniczną winny być kierowane na adres: </w:t>
      </w:r>
      <w:r w:rsidRPr="00B9327C">
        <w:rPr>
          <w:rFonts w:ascii="Calibri" w:hAnsi="Calibri" w:cs="Segoe UI"/>
          <w:color w:val="2E74B5" w:themeColor="accent1" w:themeShade="BF"/>
          <w:sz w:val="20"/>
          <w:szCs w:val="20"/>
        </w:rPr>
        <w:t>zamowienia@zozmswlodz.p</w:t>
      </w:r>
      <w:r w:rsidR="00233B4E" w:rsidRPr="00B9327C">
        <w:rPr>
          <w:rFonts w:ascii="Calibri" w:hAnsi="Calibri" w:cs="Segoe UI"/>
          <w:color w:val="2E74B5" w:themeColor="accent1" w:themeShade="BF"/>
          <w:sz w:val="20"/>
          <w:szCs w:val="20"/>
        </w:rPr>
        <w:t>l</w:t>
      </w:r>
      <w:r w:rsidR="00233B4E" w:rsidRPr="00B9327C">
        <w:rPr>
          <w:rFonts w:ascii="Calibri" w:hAnsi="Calibri" w:cs="Segoe UI"/>
          <w:sz w:val="20"/>
          <w:szCs w:val="20"/>
        </w:rPr>
        <w:t xml:space="preserve">, </w:t>
      </w:r>
    </w:p>
    <w:p w:rsidR="00CC4A54" w:rsidRPr="00B9327C" w:rsidRDefault="00CC4A54" w:rsidP="00B9327C">
      <w:pPr>
        <w:numPr>
          <w:ilvl w:val="0"/>
          <w:numId w:val="9"/>
        </w:numPr>
        <w:tabs>
          <w:tab w:val="clear" w:pos="1800"/>
          <w:tab w:val="num" w:pos="0"/>
          <w:tab w:val="left" w:pos="426"/>
        </w:tabs>
        <w:spacing w:after="40"/>
        <w:ind w:left="426" w:hanging="426"/>
        <w:jc w:val="both"/>
        <w:rPr>
          <w:rFonts w:ascii="Calibri" w:hAnsi="Calibri" w:cs="Segoe UI"/>
          <w:sz w:val="20"/>
          <w:szCs w:val="20"/>
        </w:rPr>
      </w:pPr>
      <w:r w:rsidRPr="00B9327C">
        <w:rPr>
          <w:rFonts w:ascii="Calibri" w:hAnsi="Calibri" w:cs="Segoe UI"/>
          <w:bCs/>
          <w:sz w:val="20"/>
          <w:szCs w:val="20"/>
        </w:rPr>
        <w:t xml:space="preserve">Wszelkie zawiadomienia, oświadczenia, wnioski oraz informacje przekazane w formie elektronicznej </w:t>
      </w:r>
      <w:r w:rsidRPr="00B9327C">
        <w:rPr>
          <w:rFonts w:ascii="Calibri" w:hAnsi="Calibri" w:cs="Segoe UI"/>
          <w:sz w:val="20"/>
          <w:szCs w:val="20"/>
        </w:rPr>
        <w:t>wymagają na żądanie każdej ze stron, niezwłocznego potwierdzenia faktu ich otrzymania.</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w:t>
      </w:r>
      <w:r w:rsidRPr="00223729">
        <w:rPr>
          <w:rFonts w:ascii="Calibri" w:hAnsi="Calibri" w:cs="Segoe UI"/>
          <w:sz w:val="20"/>
          <w:szCs w:val="20"/>
        </w:rPr>
        <w:lastRenderedPageBreak/>
        <w:t xml:space="preserve">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6E5846">
      <w:pPr>
        <w:numPr>
          <w:ilvl w:val="0"/>
          <w:numId w:val="9"/>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6E5846">
      <w:pPr>
        <w:numPr>
          <w:ilvl w:val="0"/>
          <w:numId w:val="10"/>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6E5846">
      <w:pPr>
        <w:numPr>
          <w:ilvl w:val="0"/>
          <w:numId w:val="11"/>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6E5846">
      <w:pPr>
        <w:numPr>
          <w:ilvl w:val="0"/>
          <w:numId w:val="12"/>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BD3D25" w:rsidP="006E5846">
      <w:pPr>
        <w:numPr>
          <w:ilvl w:val="2"/>
          <w:numId w:val="13"/>
        </w:numPr>
        <w:tabs>
          <w:tab w:val="clear" w:pos="2340"/>
          <w:tab w:val="left" w:pos="851"/>
        </w:tabs>
        <w:spacing w:after="40"/>
        <w:ind w:left="851" w:hanging="425"/>
        <w:jc w:val="both"/>
        <w:rPr>
          <w:rFonts w:ascii="Calibri" w:hAnsi="Calibri" w:cs="Segoe UI"/>
          <w:b/>
          <w:sz w:val="20"/>
          <w:szCs w:val="20"/>
        </w:rPr>
      </w:pPr>
      <w:r>
        <w:rPr>
          <w:rFonts w:ascii="Calibri" w:hAnsi="Calibri" w:cs="Segoe UI"/>
          <w:sz w:val="20"/>
          <w:szCs w:val="20"/>
        </w:rPr>
        <w:t xml:space="preserve">formularz cenowy </w:t>
      </w:r>
      <w:r w:rsidRPr="00BD3D25">
        <w:rPr>
          <w:rFonts w:ascii="Calibri" w:hAnsi="Calibri" w:cs="Segoe UI"/>
          <w:b/>
          <w:sz w:val="20"/>
          <w:szCs w:val="20"/>
        </w:rPr>
        <w:t>załącznik nr 2</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metodyki do wszystkich oznaczanych parametrów oraz instrukcję obsługi w języku polskim w wersji papierowej</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oświadczenie producenta odczynników i analizatora o pełnej kompatybilności odczynników i sprzętu</w:t>
      </w:r>
    </w:p>
    <w:p w:rsidR="00233128" w:rsidRPr="00233128" w:rsidRDefault="00233128" w:rsidP="006E5846">
      <w:pPr>
        <w:numPr>
          <w:ilvl w:val="2"/>
          <w:numId w:val="13"/>
        </w:numPr>
        <w:tabs>
          <w:tab w:val="clear" w:pos="2340"/>
          <w:tab w:val="left" w:pos="851"/>
        </w:tabs>
        <w:spacing w:after="40"/>
        <w:ind w:left="851" w:hanging="425"/>
        <w:jc w:val="both"/>
        <w:rPr>
          <w:rFonts w:ascii="Calibri" w:hAnsi="Calibri" w:cs="Segoe UI"/>
          <w:b/>
          <w:sz w:val="20"/>
          <w:szCs w:val="20"/>
        </w:rPr>
      </w:pPr>
      <w:r w:rsidRPr="00233128">
        <w:rPr>
          <w:rFonts w:ascii="Arial" w:hAnsi="Arial" w:cs="Arial"/>
          <w:sz w:val="20"/>
          <w:szCs w:val="20"/>
        </w:rPr>
        <w:t>oświadczenie dotyczące sposobu postępowania z odpadami płynnymi</w:t>
      </w:r>
    </w:p>
    <w:p w:rsidR="00DD7D3C" w:rsidRPr="00DC1A99" w:rsidRDefault="00DD7D3C" w:rsidP="006E5846">
      <w:pPr>
        <w:numPr>
          <w:ilvl w:val="2"/>
          <w:numId w:val="13"/>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6E5846">
      <w:pPr>
        <w:pStyle w:val="Akapitzlist"/>
        <w:numPr>
          <w:ilvl w:val="0"/>
          <w:numId w:val="12"/>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6E5846">
      <w:pPr>
        <w:numPr>
          <w:ilvl w:val="0"/>
          <w:numId w:val="12"/>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6E5846">
      <w:pPr>
        <w:numPr>
          <w:ilvl w:val="0"/>
          <w:numId w:val="12"/>
        </w:numPr>
        <w:tabs>
          <w:tab w:val="clear" w:pos="723"/>
        </w:tabs>
        <w:spacing w:after="40"/>
        <w:jc w:val="both"/>
        <w:rPr>
          <w:rFonts w:ascii="Calibri" w:hAnsi="Calibri" w:cs="Segoe UI"/>
          <w:sz w:val="20"/>
          <w:szCs w:val="20"/>
        </w:rPr>
      </w:pPr>
      <w:r w:rsidRPr="006841B0">
        <w:rPr>
          <w:rFonts w:ascii="Calibri" w:hAnsi="Calibri" w:cs="Segoe UI"/>
          <w:sz w:val="20"/>
          <w:szCs w:val="20"/>
        </w:rPr>
        <w:lastRenderedPageBreak/>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w:t>
      </w:r>
      <w:r w:rsidR="00B9327C">
        <w:rPr>
          <w:rFonts w:ascii="Calibri" w:hAnsi="Calibri" w:cs="Segoe UI"/>
          <w:b/>
          <w:sz w:val="20"/>
          <w:szCs w:val="20"/>
        </w:rPr>
        <w:t xml:space="preserve">odczynniki </w:t>
      </w:r>
      <w:r w:rsidR="00233128">
        <w:rPr>
          <w:rFonts w:ascii="Calibri" w:hAnsi="Calibri" w:cs="Segoe UI"/>
          <w:b/>
          <w:sz w:val="20"/>
          <w:szCs w:val="20"/>
        </w:rPr>
        <w:t>koagulologia</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późn.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6E5846">
      <w:pPr>
        <w:numPr>
          <w:ilvl w:val="0"/>
          <w:numId w:val="12"/>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lastRenderedPageBreak/>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233128">
        <w:rPr>
          <w:rFonts w:ascii="Calibri" w:hAnsi="Calibri" w:cs="Segoe UI"/>
          <w:b/>
          <w:sz w:val="20"/>
          <w:szCs w:val="20"/>
        </w:rPr>
        <w:t>15</w:t>
      </w:r>
      <w:r w:rsidR="00B9327C">
        <w:rPr>
          <w:rFonts w:ascii="Calibri" w:hAnsi="Calibri" w:cs="Segoe UI"/>
          <w:b/>
          <w:sz w:val="20"/>
          <w:szCs w:val="20"/>
        </w:rPr>
        <w:t>.10</w:t>
      </w:r>
      <w:r w:rsidR="004B4840">
        <w:rPr>
          <w:rFonts w:ascii="Calibri" w:hAnsi="Calibri" w:cs="Segoe UI"/>
          <w:b/>
          <w:sz w:val="20"/>
          <w:szCs w:val="20"/>
        </w:rPr>
        <w:t>.2018</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6E5846">
      <w:pPr>
        <w:numPr>
          <w:ilvl w:val="0"/>
          <w:numId w:val="14"/>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233128">
        <w:rPr>
          <w:rFonts w:ascii="Calibri" w:hAnsi="Calibri" w:cs="Segoe UI"/>
          <w:b/>
          <w:sz w:val="20"/>
          <w:szCs w:val="20"/>
        </w:rPr>
        <w:t>15</w:t>
      </w:r>
      <w:r w:rsidR="00B9327C">
        <w:rPr>
          <w:rFonts w:ascii="Calibri" w:hAnsi="Calibri" w:cs="Segoe UI"/>
          <w:b/>
          <w:sz w:val="20"/>
          <w:szCs w:val="20"/>
        </w:rPr>
        <w:t>.10</w:t>
      </w:r>
      <w:r w:rsidR="004B4840">
        <w:rPr>
          <w:rFonts w:ascii="Calibri" w:hAnsi="Calibri" w:cs="Segoe UI"/>
          <w:b/>
          <w:sz w:val="20"/>
          <w:szCs w:val="20"/>
        </w:rPr>
        <w:t>.2018</w:t>
      </w:r>
      <w:r w:rsidR="00733491">
        <w:rPr>
          <w:rFonts w:ascii="Calibri" w:hAnsi="Calibri" w:cs="Segoe UI"/>
          <w:b/>
          <w:sz w:val="20"/>
          <w:szCs w:val="20"/>
        </w:rPr>
        <w:t xml:space="preserve">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6E5846">
      <w:pPr>
        <w:numPr>
          <w:ilvl w:val="0"/>
          <w:numId w:val="14"/>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6E5846">
      <w:pPr>
        <w:pStyle w:val="Akapitzlist"/>
        <w:numPr>
          <w:ilvl w:val="0"/>
          <w:numId w:val="15"/>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6E5846">
      <w:pPr>
        <w:numPr>
          <w:ilvl w:val="0"/>
          <w:numId w:val="16"/>
        </w:numPr>
        <w:tabs>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w:t>
      </w:r>
      <w:r w:rsidR="002C2C40">
        <w:rPr>
          <w:rFonts w:ascii="Calibri" w:hAnsi="Calibri" w:cs="Segoe UI"/>
          <w:sz w:val="20"/>
          <w:szCs w:val="20"/>
        </w:rPr>
        <w:t>i</w:t>
      </w:r>
      <w:r w:rsidR="00F93263">
        <w:rPr>
          <w:rFonts w:ascii="Calibri" w:hAnsi="Calibri" w:cs="Segoe UI"/>
          <w:sz w:val="20"/>
          <w:szCs w:val="20"/>
        </w:rPr>
        <w:t xml:space="preserve"> cenowym</w:t>
      </w:r>
      <w:r w:rsidR="002C2C40">
        <w:rPr>
          <w:rFonts w:ascii="Calibri" w:hAnsi="Calibri" w:cs="Segoe UI"/>
          <w:sz w:val="20"/>
          <w:szCs w:val="20"/>
        </w:rPr>
        <w:t xml:space="preserve"> </w:t>
      </w:r>
      <w:r w:rsidRPr="009F4795">
        <w:rPr>
          <w:rFonts w:ascii="Calibri" w:hAnsi="Calibri" w:cs="Segoe UI"/>
          <w:sz w:val="20"/>
          <w:szCs w:val="20"/>
        </w:rPr>
        <w:t xml:space="preserve">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oraz 2</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6E5846">
      <w:pPr>
        <w:pStyle w:val="arimr"/>
        <w:widowControl/>
        <w:numPr>
          <w:ilvl w:val="0"/>
          <w:numId w:val="16"/>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6E5846">
      <w:pPr>
        <w:numPr>
          <w:ilvl w:val="0"/>
          <w:numId w:val="16"/>
        </w:numPr>
        <w:tabs>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6E5846">
      <w:pPr>
        <w:numPr>
          <w:ilvl w:val="0"/>
          <w:numId w:val="16"/>
        </w:numPr>
        <w:tabs>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6E5846">
      <w:pPr>
        <w:numPr>
          <w:ilvl w:val="0"/>
          <w:numId w:val="16"/>
        </w:numPr>
        <w:tabs>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23897" w:rsidRPr="00D23897" w:rsidRDefault="00D23897" w:rsidP="001F7083">
      <w:pPr>
        <w:numPr>
          <w:ilvl w:val="0"/>
          <w:numId w:val="40"/>
        </w:numPr>
        <w:tabs>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Pr>
          <w:rFonts w:asciiTheme="minorHAnsi" w:hAnsiTheme="minorHAnsi" w:cstheme="minorHAnsi"/>
          <w:sz w:val="20"/>
          <w:szCs w:val="20"/>
        </w:rPr>
        <w:t>cena</w:t>
      </w:r>
      <w:r w:rsidRPr="00D23897">
        <w:rPr>
          <w:rFonts w:asciiTheme="minorHAnsi" w:hAnsiTheme="minorHAnsi" w:cstheme="minorHAnsi"/>
          <w:sz w:val="20"/>
          <w:szCs w:val="20"/>
        </w:rPr>
        <w:t xml:space="preserve">  60%</w:t>
      </w:r>
    </w:p>
    <w:p w:rsidR="00D23897" w:rsidRPr="00D23897" w:rsidRDefault="00D23897" w:rsidP="001F7083">
      <w:pPr>
        <w:numPr>
          <w:ilvl w:val="0"/>
          <w:numId w:val="40"/>
        </w:numPr>
        <w:tabs>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Pr>
          <w:rFonts w:asciiTheme="minorHAnsi" w:hAnsiTheme="minorHAnsi" w:cstheme="minorHAnsi"/>
          <w:sz w:val="20"/>
          <w:szCs w:val="20"/>
        </w:rPr>
        <w:t xml:space="preserve">Walory użytkowe  </w:t>
      </w:r>
      <w:r w:rsidRPr="00D23897">
        <w:rPr>
          <w:rFonts w:asciiTheme="minorHAnsi" w:hAnsiTheme="minorHAnsi" w:cstheme="minorHAnsi"/>
          <w:sz w:val="20"/>
          <w:szCs w:val="20"/>
        </w:rPr>
        <w:t xml:space="preserve">40% </w:t>
      </w:r>
    </w:p>
    <w:p w:rsid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Najkorzystniejszą ofertą będzie ta, która zdobędzie największą liczbę punktów obliczonych wg wzoru:</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b/>
          <w:bCs/>
          <w:sz w:val="20"/>
          <w:szCs w:val="20"/>
        </w:rPr>
      </w:pPr>
      <w:r w:rsidRPr="00D23897">
        <w:rPr>
          <w:rFonts w:asciiTheme="minorHAnsi" w:hAnsiTheme="minorHAnsi" w:cstheme="minorHAnsi"/>
          <w:b/>
          <w:bCs/>
          <w:sz w:val="20"/>
          <w:szCs w:val="20"/>
        </w:rPr>
        <w:t xml:space="preserve">P = (Pc x 60) + (Pd x 40) </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rPr>
      </w:pPr>
      <w:r w:rsidRPr="00D23897">
        <w:rPr>
          <w:rFonts w:asciiTheme="minorHAnsi" w:hAnsiTheme="minorHAnsi" w:cstheme="minorHAnsi"/>
          <w:sz w:val="20"/>
          <w:szCs w:val="20"/>
        </w:rPr>
        <w:t>gdzie:</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rPr>
      </w:pPr>
      <w:r w:rsidRPr="00D23897">
        <w:rPr>
          <w:rFonts w:asciiTheme="minorHAnsi" w:hAnsiTheme="minorHAnsi" w:cstheme="minorHAnsi"/>
          <w:sz w:val="20"/>
          <w:szCs w:val="20"/>
        </w:rPr>
        <w:tab/>
      </w:r>
      <w:r w:rsidRPr="00D23897">
        <w:rPr>
          <w:rFonts w:asciiTheme="minorHAnsi" w:hAnsiTheme="minorHAnsi" w:cstheme="minorHAnsi"/>
          <w:sz w:val="20"/>
          <w:szCs w:val="20"/>
        </w:rPr>
        <w:tab/>
      </w:r>
      <w:r w:rsidRPr="00D23897">
        <w:rPr>
          <w:rFonts w:asciiTheme="minorHAnsi" w:hAnsiTheme="minorHAnsi" w:cstheme="minorHAnsi"/>
          <w:sz w:val="20"/>
          <w:szCs w:val="20"/>
        </w:rPr>
        <w:tab/>
        <w:t xml:space="preserve">     najniższa oferowana cena</w:t>
      </w:r>
    </w:p>
    <w:p w:rsidR="00D23897" w:rsidRPr="00D23897" w:rsidRDefault="00D23897" w:rsidP="00D23897">
      <w:pPr>
        <w:keepNext/>
        <w:tabs>
          <w:tab w:val="left" w:pos="340"/>
          <w:tab w:val="left" w:pos="396"/>
          <w:tab w:val="left" w:pos="510"/>
          <w:tab w:val="left" w:pos="680"/>
          <w:tab w:val="left" w:pos="793"/>
          <w:tab w:val="left" w:pos="907"/>
          <w:tab w:val="left" w:pos="1020"/>
          <w:tab w:val="left" w:pos="2154"/>
          <w:tab w:val="left" w:pos="2381"/>
          <w:tab w:val="left" w:pos="3742"/>
          <w:tab w:val="left" w:pos="4082"/>
        </w:tabs>
        <w:outlineLvl w:val="1"/>
        <w:rPr>
          <w:rFonts w:asciiTheme="minorHAnsi" w:hAnsiTheme="minorHAnsi" w:cstheme="minorHAnsi"/>
          <w:sz w:val="20"/>
          <w:szCs w:val="20"/>
        </w:rPr>
      </w:pPr>
      <w:r w:rsidRPr="00D23897">
        <w:rPr>
          <w:rFonts w:asciiTheme="minorHAnsi" w:hAnsiTheme="minorHAnsi" w:cstheme="minorHAnsi"/>
          <w:b/>
          <w:bCs/>
          <w:sz w:val="20"/>
          <w:szCs w:val="20"/>
          <w:lang w:val="x-none"/>
        </w:rPr>
        <w:t>Pc</w:t>
      </w:r>
      <w:r w:rsidRPr="00D23897">
        <w:rPr>
          <w:rFonts w:asciiTheme="minorHAnsi" w:hAnsiTheme="minorHAnsi" w:cstheme="minorHAnsi"/>
          <w:sz w:val="20"/>
          <w:szCs w:val="20"/>
          <w:lang w:val="x-none"/>
        </w:rPr>
        <w:t xml:space="preserve"> =   ---------------------------------------</w:t>
      </w:r>
      <w:r w:rsidRPr="00D23897">
        <w:rPr>
          <w:rFonts w:asciiTheme="minorHAnsi" w:hAnsiTheme="minorHAnsi" w:cstheme="minorHAnsi"/>
          <w:sz w:val="20"/>
          <w:szCs w:val="20"/>
          <w:lang w:val="x-none"/>
        </w:rPr>
        <w:tab/>
        <w:t>x 60</w:t>
      </w:r>
    </w:p>
    <w:p w:rsidR="00D23897" w:rsidRPr="00D23897" w:rsidRDefault="00D23897" w:rsidP="00D23897">
      <w:pPr>
        <w:tabs>
          <w:tab w:val="left" w:pos="340"/>
          <w:tab w:val="left" w:pos="396"/>
          <w:tab w:val="left" w:pos="510"/>
          <w:tab w:val="left" w:pos="680"/>
          <w:tab w:val="left" w:pos="793"/>
          <w:tab w:val="left" w:pos="907"/>
          <w:tab w:val="left" w:pos="1020"/>
          <w:tab w:val="left" w:pos="2154"/>
          <w:tab w:val="left" w:pos="2381"/>
          <w:tab w:val="left" w:pos="3742"/>
          <w:tab w:val="left" w:pos="4082"/>
        </w:tabs>
        <w:rPr>
          <w:rFonts w:asciiTheme="minorHAnsi" w:hAnsiTheme="minorHAnsi" w:cstheme="minorHAnsi"/>
          <w:position w:val="8"/>
          <w:sz w:val="20"/>
          <w:szCs w:val="20"/>
        </w:rPr>
      </w:pPr>
      <w:r w:rsidRPr="00D23897">
        <w:rPr>
          <w:rFonts w:asciiTheme="minorHAnsi" w:hAnsiTheme="minorHAnsi" w:cstheme="minorHAnsi"/>
          <w:position w:val="9"/>
          <w:sz w:val="20"/>
          <w:szCs w:val="20"/>
        </w:rPr>
        <w:tab/>
      </w:r>
      <w:r w:rsidRPr="00D23897">
        <w:rPr>
          <w:rFonts w:asciiTheme="minorHAnsi" w:hAnsiTheme="minorHAnsi" w:cstheme="minorHAnsi"/>
          <w:position w:val="9"/>
          <w:sz w:val="20"/>
          <w:szCs w:val="20"/>
        </w:rPr>
        <w:tab/>
      </w:r>
      <w:r w:rsidRPr="00D23897">
        <w:rPr>
          <w:rFonts w:asciiTheme="minorHAnsi" w:hAnsiTheme="minorHAnsi" w:cstheme="minorHAnsi"/>
          <w:position w:val="9"/>
          <w:sz w:val="20"/>
          <w:szCs w:val="20"/>
        </w:rPr>
        <w:tab/>
      </w:r>
      <w:r w:rsidRPr="00D23897">
        <w:rPr>
          <w:rFonts w:asciiTheme="minorHAnsi" w:hAnsiTheme="minorHAnsi" w:cstheme="minorHAnsi"/>
          <w:position w:val="8"/>
          <w:sz w:val="20"/>
          <w:szCs w:val="20"/>
        </w:rPr>
        <w:t xml:space="preserve">     cena porównywanej oferty</w:t>
      </w:r>
    </w:p>
    <w:p w:rsidR="00D23897" w:rsidRDefault="00D23897" w:rsidP="00D23897">
      <w:pPr>
        <w:ind w:left="567"/>
        <w:jc w:val="both"/>
        <w:rPr>
          <w:rFonts w:asciiTheme="minorHAnsi" w:hAnsiTheme="minorHAnsi" w:cstheme="minorHAnsi"/>
          <w:sz w:val="20"/>
          <w:szCs w:val="20"/>
        </w:rPr>
      </w:pPr>
    </w:p>
    <w:p w:rsidR="00D23897" w:rsidRPr="00D23897" w:rsidRDefault="00D23897" w:rsidP="00D23897">
      <w:pPr>
        <w:ind w:left="567"/>
        <w:jc w:val="both"/>
        <w:rPr>
          <w:rFonts w:asciiTheme="minorHAnsi" w:hAnsiTheme="minorHAnsi" w:cstheme="minorHAnsi"/>
          <w:sz w:val="20"/>
          <w:szCs w:val="20"/>
        </w:rPr>
      </w:pPr>
      <w:r w:rsidRPr="00D23897">
        <w:rPr>
          <w:rFonts w:asciiTheme="minorHAnsi" w:hAnsiTheme="minorHAnsi" w:cstheme="minorHAnsi"/>
          <w:sz w:val="20"/>
          <w:szCs w:val="20"/>
        </w:rPr>
        <w:t>Ocena kryterium „walory użytkowe”:</w:t>
      </w:r>
    </w:p>
    <w:p w:rsidR="00D23897" w:rsidRPr="00D23897" w:rsidRDefault="00D23897" w:rsidP="00D23897">
      <w:pPr>
        <w:rPr>
          <w:rFonts w:asciiTheme="minorHAnsi" w:hAnsiTheme="minorHAnsi" w:cstheme="minorHAnsi"/>
          <w:sz w:val="20"/>
          <w:szCs w:val="20"/>
        </w:rPr>
      </w:pP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stabilność odczynników po rekonstytucji lub po otwarciu butelki (trwałość na pokładzie analizatora) – 20</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ograniczenie wpływu interferencji na wynik oznaczenia - lipemia, hiperbilirubinemia, hemoliza oraz przeciwciała HAMA (D-Dimer) – 15</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kontrola poziomu próbki (prawidłowość pobrania materiału) - 15</w:t>
      </w:r>
    </w:p>
    <w:p w:rsidR="00D23897" w:rsidRPr="00D23897" w:rsidRDefault="00D23897" w:rsidP="001F7083">
      <w:pPr>
        <w:numPr>
          <w:ilvl w:val="0"/>
          <w:numId w:val="41"/>
        </w:numPr>
        <w:contextualSpacing/>
        <w:rPr>
          <w:rFonts w:ascii="Arial" w:eastAsia="Calibri" w:hAnsi="Arial" w:cs="Arial"/>
          <w:sz w:val="20"/>
          <w:szCs w:val="20"/>
          <w:lang w:eastAsia="en-US"/>
        </w:rPr>
      </w:pPr>
      <w:r w:rsidRPr="00D23897">
        <w:rPr>
          <w:rFonts w:ascii="Arial" w:eastAsia="Calibri" w:hAnsi="Arial" w:cs="Arial"/>
          <w:sz w:val="20"/>
          <w:szCs w:val="20"/>
          <w:lang w:eastAsia="en-US"/>
        </w:rPr>
        <w:t>detekcja mikroskrzepów - 20</w:t>
      </w:r>
    </w:p>
    <w:p w:rsidR="00D23897" w:rsidRPr="00D23897" w:rsidRDefault="00D23897" w:rsidP="001F7083">
      <w:pPr>
        <w:numPr>
          <w:ilvl w:val="0"/>
          <w:numId w:val="41"/>
        </w:numPr>
        <w:rPr>
          <w:rFonts w:ascii="Arial" w:hAnsi="Arial" w:cs="Arial"/>
          <w:sz w:val="20"/>
          <w:szCs w:val="20"/>
        </w:rPr>
      </w:pPr>
      <w:r w:rsidRPr="00D23897">
        <w:rPr>
          <w:rFonts w:ascii="Arial" w:hAnsi="Arial" w:cs="Arial"/>
          <w:sz w:val="20"/>
          <w:szCs w:val="20"/>
        </w:rPr>
        <w:lastRenderedPageBreak/>
        <w:t>zakres czynności serwisowych operatora (konserwacja codzienna i okresowa) – preferowany minimalny udział operatora – 20</w:t>
      </w:r>
    </w:p>
    <w:p w:rsidR="00D23897" w:rsidRPr="00D23897" w:rsidRDefault="00D23897" w:rsidP="001F7083">
      <w:pPr>
        <w:numPr>
          <w:ilvl w:val="0"/>
          <w:numId w:val="41"/>
        </w:numPr>
        <w:jc w:val="both"/>
        <w:rPr>
          <w:rFonts w:ascii="Arial" w:hAnsi="Arial" w:cs="Arial"/>
          <w:sz w:val="20"/>
          <w:szCs w:val="20"/>
        </w:rPr>
      </w:pPr>
      <w:r w:rsidRPr="00D23897">
        <w:rPr>
          <w:rFonts w:ascii="Arial" w:hAnsi="Arial" w:cs="Arial"/>
          <w:sz w:val="20"/>
          <w:szCs w:val="20"/>
        </w:rPr>
        <w:t>określanie liczby testów możliwych do wykonania przy pomocy odczynników znajdujących się na pokładzie analizatora - 10</w:t>
      </w:r>
    </w:p>
    <w:p w:rsidR="00D23897" w:rsidRPr="00D23897" w:rsidRDefault="00D23897" w:rsidP="00D23897">
      <w:pPr>
        <w:ind w:left="708"/>
        <w:rPr>
          <w:rFonts w:asciiTheme="minorHAnsi" w:hAnsiTheme="minorHAnsi" w:cstheme="minorHAnsi"/>
          <w:sz w:val="20"/>
          <w:szCs w:val="20"/>
        </w:rPr>
      </w:pPr>
    </w:p>
    <w:p w:rsidR="00D23897" w:rsidRPr="00D23897" w:rsidRDefault="00D23897" w:rsidP="00D23897">
      <w:pPr>
        <w:ind w:left="360"/>
        <w:rPr>
          <w:rFonts w:asciiTheme="minorHAnsi" w:hAnsiTheme="minorHAnsi" w:cstheme="minorHAnsi"/>
          <w:b/>
          <w:sz w:val="20"/>
          <w:szCs w:val="20"/>
          <w:u w:val="single"/>
        </w:rPr>
      </w:pPr>
      <w:r w:rsidRPr="00D23897">
        <w:rPr>
          <w:rFonts w:asciiTheme="minorHAnsi" w:hAnsiTheme="minorHAnsi" w:cstheme="minorHAnsi"/>
          <w:b/>
          <w:sz w:val="20"/>
          <w:szCs w:val="20"/>
          <w:u w:val="single"/>
        </w:rPr>
        <w:t>Oferta powinna zawierać wszystkie dane umożliwiające ocenę</w:t>
      </w:r>
    </w:p>
    <w:p w:rsidR="00D23897" w:rsidRPr="00D23897" w:rsidRDefault="00D23897" w:rsidP="00D23897">
      <w:pPr>
        <w:numPr>
          <w:ilvl w:val="8"/>
          <w:numId w:val="0"/>
        </w:numPr>
        <w:tabs>
          <w:tab w:val="num" w:pos="6480"/>
        </w:tabs>
        <w:spacing w:after="4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w:t>
      </w:r>
    </w:p>
    <w:p w:rsidR="00D23897" w:rsidRPr="00D23897" w:rsidRDefault="00D23897" w:rsidP="00D23897">
      <w:pPr>
        <w:numPr>
          <w:ilvl w:val="8"/>
          <w:numId w:val="0"/>
        </w:numPr>
        <w:tabs>
          <w:tab w:val="num" w:pos="6480"/>
        </w:tabs>
        <w:spacing w:after="40"/>
        <w:ind w:left="567" w:hanging="36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Suma punktów ofercie przyznanej </w:t>
      </w:r>
    </w:p>
    <w:p w:rsidR="00D23897" w:rsidRPr="00D23897" w:rsidRDefault="00D23897" w:rsidP="00D23897">
      <w:pPr>
        <w:numPr>
          <w:ilvl w:val="8"/>
          <w:numId w:val="0"/>
        </w:numPr>
        <w:tabs>
          <w:tab w:val="num" w:pos="6480"/>
        </w:tabs>
        <w:spacing w:after="40"/>
        <w:ind w:left="426" w:hanging="360"/>
        <w:rPr>
          <w:rFonts w:asciiTheme="minorHAnsi" w:eastAsia="MS Mincho" w:hAnsiTheme="minorHAnsi" w:cstheme="minorHAnsi"/>
          <w:sz w:val="20"/>
          <w:szCs w:val="20"/>
        </w:rPr>
      </w:pPr>
      <w:r w:rsidRPr="00D23897">
        <w:rPr>
          <w:rFonts w:asciiTheme="minorHAnsi" w:eastAsia="MS Mincho" w:hAnsiTheme="minorHAnsi" w:cstheme="minorHAnsi"/>
          <w:b/>
          <w:sz w:val="20"/>
          <w:szCs w:val="20"/>
        </w:rPr>
        <w:t>Pd</w:t>
      </w:r>
      <w:r w:rsidRPr="00D23897">
        <w:rPr>
          <w:rFonts w:asciiTheme="minorHAnsi" w:eastAsia="MS Mincho" w:hAnsiTheme="minorHAnsi" w:cstheme="minorHAnsi"/>
          <w:sz w:val="20"/>
          <w:szCs w:val="20"/>
        </w:rPr>
        <w:t xml:space="preserve"> = --------------------------------------------  x 40</w:t>
      </w:r>
    </w:p>
    <w:p w:rsidR="00D23897" w:rsidRPr="00D23897" w:rsidRDefault="00D23897" w:rsidP="00D23897">
      <w:pPr>
        <w:numPr>
          <w:ilvl w:val="8"/>
          <w:numId w:val="0"/>
        </w:numPr>
        <w:tabs>
          <w:tab w:val="num" w:pos="6480"/>
        </w:tabs>
        <w:spacing w:after="40"/>
        <w:ind w:left="709" w:hanging="360"/>
        <w:rPr>
          <w:rFonts w:asciiTheme="minorHAnsi" w:eastAsia="MS Mincho" w:hAnsiTheme="minorHAnsi" w:cstheme="minorHAnsi"/>
          <w:sz w:val="20"/>
          <w:szCs w:val="20"/>
        </w:rPr>
      </w:pPr>
      <w:r w:rsidRPr="00D23897">
        <w:rPr>
          <w:rFonts w:asciiTheme="minorHAnsi" w:eastAsia="MS Mincho" w:hAnsiTheme="minorHAnsi" w:cstheme="minorHAnsi"/>
          <w:sz w:val="20"/>
          <w:szCs w:val="20"/>
        </w:rPr>
        <w:t xml:space="preserve">     Maksymalna liczba punktów </w:t>
      </w:r>
    </w:p>
    <w:p w:rsidR="00D23897" w:rsidRPr="00D23897" w:rsidRDefault="00D23897" w:rsidP="00D23897">
      <w:pPr>
        <w:numPr>
          <w:ilvl w:val="8"/>
          <w:numId w:val="0"/>
        </w:numPr>
        <w:tabs>
          <w:tab w:val="num" w:pos="6480"/>
        </w:tabs>
        <w:spacing w:after="40"/>
        <w:ind w:left="709" w:hanging="360"/>
        <w:rPr>
          <w:rFonts w:asciiTheme="minorHAnsi" w:eastAsia="MS Mincho" w:hAnsiTheme="minorHAnsi" w:cstheme="minorHAnsi"/>
          <w:sz w:val="20"/>
          <w:szCs w:val="20"/>
        </w:rPr>
      </w:pPr>
    </w:p>
    <w:p w:rsidR="00D23897" w:rsidRPr="00D23897" w:rsidRDefault="00D23897" w:rsidP="00D23897">
      <w:pPr>
        <w:tabs>
          <w:tab w:val="left" w:pos="142"/>
          <w:tab w:val="left" w:pos="426"/>
          <w:tab w:val="left" w:pos="567"/>
          <w:tab w:val="left" w:pos="793"/>
          <w:tab w:val="left" w:pos="907"/>
          <w:tab w:val="left" w:pos="1020"/>
          <w:tab w:val="left" w:pos="2154"/>
          <w:tab w:val="left" w:pos="2381"/>
          <w:tab w:val="left" w:pos="3742"/>
          <w:tab w:val="left" w:pos="4082"/>
        </w:tabs>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1.</w:t>
      </w:r>
      <w:r w:rsidRPr="00D23897">
        <w:rPr>
          <w:rFonts w:asciiTheme="minorHAnsi" w:hAnsiTheme="minorHAnsi" w:cstheme="minorHAnsi"/>
          <w:sz w:val="20"/>
          <w:szCs w:val="20"/>
          <w:lang w:val="x-none"/>
        </w:rPr>
        <w:tab/>
        <w:t>Najkorzystniejsza oferta może zdobyć max. 10</w:t>
      </w:r>
      <w:r w:rsidRPr="00D23897">
        <w:rPr>
          <w:rFonts w:asciiTheme="minorHAnsi" w:hAnsiTheme="minorHAnsi" w:cstheme="minorHAnsi"/>
          <w:sz w:val="20"/>
          <w:szCs w:val="20"/>
        </w:rPr>
        <w:t xml:space="preserve">0 </w:t>
      </w:r>
      <w:r w:rsidRPr="00D23897">
        <w:rPr>
          <w:rFonts w:asciiTheme="minorHAnsi" w:hAnsiTheme="minorHAnsi" w:cstheme="minorHAnsi"/>
          <w:sz w:val="20"/>
          <w:szCs w:val="20"/>
          <w:lang w:val="x-none"/>
        </w:rPr>
        <w:t>pkt.</w:t>
      </w:r>
    </w:p>
    <w:p w:rsidR="00D23897" w:rsidRPr="00D23897" w:rsidRDefault="00D23897" w:rsidP="00D23897">
      <w:pPr>
        <w:tabs>
          <w:tab w:val="left" w:pos="142"/>
          <w:tab w:val="left" w:pos="510"/>
          <w:tab w:val="left" w:pos="680"/>
          <w:tab w:val="left" w:pos="793"/>
          <w:tab w:val="left" w:pos="907"/>
          <w:tab w:val="left" w:pos="1020"/>
          <w:tab w:val="left" w:pos="2154"/>
          <w:tab w:val="left" w:pos="2381"/>
          <w:tab w:val="left" w:pos="3742"/>
          <w:tab w:val="left" w:pos="4082"/>
        </w:tabs>
        <w:ind w:left="426" w:hanging="426"/>
        <w:jc w:val="both"/>
        <w:rPr>
          <w:rFonts w:asciiTheme="minorHAnsi" w:hAnsiTheme="minorHAnsi" w:cstheme="minorHAnsi"/>
          <w:sz w:val="20"/>
          <w:szCs w:val="20"/>
          <w:lang w:val="x-none"/>
        </w:rPr>
      </w:pPr>
      <w:r w:rsidRPr="00D23897">
        <w:rPr>
          <w:rFonts w:asciiTheme="minorHAnsi" w:hAnsiTheme="minorHAnsi" w:cstheme="minorHAnsi"/>
          <w:sz w:val="20"/>
          <w:szCs w:val="20"/>
          <w:lang w:val="x-none"/>
        </w:rPr>
        <w:t>2.</w:t>
      </w:r>
      <w:r w:rsidRPr="00D23897">
        <w:rPr>
          <w:rFonts w:asciiTheme="minorHAnsi" w:hAnsiTheme="minorHAnsi" w:cstheme="minorHAnsi"/>
          <w:sz w:val="20"/>
          <w:szCs w:val="20"/>
          <w:lang w:val="x-none"/>
        </w:rPr>
        <w:tab/>
        <w:t>Uzyskane oceny zostaną zaokrąglone z dokładnością do dwóch miejsc po przecinku.</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1F7083">
      <w:pPr>
        <w:numPr>
          <w:ilvl w:val="0"/>
          <w:numId w:val="17"/>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1F7083">
      <w:pPr>
        <w:numPr>
          <w:ilvl w:val="0"/>
          <w:numId w:val="17"/>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1F7083">
      <w:pPr>
        <w:numPr>
          <w:ilvl w:val="0"/>
          <w:numId w:val="18"/>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1F7083">
      <w:pPr>
        <w:numPr>
          <w:ilvl w:val="0"/>
          <w:numId w:val="18"/>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7A2F44" w:rsidRDefault="007A2F44" w:rsidP="007A2F44">
      <w:pPr>
        <w:spacing w:after="40"/>
        <w:jc w:val="both"/>
        <w:rPr>
          <w:rFonts w:ascii="Calibri" w:hAnsi="Calibri"/>
          <w:b/>
          <w:color w:val="008000"/>
          <w:sz w:val="20"/>
          <w:szCs w:val="20"/>
        </w:rPr>
      </w:pPr>
    </w:p>
    <w:p w:rsidR="007A2F44" w:rsidRPr="001766D4" w:rsidRDefault="007A2F44" w:rsidP="007A2F44">
      <w:pPr>
        <w:spacing w:after="40"/>
        <w:jc w:val="both"/>
        <w:rPr>
          <w:rFonts w:asciiTheme="minorHAnsi" w:hAnsiTheme="minorHAnsi" w:cstheme="minorHAnsi"/>
          <w:b/>
          <w:color w:val="008000"/>
          <w:sz w:val="20"/>
          <w:szCs w:val="20"/>
        </w:rPr>
      </w:pPr>
      <w:r w:rsidRPr="001766D4">
        <w:rPr>
          <w:rFonts w:asciiTheme="minorHAnsi" w:hAnsiTheme="minorHAnsi" w:cstheme="minorHAnsi"/>
          <w:b/>
          <w:sz w:val="20"/>
          <w:szCs w:val="20"/>
        </w:rPr>
        <w:t>XVIII. Klauzula informacyjna z art. 13 RODO</w:t>
      </w:r>
    </w:p>
    <w:p w:rsidR="007A2F44" w:rsidRPr="001766D4" w:rsidRDefault="007A2F44" w:rsidP="007A2F44">
      <w:pPr>
        <w:spacing w:after="150" w:line="360" w:lineRule="auto"/>
        <w:ind w:firstLine="567"/>
        <w:jc w:val="both"/>
        <w:rPr>
          <w:rFonts w:asciiTheme="minorHAnsi" w:hAnsiTheme="minorHAnsi" w:cstheme="minorHAnsi"/>
          <w:sz w:val="20"/>
          <w:szCs w:val="20"/>
        </w:rPr>
      </w:pPr>
      <w:r w:rsidRPr="001766D4">
        <w:rPr>
          <w:rFonts w:asciiTheme="minorHAnsi" w:hAnsiTheme="minorHAnsi" w:cstheme="minorHAnsi"/>
          <w:sz w:val="20"/>
          <w:szCs w:val="20"/>
        </w:rPr>
        <w:lastRenderedPageBreak/>
        <w:t xml:space="preserve">Zgodnie z art. 13 ust. 1 i 2 </w:t>
      </w:r>
      <w:r w:rsidRPr="001766D4">
        <w:rPr>
          <w:rFonts w:asciiTheme="minorHAnsi" w:eastAsiaTheme="minorHAnsi" w:hAnsiTheme="minorHAnsi" w:cstheme="minorHAnsi"/>
          <w:sz w:val="20"/>
          <w:szCs w:val="20"/>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766D4">
        <w:rPr>
          <w:rFonts w:asciiTheme="minorHAnsi" w:hAnsiTheme="minorHAnsi" w:cstheme="minorHAnsi"/>
          <w:sz w:val="20"/>
          <w:szCs w:val="20"/>
        </w:rPr>
        <w:t xml:space="preserve">dalej „RODO”, informuję, że: </w:t>
      </w:r>
    </w:p>
    <w:p w:rsidR="007A2F44" w:rsidRPr="001766D4" w:rsidRDefault="007A2F44" w:rsidP="001F7083">
      <w:pPr>
        <w:pStyle w:val="Akapitzlist"/>
        <w:numPr>
          <w:ilvl w:val="0"/>
          <w:numId w:val="37"/>
        </w:numPr>
        <w:tabs>
          <w:tab w:val="left" w:pos="540"/>
        </w:tabs>
        <w:spacing w:after="40"/>
        <w:ind w:left="426"/>
        <w:rPr>
          <w:rFonts w:asciiTheme="minorHAnsi" w:hAnsiTheme="minorHAnsi" w:cstheme="minorHAnsi"/>
          <w:sz w:val="20"/>
          <w:szCs w:val="20"/>
        </w:rPr>
      </w:pPr>
      <w:r w:rsidRPr="001766D4">
        <w:rPr>
          <w:rFonts w:asciiTheme="minorHAnsi" w:hAnsiTheme="minorHAnsi" w:cstheme="minorHAnsi"/>
          <w:sz w:val="20"/>
          <w:szCs w:val="20"/>
        </w:rPr>
        <w:t>administratorem Pani/Pana danych osobowych jest Samodzielny Publiczny Zakład Opieki Zdrowotnej MSWiA w Łodzi ul. Północna 42, 91-425 Łódź tel. (42) 63 41 270, fax (42) 63 41 254</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inspektorem ochrony danych osobowych w </w:t>
      </w:r>
      <w:r w:rsidRPr="001766D4">
        <w:rPr>
          <w:rFonts w:asciiTheme="minorHAnsi" w:hAnsiTheme="minorHAnsi" w:cstheme="minorHAnsi"/>
          <w:i/>
          <w:sz w:val="20"/>
          <w:szCs w:val="20"/>
        </w:rPr>
        <w:t>SP ZOZ MSWIA w Łodzi</w:t>
      </w:r>
      <w:r w:rsidRPr="001766D4">
        <w:rPr>
          <w:rFonts w:asciiTheme="minorHAnsi" w:hAnsiTheme="minorHAnsi" w:cstheme="minorHAnsi"/>
          <w:sz w:val="20"/>
          <w:szCs w:val="20"/>
        </w:rPr>
        <w:t xml:space="preserve"> jest Lubomir Marecki  tel. 42 6341103</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przetwarzane będą na podstawie art. 6 ust. 1 lit. c</w:t>
      </w:r>
      <w:r w:rsidRPr="001766D4">
        <w:rPr>
          <w:rFonts w:asciiTheme="minorHAnsi" w:hAnsiTheme="minorHAnsi" w:cstheme="minorHAnsi"/>
          <w:i/>
          <w:sz w:val="20"/>
          <w:szCs w:val="20"/>
        </w:rPr>
        <w:t xml:space="preserve"> </w:t>
      </w:r>
      <w:r w:rsidRPr="001766D4">
        <w:rPr>
          <w:rFonts w:asciiTheme="minorHAnsi" w:hAnsiTheme="minorHAnsi" w:cstheme="minorHAnsi"/>
          <w:sz w:val="20"/>
          <w:szCs w:val="20"/>
        </w:rPr>
        <w:t xml:space="preserve">RODO w celu </w:t>
      </w:r>
      <w:r w:rsidRPr="001766D4">
        <w:rPr>
          <w:rFonts w:asciiTheme="minorHAnsi" w:eastAsiaTheme="minorHAnsi" w:hAnsiTheme="minorHAnsi" w:cstheme="minorHAnsi"/>
          <w:sz w:val="20"/>
          <w:szCs w:val="20"/>
          <w:lang w:eastAsia="en-US"/>
        </w:rPr>
        <w:t xml:space="preserve">związanym z postępowaniem o udzielenie zamówienia publicznego </w:t>
      </w:r>
      <w:r>
        <w:rPr>
          <w:rFonts w:asciiTheme="minorHAnsi" w:eastAsiaTheme="minorHAnsi" w:hAnsiTheme="minorHAnsi" w:cstheme="minorHAnsi"/>
          <w:b/>
          <w:i/>
          <w:sz w:val="20"/>
          <w:szCs w:val="20"/>
          <w:u w:val="single"/>
          <w:lang w:eastAsia="en-US"/>
        </w:rPr>
        <w:t>nr sprawy</w:t>
      </w:r>
      <w:r w:rsidR="005C2D1B">
        <w:rPr>
          <w:rFonts w:asciiTheme="minorHAnsi" w:eastAsiaTheme="minorHAnsi" w:hAnsiTheme="minorHAnsi" w:cstheme="minorHAnsi"/>
          <w:b/>
          <w:i/>
          <w:sz w:val="20"/>
          <w:szCs w:val="20"/>
          <w:u w:val="single"/>
          <w:lang w:eastAsia="en-US"/>
        </w:rPr>
        <w:t xml:space="preserve"> 41</w:t>
      </w:r>
      <w:r>
        <w:rPr>
          <w:rFonts w:asciiTheme="minorHAnsi" w:eastAsiaTheme="minorHAnsi" w:hAnsiTheme="minorHAnsi" w:cstheme="minorHAnsi"/>
          <w:b/>
          <w:i/>
          <w:sz w:val="20"/>
          <w:szCs w:val="20"/>
          <w:u w:val="single"/>
          <w:lang w:eastAsia="en-US"/>
        </w:rPr>
        <w:t>/D</w:t>
      </w:r>
      <w:r w:rsidRPr="001766D4">
        <w:rPr>
          <w:rFonts w:asciiTheme="minorHAnsi" w:eastAsiaTheme="minorHAnsi" w:hAnsiTheme="minorHAnsi" w:cstheme="minorHAnsi"/>
          <w:b/>
          <w:i/>
          <w:sz w:val="20"/>
          <w:szCs w:val="20"/>
          <w:u w:val="single"/>
          <w:lang w:eastAsia="en-US"/>
        </w:rPr>
        <w:t>/1</w:t>
      </w:r>
      <w:r w:rsidRPr="001766D4">
        <w:rPr>
          <w:rFonts w:asciiTheme="minorHAnsi" w:eastAsiaTheme="minorHAnsi" w:hAnsiTheme="minorHAnsi" w:cstheme="minorHAnsi"/>
          <w:b/>
          <w:sz w:val="20"/>
          <w:szCs w:val="20"/>
          <w:u w:val="single"/>
          <w:lang w:eastAsia="en-US"/>
        </w:rPr>
        <w:t>8</w:t>
      </w:r>
      <w:r w:rsidRPr="001766D4">
        <w:rPr>
          <w:rFonts w:asciiTheme="minorHAnsi" w:eastAsiaTheme="minorHAnsi" w:hAnsiTheme="minorHAnsi" w:cstheme="minorHAnsi"/>
          <w:i/>
          <w:sz w:val="20"/>
          <w:szCs w:val="20"/>
          <w:lang w:eastAsia="en-US"/>
        </w:rPr>
        <w:t xml:space="preserve"> </w:t>
      </w:r>
      <w:r w:rsidRPr="001766D4">
        <w:rPr>
          <w:rFonts w:asciiTheme="minorHAnsi" w:eastAsiaTheme="minorHAnsi" w:hAnsiTheme="minorHAnsi" w:cstheme="minorHAnsi"/>
          <w:sz w:val="20"/>
          <w:szCs w:val="20"/>
          <w:lang w:eastAsia="en-US"/>
        </w:rPr>
        <w:t>prowadzonym w trybie przetargu nieograniczonego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b/>
          <w:i/>
          <w:sz w:val="20"/>
          <w:szCs w:val="20"/>
        </w:rPr>
      </w:pPr>
      <w:r w:rsidRPr="001766D4">
        <w:rPr>
          <w:rFonts w:asciiTheme="minorHAnsi" w:hAnsiTheme="minorHAnsi" w:cstheme="minorHAnsi"/>
          <w:sz w:val="20"/>
          <w:szCs w:val="20"/>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7A2F44" w:rsidRPr="001766D4" w:rsidRDefault="007A2F44" w:rsidP="001F7083">
      <w:pPr>
        <w:numPr>
          <w:ilvl w:val="0"/>
          <w:numId w:val="34"/>
        </w:numPr>
        <w:spacing w:after="150" w:line="360" w:lineRule="auto"/>
        <w:ind w:left="426" w:hanging="426"/>
        <w:contextualSpacing/>
        <w:jc w:val="both"/>
        <w:rPr>
          <w:rFonts w:asciiTheme="minorHAnsi" w:eastAsiaTheme="minorHAnsi" w:hAnsiTheme="minorHAnsi" w:cstheme="minorHAnsi"/>
          <w:sz w:val="20"/>
          <w:szCs w:val="20"/>
          <w:lang w:eastAsia="en-US"/>
        </w:rPr>
      </w:pPr>
      <w:r w:rsidRPr="001766D4">
        <w:rPr>
          <w:rFonts w:asciiTheme="minorHAnsi" w:hAnsiTheme="minorHAnsi" w:cstheme="minorHAnsi"/>
          <w:sz w:val="20"/>
          <w:szCs w:val="20"/>
        </w:rPr>
        <w:t>w odniesieniu do Pani/Pana danych osobowych decyzje nie będą podejmowane w sposób zautomatyzowany, stosowanie do art. 22 RODO;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posiada Pani/Pan:</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color w:val="00B0F0"/>
          <w:sz w:val="20"/>
          <w:szCs w:val="20"/>
        </w:rPr>
      </w:pPr>
      <w:r w:rsidRPr="001766D4">
        <w:rPr>
          <w:rFonts w:asciiTheme="minorHAnsi" w:hAnsiTheme="minorHAnsi" w:cstheme="minorHAnsi"/>
          <w:sz w:val="20"/>
          <w:szCs w:val="20"/>
        </w:rPr>
        <w:t>na podstawie art. 15 RODO prawo dostępu do danych osobowych Pani/Pana dotyczących;</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16 RODO prawo do sprostowania Pani/Pana danych osobowych </w:t>
      </w:r>
      <w:r w:rsidRPr="001766D4">
        <w:rPr>
          <w:rFonts w:asciiTheme="minorHAnsi" w:hAnsiTheme="minorHAnsi" w:cstheme="minorHAnsi"/>
          <w:b/>
          <w:sz w:val="20"/>
          <w:szCs w:val="20"/>
          <w:vertAlign w:val="superscript"/>
        </w:rPr>
        <w:t>**</w:t>
      </w:r>
      <w:r w:rsidRPr="001766D4">
        <w:rPr>
          <w:rFonts w:asciiTheme="minorHAnsi" w:hAnsiTheme="minorHAnsi" w:cstheme="minorHAnsi"/>
          <w:sz w:val="20"/>
          <w:szCs w:val="20"/>
        </w:rPr>
        <w:t>;</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sz w:val="20"/>
          <w:szCs w:val="20"/>
        </w:rPr>
      </w:pPr>
      <w:r w:rsidRPr="001766D4">
        <w:rPr>
          <w:rFonts w:asciiTheme="minorHAnsi" w:hAnsiTheme="minorHAnsi" w:cstheme="minorHAnsi"/>
          <w:sz w:val="20"/>
          <w:szCs w:val="20"/>
        </w:rPr>
        <w:t xml:space="preserve">na podstawie art. 18 RODO prawo żądania od administratora ograniczenia przetwarzania danych osobowych z zastrzeżeniem przypadków, o których mowa w art. 18 ust. 2 RODO ***;  </w:t>
      </w:r>
    </w:p>
    <w:p w:rsidR="007A2F44" w:rsidRPr="001766D4" w:rsidRDefault="007A2F44" w:rsidP="001F7083">
      <w:pPr>
        <w:numPr>
          <w:ilvl w:val="0"/>
          <w:numId w:val="35"/>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prawo do wniesienia skargi do Prezesa Urzędu Ochrony Danych Osobowych, gdy uzna Pani/Pan, że przetwarzanie danych osobowych Pani/Pana dotyczących narusza przepisy RODO;</w:t>
      </w:r>
    </w:p>
    <w:p w:rsidR="007A2F44" w:rsidRPr="001766D4" w:rsidRDefault="007A2F44" w:rsidP="001F7083">
      <w:pPr>
        <w:numPr>
          <w:ilvl w:val="0"/>
          <w:numId w:val="34"/>
        </w:numPr>
        <w:spacing w:after="150" w:line="360" w:lineRule="auto"/>
        <w:ind w:left="426" w:hanging="426"/>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nie przysługuje Pani/Panu:</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i/>
          <w:color w:val="00B0F0"/>
          <w:sz w:val="20"/>
          <w:szCs w:val="20"/>
        </w:rPr>
      </w:pPr>
      <w:r w:rsidRPr="001766D4">
        <w:rPr>
          <w:rFonts w:asciiTheme="minorHAnsi" w:hAnsiTheme="minorHAnsi" w:cstheme="minorHAnsi"/>
          <w:sz w:val="20"/>
          <w:szCs w:val="20"/>
        </w:rPr>
        <w:t>w związku z art. 17 ust. 3 lit. b, d lub e RODO prawo do usunięcia danych osobowych;</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sz w:val="20"/>
          <w:szCs w:val="20"/>
        </w:rPr>
        <w:t>prawo do przenoszenia danych osobowych, o którym mowa w art. 20 RODO;</w:t>
      </w:r>
    </w:p>
    <w:p w:rsidR="007A2F44" w:rsidRPr="001766D4" w:rsidRDefault="007A2F44" w:rsidP="001F7083">
      <w:pPr>
        <w:numPr>
          <w:ilvl w:val="0"/>
          <w:numId w:val="36"/>
        </w:numPr>
        <w:spacing w:after="150" w:line="360" w:lineRule="auto"/>
        <w:ind w:left="709" w:hanging="283"/>
        <w:contextualSpacing/>
        <w:jc w:val="both"/>
        <w:rPr>
          <w:rFonts w:asciiTheme="minorHAnsi" w:hAnsiTheme="minorHAnsi" w:cstheme="minorHAnsi"/>
          <w:b/>
          <w:i/>
          <w:sz w:val="20"/>
          <w:szCs w:val="20"/>
        </w:rPr>
      </w:pPr>
      <w:r w:rsidRPr="001766D4">
        <w:rPr>
          <w:rFonts w:asciiTheme="minorHAnsi" w:hAnsiTheme="minorHAnsi" w:cstheme="minorHAnsi"/>
          <w:b/>
          <w:sz w:val="20"/>
          <w:szCs w:val="20"/>
        </w:rPr>
        <w:t>na podstawie art. 21 RODO prawo sprzeciwu, wobec przetwarzania danych osobowych, gdyż podstawą prawną przetwarzania Pani/Pana danych osobowych jest art. 6 ust. 1 lit. c RODO</w:t>
      </w:r>
      <w:r w:rsidRPr="001766D4">
        <w:rPr>
          <w:rFonts w:asciiTheme="minorHAnsi" w:hAnsiTheme="minorHAnsi" w:cstheme="minorHAnsi"/>
          <w:sz w:val="20"/>
          <w:szCs w:val="20"/>
        </w:rPr>
        <w:t>.</w:t>
      </w:r>
      <w:r w:rsidRPr="001766D4">
        <w:rPr>
          <w:rFonts w:asciiTheme="minorHAnsi" w:hAnsiTheme="minorHAnsi" w:cstheme="minorHAnsi"/>
          <w:b/>
          <w:sz w:val="20"/>
          <w:szCs w:val="20"/>
        </w:rPr>
        <w:t xml:space="preserve"> </w:t>
      </w:r>
    </w:p>
    <w:p w:rsidR="007A2F44" w:rsidRPr="001766D4" w:rsidRDefault="007A2F44" w:rsidP="007A2F44">
      <w:pPr>
        <w:spacing w:before="120" w:after="120" w:line="276" w:lineRule="auto"/>
        <w:jc w:val="both"/>
        <w:rPr>
          <w:rFonts w:asciiTheme="minorHAnsi" w:eastAsiaTheme="minorHAnsi" w:hAnsiTheme="minorHAnsi" w:cstheme="minorHAnsi"/>
          <w:sz w:val="20"/>
          <w:szCs w:val="20"/>
          <w:lang w:eastAsia="en-US"/>
        </w:rPr>
      </w:pPr>
      <w:r w:rsidRPr="001766D4">
        <w:rPr>
          <w:rFonts w:asciiTheme="minorHAnsi" w:eastAsiaTheme="minorHAnsi" w:hAnsiTheme="minorHAnsi" w:cstheme="minorHAnsi"/>
          <w:sz w:val="20"/>
          <w:szCs w:val="20"/>
          <w:lang w:eastAsia="en-US"/>
        </w:rPr>
        <w:t>______________________</w:t>
      </w:r>
    </w:p>
    <w:p w:rsidR="007A2F44" w:rsidRPr="001766D4" w:rsidRDefault="007A2F44" w:rsidP="007A2F44">
      <w:pPr>
        <w:spacing w:after="150"/>
        <w:ind w:left="426"/>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w:t>
      </w:r>
      <w:r w:rsidRPr="001766D4">
        <w:rPr>
          <w:rFonts w:asciiTheme="minorHAnsi" w:eastAsiaTheme="minorHAnsi" w:hAnsiTheme="minorHAnsi" w:cstheme="minorHAnsi"/>
          <w:b/>
          <w:i/>
          <w:sz w:val="20"/>
          <w:szCs w:val="20"/>
          <w:lang w:eastAsia="en-US"/>
        </w:rPr>
        <w:t xml:space="preserve"> Wyjaśnienie:</w:t>
      </w:r>
      <w:r w:rsidRPr="001766D4">
        <w:rPr>
          <w:rFonts w:asciiTheme="minorHAnsi" w:eastAsiaTheme="minorHAnsi" w:hAnsiTheme="minorHAnsi" w:cstheme="minorHAnsi"/>
          <w:i/>
          <w:sz w:val="20"/>
          <w:szCs w:val="20"/>
          <w:lang w:eastAsia="en-US"/>
        </w:rPr>
        <w:t xml:space="preserve"> informacja w tym zakresie jest wymagana, jeżeli w odniesieniu do danego administratora lub podmiotu przetwarzającego </w:t>
      </w:r>
      <w:r w:rsidRPr="001766D4">
        <w:rPr>
          <w:rFonts w:asciiTheme="minorHAnsi" w:hAnsiTheme="minorHAnsi" w:cstheme="minorHAnsi"/>
          <w:i/>
          <w:sz w:val="20"/>
          <w:szCs w:val="20"/>
        </w:rPr>
        <w:t>istnieje obowiązek wyznaczenia inspektora ochrony danych osobowych.</w:t>
      </w:r>
    </w:p>
    <w:p w:rsidR="007A2F44" w:rsidRPr="001766D4" w:rsidRDefault="007A2F44" w:rsidP="007A2F44">
      <w:pPr>
        <w:ind w:left="426"/>
        <w:contextualSpacing/>
        <w:jc w:val="both"/>
        <w:rPr>
          <w:rFonts w:asciiTheme="minorHAnsi" w:eastAsiaTheme="minorHAnsi" w:hAnsiTheme="minorHAnsi" w:cstheme="minorHAnsi"/>
          <w:i/>
          <w:sz w:val="20"/>
          <w:szCs w:val="20"/>
          <w:lang w:eastAsia="en-US"/>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w:t>
      </w:r>
      <w:r w:rsidRPr="001766D4">
        <w:rPr>
          <w:rFonts w:asciiTheme="minorHAnsi" w:hAnsiTheme="minorHAnsi" w:cstheme="minorHAnsi"/>
          <w:i/>
          <w:sz w:val="20"/>
          <w:szCs w:val="20"/>
        </w:rPr>
        <w:t xml:space="preserve">skorzystanie z prawa do sprostowania nie może skutkować zmianą </w:t>
      </w:r>
      <w:r w:rsidRPr="001766D4">
        <w:rPr>
          <w:rFonts w:asciiTheme="minorHAnsi" w:eastAsiaTheme="minorHAnsi" w:hAnsiTheme="minorHAnsi" w:cstheme="minorHAnsi"/>
          <w:i/>
          <w:sz w:val="20"/>
          <w:szCs w:val="20"/>
          <w:lang w:eastAsia="en-US"/>
        </w:rPr>
        <w:t>wyniku postępowania</w:t>
      </w:r>
      <w:r w:rsidRPr="001766D4">
        <w:rPr>
          <w:rFonts w:asciiTheme="minorHAnsi" w:eastAsiaTheme="minorHAnsi" w:hAnsiTheme="minorHAnsi" w:cstheme="minorHAnsi"/>
          <w:i/>
          <w:sz w:val="20"/>
          <w:szCs w:val="20"/>
          <w:lang w:eastAsia="en-US"/>
        </w:rPr>
        <w:br/>
        <w:t>o udzielenie zamówienia publicznego ani zmianą postanowień umowy w zakresie niezgodnym z ustawą Pzp oraz nie może naruszać integralności protokołu oraz jego załączników.</w:t>
      </w:r>
    </w:p>
    <w:p w:rsidR="007A2F44" w:rsidRPr="001766D4" w:rsidRDefault="007A2F44" w:rsidP="007A2F44">
      <w:pPr>
        <w:ind w:left="426"/>
        <w:contextualSpacing/>
        <w:jc w:val="both"/>
        <w:rPr>
          <w:rFonts w:asciiTheme="minorHAnsi" w:hAnsiTheme="minorHAnsi" w:cstheme="minorHAnsi"/>
          <w:i/>
          <w:sz w:val="20"/>
          <w:szCs w:val="20"/>
        </w:rPr>
      </w:pPr>
      <w:r w:rsidRPr="001766D4">
        <w:rPr>
          <w:rFonts w:asciiTheme="minorHAnsi" w:eastAsiaTheme="minorHAnsi" w:hAnsiTheme="minorHAnsi" w:cstheme="minorHAnsi"/>
          <w:b/>
          <w:i/>
          <w:sz w:val="20"/>
          <w:szCs w:val="20"/>
          <w:vertAlign w:val="superscript"/>
          <w:lang w:eastAsia="en-US"/>
        </w:rPr>
        <w:t xml:space="preserve">*** </w:t>
      </w:r>
      <w:r w:rsidRPr="001766D4">
        <w:rPr>
          <w:rFonts w:asciiTheme="minorHAnsi" w:eastAsiaTheme="minorHAnsi" w:hAnsiTheme="minorHAnsi" w:cstheme="minorHAnsi"/>
          <w:b/>
          <w:i/>
          <w:sz w:val="20"/>
          <w:szCs w:val="20"/>
          <w:lang w:eastAsia="en-US"/>
        </w:rPr>
        <w:t>Wyjaśnienie:</w:t>
      </w:r>
      <w:r w:rsidRPr="001766D4">
        <w:rPr>
          <w:rFonts w:asciiTheme="minorHAnsi" w:eastAsiaTheme="minorHAnsi" w:hAnsiTheme="minorHAnsi" w:cstheme="minorHAnsi"/>
          <w:i/>
          <w:sz w:val="20"/>
          <w:szCs w:val="20"/>
          <w:lang w:eastAsia="en-US"/>
        </w:rPr>
        <w:t xml:space="preserve"> prawo do ograniczenia przetwarzania nie ma zastosowania w odniesieniu do </w:t>
      </w:r>
      <w:r w:rsidRPr="001766D4">
        <w:rPr>
          <w:rFonts w:asciiTheme="minorHAnsi" w:hAnsiTheme="minorHAnsi" w:cstheme="minorHAnsi"/>
          <w:i/>
          <w:sz w:val="20"/>
          <w:szCs w:val="20"/>
        </w:rPr>
        <w:t xml:space="preserve">przechowywania, w celu zapewnienia korzystania ze środków ochrony prawnej lub w celu ochrony praw </w:t>
      </w:r>
      <w:r w:rsidRPr="001766D4">
        <w:rPr>
          <w:rFonts w:asciiTheme="minorHAnsi" w:hAnsiTheme="minorHAnsi" w:cstheme="minorHAnsi"/>
          <w:i/>
          <w:sz w:val="20"/>
          <w:szCs w:val="20"/>
        </w:rPr>
        <w:lastRenderedPageBreak/>
        <w:t>innej osoby fizycznej lub prawnej, lub z uwagi na ważne względy interesu publicznego Unii Europejskiej lub państwa członkowskiego.</w:t>
      </w:r>
    </w:p>
    <w:p w:rsidR="007A2F44" w:rsidRPr="001766D4" w:rsidRDefault="007A2F44" w:rsidP="007A2F44">
      <w:pPr>
        <w:spacing w:after="40"/>
        <w:jc w:val="both"/>
        <w:rPr>
          <w:rFonts w:asciiTheme="minorHAnsi" w:hAnsiTheme="minorHAnsi" w:cstheme="minorHAnsi"/>
          <w:b/>
          <w:color w:val="008000"/>
          <w:sz w:val="20"/>
          <w:szCs w:val="20"/>
        </w:rPr>
      </w:pPr>
    </w:p>
    <w:p w:rsidR="007A2F44" w:rsidRPr="001766D4" w:rsidRDefault="007A2F44" w:rsidP="007A2F44">
      <w:pPr>
        <w:pStyle w:val="pkt1"/>
        <w:spacing w:before="0" w:after="40"/>
        <w:ind w:left="540" w:firstLine="0"/>
        <w:rPr>
          <w:rFonts w:asciiTheme="minorHAnsi" w:hAnsiTheme="minorHAnsi" w:cstheme="minorHAns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331A10" w:rsidRPr="00331A10" w:rsidRDefault="00331A10" w:rsidP="00331A10">
      <w:pPr>
        <w:spacing w:line="240" w:lineRule="exact"/>
        <w:jc w:val="both"/>
        <w:rPr>
          <w:rFonts w:asciiTheme="minorHAnsi" w:hAnsiTheme="minorHAnsi"/>
          <w:sz w:val="20"/>
          <w:szCs w:val="20"/>
        </w:rPr>
      </w:pPr>
    </w:p>
    <w:p w:rsidR="001F4BE6" w:rsidRPr="001F4BE6" w:rsidRDefault="001F4BE6" w:rsidP="001F4BE6">
      <w:pPr>
        <w:spacing w:line="240" w:lineRule="exact"/>
        <w:jc w:val="both"/>
        <w:rPr>
          <w:rFonts w:ascii="Arial" w:hAnsi="Arial" w:cs="Arial"/>
          <w:sz w:val="20"/>
          <w:szCs w:val="20"/>
        </w:rPr>
      </w:pPr>
      <w:r w:rsidRPr="001F4BE6">
        <w:rPr>
          <w:rFonts w:ascii="Arial" w:hAnsi="Arial" w:cs="Arial"/>
          <w:sz w:val="20"/>
          <w:szCs w:val="20"/>
        </w:rPr>
        <w:t>Podpisy osób wyznaczonych do przygotowania postępowania przetargowego:</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p>
    <w:p w:rsidR="001F4BE6" w:rsidRDefault="00B9327C" w:rsidP="001F4BE6">
      <w:pPr>
        <w:tabs>
          <w:tab w:val="num" w:pos="5040"/>
        </w:tabs>
        <w:spacing w:line="240" w:lineRule="exact"/>
        <w:rPr>
          <w:rFonts w:ascii="Arial" w:hAnsi="Arial" w:cs="Arial"/>
          <w:sz w:val="20"/>
          <w:szCs w:val="20"/>
        </w:rPr>
      </w:pPr>
      <w:r>
        <w:rPr>
          <w:rFonts w:ascii="Arial" w:hAnsi="Arial" w:cs="Arial"/>
          <w:sz w:val="20"/>
          <w:szCs w:val="20"/>
        </w:rPr>
        <w:t>Małgorzata Plak</w:t>
      </w:r>
      <w:r w:rsidR="001F4BE6" w:rsidRPr="001F4BE6">
        <w:rPr>
          <w:rFonts w:ascii="Arial" w:hAnsi="Arial" w:cs="Arial"/>
          <w:sz w:val="20"/>
          <w:szCs w:val="20"/>
        </w:rPr>
        <w:t xml:space="preserve"> ……………………………………………………………</w:t>
      </w:r>
    </w:p>
    <w:p w:rsidR="005C2D1B" w:rsidRDefault="005C2D1B" w:rsidP="001F4BE6">
      <w:pPr>
        <w:tabs>
          <w:tab w:val="num" w:pos="5040"/>
        </w:tabs>
        <w:spacing w:line="240" w:lineRule="exact"/>
        <w:rPr>
          <w:rFonts w:ascii="Arial" w:hAnsi="Arial" w:cs="Arial"/>
          <w:sz w:val="20"/>
          <w:szCs w:val="20"/>
        </w:rPr>
      </w:pPr>
    </w:p>
    <w:p w:rsidR="005C2D1B" w:rsidRPr="001F4BE6" w:rsidRDefault="005C2D1B" w:rsidP="001F4BE6">
      <w:pPr>
        <w:tabs>
          <w:tab w:val="num" w:pos="5040"/>
        </w:tabs>
        <w:spacing w:line="240" w:lineRule="exact"/>
        <w:rPr>
          <w:rFonts w:ascii="Arial" w:hAnsi="Arial" w:cs="Arial"/>
          <w:sz w:val="20"/>
          <w:szCs w:val="20"/>
        </w:rPr>
      </w:pPr>
      <w:r>
        <w:rPr>
          <w:rFonts w:ascii="Arial" w:hAnsi="Arial" w:cs="Arial"/>
          <w:sz w:val="20"/>
          <w:szCs w:val="20"/>
        </w:rPr>
        <w:t>Aldona Tokarek ……………………………………………..</w:t>
      </w:r>
    </w:p>
    <w:p w:rsidR="001F4BE6" w:rsidRPr="001F4BE6" w:rsidRDefault="001F4BE6" w:rsidP="001F4BE6">
      <w:pPr>
        <w:tabs>
          <w:tab w:val="num" w:pos="5040"/>
        </w:tabs>
        <w:spacing w:line="240" w:lineRule="exact"/>
        <w:rPr>
          <w:rFonts w:ascii="Arial" w:hAnsi="Arial" w:cs="Arial"/>
          <w:sz w:val="20"/>
          <w:szCs w:val="20"/>
        </w:rPr>
      </w:pP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 xml:space="preserve">  </w:t>
      </w:r>
    </w:p>
    <w:p w:rsidR="001F4BE6" w:rsidRPr="001F4BE6" w:rsidRDefault="001F4BE6" w:rsidP="001F4BE6">
      <w:pPr>
        <w:tabs>
          <w:tab w:val="num" w:pos="5040"/>
        </w:tabs>
        <w:spacing w:line="240" w:lineRule="exact"/>
        <w:rPr>
          <w:rFonts w:ascii="Arial" w:hAnsi="Arial" w:cs="Arial"/>
          <w:sz w:val="20"/>
          <w:szCs w:val="20"/>
        </w:rPr>
      </w:pPr>
      <w:r w:rsidRPr="001F4BE6">
        <w:rPr>
          <w:rFonts w:ascii="Arial" w:hAnsi="Arial" w:cs="Arial"/>
          <w:sz w:val="20"/>
          <w:szCs w:val="20"/>
        </w:rPr>
        <w:t>J. Edyta Czerwińska   ………………………………………………</w:t>
      </w: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pPr>
    </w:p>
    <w:p w:rsidR="001F4BE6" w:rsidRPr="001F4BE6" w:rsidRDefault="001F4BE6" w:rsidP="001F4BE6">
      <w:pPr>
        <w:keepNext/>
        <w:tabs>
          <w:tab w:val="left" w:pos="510"/>
          <w:tab w:val="left" w:pos="680"/>
          <w:tab w:val="left" w:pos="793"/>
          <w:tab w:val="left" w:pos="2154"/>
          <w:tab w:val="left" w:pos="2381"/>
          <w:tab w:val="left" w:pos="3742"/>
          <w:tab w:val="left" w:pos="4082"/>
        </w:tabs>
        <w:jc w:val="right"/>
        <w:outlineLvl w:val="3"/>
        <w:rPr>
          <w:b/>
        </w:rPr>
        <w:sectPr w:rsidR="001F4BE6" w:rsidRPr="001F4BE6" w:rsidSect="004B3D32">
          <w:footerReference w:type="even" r:id="rId10"/>
          <w:footerReference w:type="default" r:id="rId11"/>
          <w:pgSz w:w="11905" w:h="16837" w:code="9"/>
          <w:pgMar w:top="1134" w:right="1418" w:bottom="1134" w:left="1418" w:header="709" w:footer="720" w:gutter="0"/>
          <w:cols w:space="708"/>
          <w:titlePg/>
          <w:docGrid w:linePitch="360"/>
        </w:sect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7A6A04" w:rsidP="00EA0C8C">
            <w:pPr>
              <w:pStyle w:val="Tekstprzypisudolnego"/>
              <w:spacing w:after="40"/>
              <w:jc w:val="right"/>
              <w:rPr>
                <w:rFonts w:ascii="Calibri" w:hAnsi="Calibri" w:cs="Segoe UI"/>
                <w:b/>
              </w:rPr>
            </w:pPr>
            <w:r>
              <w:rPr>
                <w:rFonts w:ascii="Calibri" w:hAnsi="Calibri" w:cs="Segoe UI"/>
                <w:b/>
              </w:rPr>
              <w:t>Załącznik nr 1</w:t>
            </w:r>
            <w:r w:rsidR="00D61865"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1F7083">
            <w:pPr>
              <w:pStyle w:val="Akapitzlist"/>
              <w:numPr>
                <w:ilvl w:val="0"/>
                <w:numId w:val="20"/>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Bank, numer konta……………………………………………………….</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1F7083">
            <w:pPr>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lastRenderedPageBreak/>
              <w:t>OFEROWANY PRZEDMIOT ZAMÓWIENIA:</w:t>
            </w:r>
          </w:p>
          <w:p w:rsidR="00D61865" w:rsidRPr="00E374C7" w:rsidRDefault="00D61865" w:rsidP="00AF1C4F">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00AF1C4F">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1F7083">
            <w:pPr>
              <w:numPr>
                <w:ilvl w:val="0"/>
                <w:numId w:val="20"/>
              </w:numPr>
              <w:spacing w:after="40"/>
              <w:ind w:left="459" w:hanging="459"/>
              <w:contextualSpacing/>
              <w:rPr>
                <w:rFonts w:ascii="Calibri" w:hAnsi="Calibri"/>
                <w:b/>
                <w:sz w:val="20"/>
                <w:szCs w:val="20"/>
              </w:rPr>
            </w:pPr>
            <w:r w:rsidRPr="00B67092">
              <w:rPr>
                <w:rFonts w:ascii="Calibri" w:hAnsi="Calibri"/>
                <w:b/>
                <w:sz w:val="20"/>
                <w:szCs w:val="20"/>
              </w:rPr>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Brutto: .............................................................................................................PLN</w:t>
            </w:r>
          </w:p>
          <w:p w:rsid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Słownie: ..................................................................................................................</w:t>
            </w:r>
          </w:p>
          <w:p w:rsidR="00331A10" w:rsidRDefault="00331A10" w:rsidP="00331A10">
            <w:pPr>
              <w:tabs>
                <w:tab w:val="left" w:pos="510"/>
                <w:tab w:val="left" w:pos="680"/>
                <w:tab w:val="left" w:pos="793"/>
                <w:tab w:val="left" w:pos="2154"/>
                <w:tab w:val="left" w:pos="2381"/>
                <w:tab w:val="left" w:pos="3742"/>
                <w:tab w:val="left" w:pos="4082"/>
              </w:tabs>
              <w:jc w:val="both"/>
              <w:rPr>
                <w:b/>
                <w:sz w:val="22"/>
                <w:szCs w:val="22"/>
              </w:rPr>
            </w:pP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r w:rsidRPr="00911FF5">
              <w:rPr>
                <w:sz w:val="22"/>
                <w:szCs w:val="22"/>
              </w:rPr>
              <w:t>zgodnie z formularzem cenowym.</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1F7083">
            <w:pPr>
              <w:pStyle w:val="Akapitzlist"/>
              <w:numPr>
                <w:ilvl w:val="0"/>
                <w:numId w:val="20"/>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5C2D1B"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C2D1B">
              <w:rPr>
                <w:rFonts w:ascii="Calibri" w:hAnsi="Calibri" w:cs="Segoe UI"/>
                <w:sz w:val="20"/>
                <w:szCs w:val="20"/>
              </w:rPr>
              <w:t>w cenie naszej oferty zostały uwzględnione wszystkie koszty wykonania zamówienia;</w:t>
            </w:r>
          </w:p>
          <w:p w:rsidR="00D61865" w:rsidRPr="00501FC7"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1F7083">
            <w:pPr>
              <w:pStyle w:val="Tekstpodstawowywcity2"/>
              <w:numPr>
                <w:ilvl w:val="0"/>
                <w:numId w:val="19"/>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AF1C4F" w:rsidRPr="00AF1C4F" w:rsidRDefault="00D61865" w:rsidP="001F7083">
            <w:pPr>
              <w:numPr>
                <w:ilvl w:val="0"/>
                <w:numId w:val="19"/>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r w:rsidR="00AF1C4F" w:rsidRPr="00AF1C4F">
              <w:rPr>
                <w:rFonts w:ascii="Arial" w:hAnsi="Arial" w:cs="Arial"/>
                <w:sz w:val="20"/>
                <w:szCs w:val="20"/>
              </w:rPr>
              <w:t xml:space="preserve"> </w:t>
            </w:r>
          </w:p>
          <w:p w:rsidR="007A2F44" w:rsidRPr="00DC3A43" w:rsidRDefault="007A2F44" w:rsidP="001F7083">
            <w:pPr>
              <w:numPr>
                <w:ilvl w:val="0"/>
                <w:numId w:val="19"/>
              </w:numPr>
              <w:tabs>
                <w:tab w:val="left" w:pos="459"/>
              </w:tabs>
              <w:spacing w:after="40"/>
              <w:ind w:left="459" w:hanging="459"/>
              <w:jc w:val="both"/>
              <w:rPr>
                <w:rFonts w:ascii="Calibri" w:hAnsi="Calibri" w:cs="Segoe UI"/>
                <w:sz w:val="20"/>
                <w:szCs w:val="20"/>
              </w:rPr>
            </w:pPr>
            <w:r w:rsidRPr="00DC3A43">
              <w:rPr>
                <w:rFonts w:asciiTheme="minorHAnsi" w:hAnsiTheme="minorHAnsi" w:cstheme="minorHAnsi"/>
                <w:color w:val="000000"/>
                <w:sz w:val="20"/>
                <w:szCs w:val="20"/>
              </w:rPr>
              <w:t>Oświadczam, że wypełniłem obowiązki informacyjne przewidziane w art. 13 lub art. 14 RODO</w:t>
            </w:r>
            <w:r w:rsidRPr="00DC3A43">
              <w:rPr>
                <w:rFonts w:asciiTheme="minorHAnsi" w:hAnsiTheme="minorHAnsi" w:cstheme="minorHAnsi"/>
                <w:color w:val="000000"/>
                <w:sz w:val="20"/>
                <w:szCs w:val="20"/>
                <w:vertAlign w:val="superscript"/>
              </w:rPr>
              <w:t>1)</w:t>
            </w:r>
            <w:r w:rsidRPr="00DC3A43">
              <w:rPr>
                <w:rFonts w:asciiTheme="minorHAnsi" w:hAnsiTheme="minorHAnsi" w:cstheme="minorHAnsi"/>
                <w:color w:val="000000"/>
                <w:sz w:val="20"/>
                <w:szCs w:val="20"/>
              </w:rPr>
              <w:t xml:space="preserve"> wobec osób fizycznych, </w:t>
            </w:r>
            <w:r w:rsidRPr="00DC3A43">
              <w:rPr>
                <w:rFonts w:asciiTheme="minorHAnsi" w:hAnsiTheme="minorHAnsi" w:cstheme="minorHAnsi"/>
                <w:sz w:val="20"/>
                <w:szCs w:val="20"/>
              </w:rPr>
              <w:t>od których dane osobowe bezpośrednio lub pośrednio pozyskałem</w:t>
            </w:r>
            <w:r w:rsidRPr="00DC3A43">
              <w:rPr>
                <w:rFonts w:asciiTheme="minorHAnsi" w:hAnsiTheme="minorHAnsi" w:cstheme="minorHAnsi"/>
                <w:color w:val="000000"/>
                <w:sz w:val="20"/>
                <w:szCs w:val="20"/>
              </w:rPr>
              <w:t xml:space="preserve"> w celu ubiegania się o udzielenie zamówienia publicznego w niniejszym postępowaniu</w:t>
            </w:r>
            <w:r w:rsidRPr="00DC3A43">
              <w:rPr>
                <w:rFonts w:asciiTheme="minorHAnsi" w:hAnsiTheme="minorHAnsi" w:cstheme="minorHAnsi"/>
                <w:sz w:val="20"/>
                <w:szCs w:val="20"/>
              </w:rPr>
              <w:t>.*</w:t>
            </w:r>
          </w:p>
          <w:p w:rsidR="007A2F44" w:rsidRPr="00B919AE" w:rsidRDefault="007A2F44" w:rsidP="007A2F44">
            <w:pPr>
              <w:pStyle w:val="NormalnyWeb"/>
              <w:spacing w:line="360" w:lineRule="auto"/>
              <w:jc w:val="both"/>
              <w:rPr>
                <w:rFonts w:ascii="Arial" w:hAnsi="Arial" w:cs="Arial"/>
                <w:color w:val="000000"/>
                <w:sz w:val="22"/>
                <w:szCs w:val="22"/>
              </w:rPr>
            </w:pPr>
            <w:r w:rsidRPr="00B919AE">
              <w:rPr>
                <w:rFonts w:ascii="Arial" w:hAnsi="Arial" w:cs="Arial"/>
                <w:color w:val="000000"/>
                <w:sz w:val="22"/>
                <w:szCs w:val="22"/>
              </w:rPr>
              <w:t>______________________________</w:t>
            </w:r>
          </w:p>
          <w:p w:rsidR="007A2F44" w:rsidRDefault="007A2F44" w:rsidP="007A2F44">
            <w:pPr>
              <w:pStyle w:val="NormalnyWeb"/>
              <w:spacing w:line="276" w:lineRule="auto"/>
              <w:ind w:left="142" w:hanging="142"/>
              <w:jc w:val="both"/>
              <w:rPr>
                <w:rFonts w:ascii="Arial" w:hAnsi="Arial" w:cs="Arial"/>
                <w:sz w:val="16"/>
                <w:szCs w:val="16"/>
              </w:rPr>
            </w:pPr>
          </w:p>
          <w:p w:rsidR="007A2F44" w:rsidRDefault="007A2F44" w:rsidP="007A2F44">
            <w:pPr>
              <w:pStyle w:val="Tekstprzypisudolnego"/>
              <w:jc w:val="both"/>
              <w:rPr>
                <w:rFonts w:ascii="Arial" w:hAnsi="Arial" w:cs="Arial"/>
                <w:sz w:val="16"/>
                <w:szCs w:val="16"/>
              </w:rPr>
            </w:pPr>
            <w:r w:rsidRPr="0070464A">
              <w:rPr>
                <w:rFonts w:ascii="Arial" w:hAnsi="Arial" w:cs="Arial"/>
                <w:color w:val="000000"/>
                <w:sz w:val="22"/>
                <w:szCs w:val="22"/>
                <w:vertAlign w:val="superscript"/>
              </w:rPr>
              <w:t>1)</w:t>
            </w:r>
            <w:r>
              <w:rPr>
                <w:rFonts w:ascii="Arial" w:hAnsi="Arial" w:cs="Arial"/>
                <w:color w:val="000000"/>
                <w:sz w:val="22"/>
                <w:szCs w:val="22"/>
                <w:vertAlign w:val="superscript"/>
              </w:rPr>
              <w:t xml:space="preserve"> </w:t>
            </w:r>
            <w:r w:rsidRPr="003A3206">
              <w:rPr>
                <w:rFonts w:ascii="Arial" w:hAnsi="Arial" w:cs="Arial"/>
                <w:sz w:val="16"/>
                <w:szCs w:val="16"/>
              </w:rPr>
              <w:t>rozporządzeni</w:t>
            </w:r>
            <w:r>
              <w:rPr>
                <w:rFonts w:ascii="Arial" w:hAnsi="Arial" w:cs="Arial"/>
                <w:sz w:val="16"/>
                <w:szCs w:val="16"/>
              </w:rPr>
              <w:t>e</w:t>
            </w:r>
            <w:r w:rsidRPr="003A3206">
              <w:rPr>
                <w:rFonts w:ascii="Arial" w:hAnsi="Arial" w:cs="Arial"/>
                <w:sz w:val="16"/>
                <w:szCs w:val="16"/>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Pr>
                <w:rFonts w:ascii="Arial" w:hAnsi="Arial" w:cs="Arial"/>
                <w:sz w:val="16"/>
                <w:szCs w:val="16"/>
              </w:rPr>
              <w:t xml:space="preserve"> (Dz. Urz. UE L 119 z 04.05.2016, str. 1). </w:t>
            </w:r>
          </w:p>
          <w:p w:rsidR="007A2F44" w:rsidRPr="003A3206" w:rsidRDefault="007A2F44" w:rsidP="007A2F44">
            <w:pPr>
              <w:pStyle w:val="Tekstprzypisudolnego"/>
              <w:jc w:val="both"/>
              <w:rPr>
                <w:sz w:val="16"/>
                <w:szCs w:val="16"/>
              </w:rPr>
            </w:pPr>
          </w:p>
          <w:p w:rsidR="007A2F44" w:rsidRPr="0070464A" w:rsidRDefault="007A2F44" w:rsidP="007A2F44">
            <w:pPr>
              <w:pStyle w:val="NormalnyWeb"/>
              <w:spacing w:line="276" w:lineRule="auto"/>
              <w:ind w:left="142" w:hanging="142"/>
              <w:jc w:val="both"/>
              <w:rPr>
                <w:rFonts w:ascii="Arial" w:hAnsi="Arial" w:cs="Arial"/>
                <w:sz w:val="16"/>
                <w:szCs w:val="16"/>
              </w:rPr>
            </w:pPr>
            <w:r w:rsidRPr="0070464A">
              <w:rPr>
                <w:rFonts w:ascii="Arial" w:hAnsi="Arial" w:cs="Arial"/>
                <w:color w:val="000000"/>
                <w:sz w:val="16"/>
                <w:szCs w:val="16"/>
              </w:rPr>
              <w:t>*</w:t>
            </w:r>
            <w:r>
              <w:rPr>
                <w:rFonts w:ascii="Arial" w:hAnsi="Arial" w:cs="Arial"/>
                <w:color w:val="000000"/>
                <w:sz w:val="16"/>
                <w:szCs w:val="16"/>
              </w:rPr>
              <w:t xml:space="preserve"> W </w:t>
            </w:r>
            <w:r w:rsidRPr="0070464A">
              <w:rPr>
                <w:rFonts w:ascii="Arial" w:hAnsi="Arial" w:cs="Arial"/>
                <w:color w:val="000000"/>
                <w:sz w:val="16"/>
                <w:szCs w:val="16"/>
              </w:rPr>
              <w:t xml:space="preserve">przypadku gdy </w:t>
            </w:r>
            <w:r>
              <w:rPr>
                <w:rFonts w:ascii="Arial" w:hAnsi="Arial" w:cs="Arial"/>
                <w:color w:val="000000"/>
                <w:sz w:val="16"/>
                <w:szCs w:val="16"/>
              </w:rPr>
              <w:t xml:space="preserve">wykonawca </w:t>
            </w:r>
            <w:r w:rsidRPr="0070464A">
              <w:rPr>
                <w:rFonts w:ascii="Arial" w:hAnsi="Arial" w:cs="Arial"/>
                <w:sz w:val="16"/>
                <w:szCs w:val="16"/>
              </w:rPr>
              <w:t>nie przekazuje danych osobowych innych niż bezpośrednio jego dotycząc</w:t>
            </w:r>
            <w:r>
              <w:rPr>
                <w:rFonts w:ascii="Arial" w:hAnsi="Arial" w:cs="Arial"/>
                <w:sz w:val="16"/>
                <w:szCs w:val="16"/>
              </w:rPr>
              <w:t>ych</w:t>
            </w:r>
            <w:r w:rsidRPr="0070464A">
              <w:rPr>
                <w:rFonts w:ascii="Arial" w:hAnsi="Arial" w:cs="Arial"/>
                <w:sz w:val="16"/>
                <w:szCs w:val="16"/>
              </w:rPr>
              <w:t xml:space="preserve"> lub zachodzi wyłączenie stosowania obowiązku informacyjnego, stosownie do art. 13 ust. 4</w:t>
            </w:r>
            <w:r>
              <w:rPr>
                <w:rFonts w:ascii="Arial" w:hAnsi="Arial" w:cs="Arial"/>
                <w:sz w:val="16"/>
                <w:szCs w:val="16"/>
              </w:rPr>
              <w:t xml:space="preserve"> lub art. 14 ust. 5 </w:t>
            </w:r>
            <w:r w:rsidRPr="0070464A">
              <w:rPr>
                <w:rFonts w:ascii="Arial" w:hAnsi="Arial" w:cs="Arial"/>
                <w:sz w:val="16"/>
                <w:szCs w:val="16"/>
              </w:rPr>
              <w:t>RODO</w:t>
            </w:r>
            <w:r>
              <w:rPr>
                <w:rFonts w:ascii="Arial" w:hAnsi="Arial" w:cs="Arial"/>
                <w:sz w:val="16"/>
                <w:szCs w:val="16"/>
              </w:rPr>
              <w:t xml:space="preserve"> treści oświadczenia wykonawca nie składa (usunięcie treści oświadczenia np. przez jego wykreślenie)</w:t>
            </w:r>
            <w:r w:rsidRPr="0070464A">
              <w:rPr>
                <w:rFonts w:ascii="Arial" w:hAnsi="Arial" w:cs="Arial"/>
                <w:sz w:val="16"/>
                <w:szCs w:val="16"/>
              </w:rPr>
              <w:t>.</w:t>
            </w:r>
          </w:p>
          <w:p w:rsidR="00D61865" w:rsidRPr="009F4795" w:rsidRDefault="00D61865" w:rsidP="00C02B88">
            <w:pPr>
              <w:tabs>
                <w:tab w:val="left" w:pos="459"/>
              </w:tabs>
              <w:spacing w:after="40"/>
              <w:ind w:left="459"/>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1F7083">
            <w:pPr>
              <w:pStyle w:val="Akapitzlist"/>
              <w:numPr>
                <w:ilvl w:val="0"/>
                <w:numId w:val="20"/>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1F7083">
            <w:pPr>
              <w:numPr>
                <w:ilvl w:val="0"/>
                <w:numId w:val="21"/>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1F7083">
            <w:pPr>
              <w:numPr>
                <w:ilvl w:val="0"/>
                <w:numId w:val="21"/>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C22FEA" w:rsidP="001F7083">
            <w:pPr>
              <w:pStyle w:val="Akapitzlist"/>
              <w:numPr>
                <w:ilvl w:val="0"/>
                <w:numId w:val="23"/>
              </w:numPr>
              <w:tabs>
                <w:tab w:val="num" w:pos="459"/>
              </w:tabs>
              <w:spacing w:after="40"/>
              <w:ind w:left="459" w:hanging="459"/>
              <w:rPr>
                <w:rFonts w:ascii="Calibri" w:hAnsi="Calibri" w:cs="Segoe UI"/>
                <w:bCs/>
                <w:iCs/>
                <w:sz w:val="20"/>
                <w:szCs w:val="20"/>
              </w:rPr>
            </w:pPr>
            <w:r>
              <w:rPr>
                <w:rFonts w:ascii="Calibri" w:hAnsi="Calibri" w:cs="Segoe UI"/>
                <w:sz w:val="20"/>
                <w:szCs w:val="20"/>
              </w:rPr>
              <w:t xml:space="preserve">konto Wykonawcy: </w:t>
            </w:r>
            <w:r w:rsidR="00D4159A">
              <w:rPr>
                <w:rFonts w:ascii="Calibri" w:hAnsi="Calibri" w:cs="Segoe UI"/>
                <w:sz w:val="20"/>
                <w:szCs w:val="20"/>
              </w:rPr>
              <w:t>………………………………………………………………………………………………………………………………………………………………………………..</w:t>
            </w:r>
            <w:r w:rsidR="00D4159A"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1F7083">
            <w:pPr>
              <w:pStyle w:val="Akapitzlist"/>
              <w:numPr>
                <w:ilvl w:val="0"/>
                <w:numId w:val="20"/>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1F7083">
            <w:pPr>
              <w:pStyle w:val="Akapitzlist"/>
              <w:numPr>
                <w:ilvl w:val="0"/>
                <w:numId w:val="20"/>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1F7083">
            <w:pPr>
              <w:numPr>
                <w:ilvl w:val="0"/>
                <w:numId w:val="22"/>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911FF5">
      <w:pPr>
        <w:tabs>
          <w:tab w:val="left" w:pos="6521"/>
        </w:tabs>
        <w:spacing w:line="276" w:lineRule="auto"/>
        <w:jc w:val="right"/>
      </w:pPr>
    </w:p>
    <w:p w:rsidR="00AF1C4F" w:rsidRDefault="00AF1C4F" w:rsidP="007A2F44">
      <w:pPr>
        <w:tabs>
          <w:tab w:val="left" w:pos="6521"/>
        </w:tabs>
        <w:spacing w:line="276" w:lineRule="auto"/>
      </w:pPr>
    </w:p>
    <w:p w:rsidR="00C02B88" w:rsidRDefault="00C02B88" w:rsidP="00911FF5">
      <w:pPr>
        <w:tabs>
          <w:tab w:val="left" w:pos="6521"/>
        </w:tabs>
        <w:spacing w:line="276" w:lineRule="auto"/>
        <w:jc w:val="right"/>
      </w:pPr>
    </w:p>
    <w:p w:rsidR="00B9327C" w:rsidRDefault="00B9327C" w:rsidP="00911FF5">
      <w:pPr>
        <w:tabs>
          <w:tab w:val="left" w:pos="6521"/>
        </w:tabs>
        <w:spacing w:line="276" w:lineRule="auto"/>
        <w:jc w:val="right"/>
      </w:pPr>
    </w:p>
    <w:p w:rsidR="006C2697" w:rsidRPr="006F2FC3" w:rsidRDefault="006C2697" w:rsidP="00911FF5">
      <w:pPr>
        <w:tabs>
          <w:tab w:val="left" w:pos="6521"/>
        </w:tabs>
        <w:spacing w:line="276" w:lineRule="auto"/>
        <w:jc w:val="right"/>
        <w:rPr>
          <w:i/>
        </w:rPr>
      </w:pPr>
      <w:r>
        <w:lastRenderedPageBreak/>
        <w:t>Załącznik  nr 5</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KRS/CEiDG)</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Przystępując do udziału w postępowaniu o zamówienie publiczne na: </w:t>
      </w:r>
    </w:p>
    <w:p w:rsidR="00911FF5" w:rsidRPr="00911FF5" w:rsidRDefault="00911FF5" w:rsidP="00911FF5">
      <w:pPr>
        <w:rPr>
          <w:rFonts w:asciiTheme="minorHAnsi" w:eastAsia="Calibri" w:hAnsiTheme="minorHAnsi" w:cs="Arial"/>
          <w:b/>
          <w:sz w:val="20"/>
          <w:szCs w:val="20"/>
          <w:lang w:eastAsia="en-US"/>
        </w:rPr>
      </w:pPr>
    </w:p>
    <w:p w:rsidR="00911FF5" w:rsidRPr="00911FF5" w:rsidRDefault="00911FF5" w:rsidP="00911FF5">
      <w:pPr>
        <w:rPr>
          <w:rFonts w:asciiTheme="minorHAnsi" w:hAnsiTheme="minorHAnsi"/>
          <w:sz w:val="20"/>
          <w:szCs w:val="20"/>
        </w:rPr>
      </w:pPr>
      <w:r w:rsidRPr="00911FF5">
        <w:rPr>
          <w:rFonts w:asciiTheme="minorHAnsi" w:eastAsia="Calibri" w:hAnsiTheme="minorHAnsi" w:cs="Arial"/>
          <w:b/>
          <w:sz w:val="20"/>
          <w:szCs w:val="20"/>
          <w:lang w:eastAsia="en-US"/>
        </w:rPr>
        <w:t xml:space="preserve">Dostawa </w:t>
      </w:r>
      <w:r w:rsidR="00B9327C">
        <w:rPr>
          <w:rFonts w:asciiTheme="minorHAnsi" w:eastAsia="Calibri" w:hAnsiTheme="minorHAnsi" w:cs="Arial"/>
          <w:b/>
          <w:sz w:val="20"/>
          <w:szCs w:val="20"/>
          <w:lang w:eastAsia="en-US"/>
        </w:rPr>
        <w:t xml:space="preserve">odczynników do badań </w:t>
      </w:r>
      <w:r w:rsidR="005C2D1B">
        <w:rPr>
          <w:rFonts w:asciiTheme="minorHAnsi" w:eastAsia="Calibri" w:hAnsiTheme="minorHAnsi" w:cs="Arial"/>
          <w:b/>
          <w:sz w:val="20"/>
          <w:szCs w:val="20"/>
          <w:lang w:eastAsia="en-US"/>
        </w:rPr>
        <w:t>koagulologicznych wraz z dzierżawą automatycznego analizatora</w:t>
      </w:r>
      <w:r w:rsidRPr="00911FF5">
        <w:rPr>
          <w:rFonts w:asciiTheme="minorHAnsi" w:eastAsia="Calibri" w:hAnsiTheme="minorHAnsi" w:cs="Arial"/>
          <w:b/>
          <w:sz w:val="20"/>
          <w:szCs w:val="20"/>
          <w:lang w:eastAsia="en-US"/>
        </w:rPr>
        <w:t xml:space="preserve"> </w:t>
      </w:r>
      <w:r w:rsidR="005C2D1B">
        <w:rPr>
          <w:rFonts w:asciiTheme="minorHAnsi" w:eastAsia="Calibri" w:hAnsiTheme="minorHAnsi" w:cs="Arial"/>
          <w:b/>
          <w:sz w:val="20"/>
          <w:szCs w:val="20"/>
          <w:lang w:eastAsia="en-US"/>
        </w:rPr>
        <w:t>nr 41</w:t>
      </w:r>
      <w:r w:rsidR="007A2F44">
        <w:rPr>
          <w:rFonts w:asciiTheme="minorHAnsi" w:eastAsia="Calibri" w:hAnsiTheme="minorHAnsi" w:cs="Arial"/>
          <w:b/>
          <w:sz w:val="20"/>
          <w:szCs w:val="20"/>
          <w:lang w:eastAsia="en-US"/>
        </w:rPr>
        <w:t>/D/18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z art. 24 ust. 1 pkt 23 upzp</w:t>
      </w:r>
    </w:p>
    <w:p w:rsidR="00911FF5" w:rsidRPr="00911FF5" w:rsidRDefault="00911FF5" w:rsidP="001F7083">
      <w:pPr>
        <w:pStyle w:val="Akapitzlist"/>
        <w:numPr>
          <w:ilvl w:val="0"/>
          <w:numId w:val="29"/>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1F7083">
      <w:pPr>
        <w:pStyle w:val="Akapitzlist"/>
        <w:numPr>
          <w:ilvl w:val="0"/>
          <w:numId w:val="29"/>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z dnia 16 lutego 2007 r. o ochronie konkurencji i konsumentów (Dz. U. Nr 50, poz. 331, z późn. zm)</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6C2697" w:rsidRPr="00911FF5" w:rsidRDefault="006C2697" w:rsidP="00D4159A">
      <w:pPr>
        <w:spacing w:after="40"/>
        <w:rPr>
          <w:rFonts w:asciiTheme="minorHAnsi" w:hAnsiTheme="minorHAnsi" w:cs="Segoe UI"/>
          <w:sz w:val="20"/>
          <w:szCs w:val="20"/>
        </w:rPr>
      </w:pPr>
    </w:p>
    <w:p w:rsidR="00D503CC" w:rsidRDefault="00D503CC" w:rsidP="00D503CC">
      <w:pPr>
        <w:ind w:left="5246" w:firstLine="708"/>
        <w:jc w:val="right"/>
        <w:rPr>
          <w:b/>
        </w:rPr>
      </w:pPr>
      <w:r>
        <w:rPr>
          <w:b/>
        </w:rPr>
        <w:lastRenderedPageBreak/>
        <w:t>Załącznik nr 3</w:t>
      </w:r>
    </w:p>
    <w:p w:rsidR="00D503CC" w:rsidRDefault="00D503CC" w:rsidP="00D503CC">
      <w:pPr>
        <w:ind w:left="5246" w:firstLine="708"/>
        <w:jc w:val="right"/>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C0BE4" w:rsidP="00733491">
            <w:pPr>
              <w:pStyle w:val="Tekstprzypisudolnego"/>
              <w:spacing w:after="40"/>
              <w:jc w:val="right"/>
              <w:rPr>
                <w:rFonts w:ascii="Calibri" w:hAnsi="Calibri" w:cs="Segoe UI"/>
                <w:b/>
              </w:rPr>
            </w:pPr>
            <w:r w:rsidRPr="004C33E9">
              <w:rPr>
                <w:rFonts w:ascii="Calibri" w:hAnsi="Calibri" w:cs="Segoe UI"/>
                <w:b/>
              </w:rPr>
              <w:br w:type="page"/>
              <w:t>Załącznik nr 3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1F7083">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1F7083">
            <w:pPr>
              <w:pStyle w:val="Akapitzlist"/>
              <w:numPr>
                <w:ilvl w:val="0"/>
                <w:numId w:val="24"/>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późn.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1F7083">
            <w:pPr>
              <w:pStyle w:val="Akapitzlist"/>
              <w:numPr>
                <w:ilvl w:val="0"/>
                <w:numId w:val="25"/>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lastRenderedPageBreak/>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1F7083">
            <w:pPr>
              <w:pStyle w:val="Akapitzlist"/>
              <w:numPr>
                <w:ilvl w:val="0"/>
                <w:numId w:val="24"/>
              </w:numPr>
              <w:spacing w:after="40"/>
              <w:ind w:left="459"/>
              <w:jc w:val="both"/>
              <w:rPr>
                <w:rFonts w:ascii="Calibri" w:hAnsi="Calibri"/>
                <w:b/>
                <w:bCs/>
                <w:sz w:val="20"/>
                <w:szCs w:val="20"/>
              </w:rPr>
            </w:pPr>
            <w:r w:rsidRPr="004C33E9">
              <w:rPr>
                <w:rFonts w:ascii="Calibri" w:hAnsi="Calibri"/>
                <w:b/>
                <w:bCs/>
                <w:sz w:val="20"/>
                <w:szCs w:val="20"/>
              </w:rPr>
              <w:t>wykonawcę, wobec którego orzeczono tytułem środka zapobiegawczego zakaz ubiegania się o zamówienia publiczne;</w:t>
            </w:r>
          </w:p>
          <w:p w:rsidR="00DC0BE4" w:rsidRPr="004C33E9" w:rsidRDefault="00DC0BE4" w:rsidP="001F7083">
            <w:pPr>
              <w:pStyle w:val="Akapitzlist"/>
              <w:numPr>
                <w:ilvl w:val="0"/>
                <w:numId w:val="24"/>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r w:rsidR="007A2F44">
        <w:rPr>
          <w:rFonts w:asciiTheme="majorHAnsi" w:hAnsiTheme="majorHAnsi"/>
          <w:sz w:val="20"/>
          <w:szCs w:val="20"/>
        </w:rPr>
        <w:t xml:space="preserve">                                             </w:t>
      </w:r>
      <w:r>
        <w:rPr>
          <w:rFonts w:asciiTheme="majorHAnsi" w:hAnsiTheme="majorHAnsi"/>
          <w:sz w:val="20"/>
          <w:szCs w:val="20"/>
        </w:rPr>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 xml:space="preserve">Załącznik nr 4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5C2D1B">
        <w:rPr>
          <w:rFonts w:asciiTheme="minorHAnsi" w:hAnsiTheme="minorHAnsi" w:cs="Arial"/>
          <w:sz w:val="20"/>
          <w:szCs w:val="20"/>
        </w:rPr>
        <w:t>awo zamówień  publicznych  nr 41</w:t>
      </w:r>
      <w:r w:rsidR="007A2F44">
        <w:rPr>
          <w:rFonts w:asciiTheme="minorHAnsi" w:hAnsiTheme="minorHAnsi" w:cs="Arial"/>
          <w:sz w:val="20"/>
          <w:szCs w:val="20"/>
        </w:rPr>
        <w:t>/D/18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5C2D1B" w:rsidRPr="005C2D1B" w:rsidRDefault="005C2D1B" w:rsidP="005C2D1B">
      <w:pPr>
        <w:spacing w:after="120"/>
        <w:jc w:val="center"/>
        <w:rPr>
          <w:rFonts w:ascii="Arial Narrow" w:hAnsi="Arial Narrow"/>
          <w:bCs/>
          <w:sz w:val="20"/>
          <w:szCs w:val="20"/>
        </w:rPr>
      </w:pPr>
      <w:r w:rsidRPr="005C2D1B">
        <w:rPr>
          <w:rFonts w:ascii="Arial Narrow" w:hAnsi="Arial Narrow"/>
          <w:bCs/>
          <w:sz w:val="20"/>
          <w:szCs w:val="20"/>
        </w:rPr>
        <w:t>§ 1</w:t>
      </w:r>
    </w:p>
    <w:p w:rsidR="005C2D1B" w:rsidRPr="005C2D1B" w:rsidRDefault="005C2D1B" w:rsidP="005C2D1B">
      <w:pPr>
        <w:jc w:val="center"/>
        <w:rPr>
          <w:rFonts w:ascii="Arial Narrow" w:hAnsi="Arial Narrow"/>
          <w:sz w:val="20"/>
          <w:szCs w:val="20"/>
        </w:rPr>
      </w:pPr>
      <w:r w:rsidRPr="005C2D1B">
        <w:rPr>
          <w:rFonts w:ascii="Arial Narrow" w:hAnsi="Arial Narrow"/>
          <w:sz w:val="20"/>
          <w:szCs w:val="20"/>
        </w:rPr>
        <w:t>Przedmiot umowy:</w:t>
      </w:r>
    </w:p>
    <w:p w:rsidR="005C2D1B" w:rsidRPr="005C2D1B" w:rsidRDefault="005C2D1B" w:rsidP="001F7083">
      <w:pPr>
        <w:numPr>
          <w:ilvl w:val="0"/>
          <w:numId w:val="43"/>
        </w:numPr>
        <w:jc w:val="both"/>
        <w:rPr>
          <w:rFonts w:ascii="Arial Narrow" w:hAnsi="Arial Narrow" w:cs="Arial"/>
          <w:sz w:val="20"/>
          <w:szCs w:val="20"/>
        </w:rPr>
      </w:pPr>
      <w:r w:rsidRPr="005C2D1B">
        <w:rPr>
          <w:rFonts w:ascii="Arial Narrow" w:hAnsi="Arial Narrow" w:cs="Arial"/>
          <w:sz w:val="20"/>
          <w:szCs w:val="20"/>
        </w:rPr>
        <w:t xml:space="preserve">Przedmiotem zamówienia są dostawy </w:t>
      </w:r>
      <w:r w:rsidRPr="005C2D1B">
        <w:rPr>
          <w:rFonts w:ascii="Arial Narrow" w:hAnsi="Arial Narrow" w:cs="Arial"/>
          <w:bCs/>
          <w:color w:val="000000"/>
          <w:sz w:val="20"/>
          <w:szCs w:val="20"/>
        </w:rPr>
        <w:t xml:space="preserve">odczynników do badań </w:t>
      </w:r>
      <w:r w:rsidR="00C22FEA">
        <w:rPr>
          <w:rFonts w:ascii="Arial Narrow" w:hAnsi="Arial Narrow" w:cs="Arial"/>
          <w:bCs/>
          <w:color w:val="000000"/>
          <w:sz w:val="20"/>
          <w:szCs w:val="20"/>
        </w:rPr>
        <w:t>koagulologicznych</w:t>
      </w:r>
      <w:r w:rsidRPr="005C2D1B">
        <w:rPr>
          <w:rFonts w:ascii="Arial Narrow" w:hAnsi="Arial Narrow" w:cs="Arial"/>
          <w:bCs/>
          <w:color w:val="000000"/>
          <w:sz w:val="20"/>
          <w:szCs w:val="20"/>
        </w:rPr>
        <w:t xml:space="preserve"> wraz </w:t>
      </w:r>
      <w:r w:rsidRPr="005C2D1B">
        <w:rPr>
          <w:rFonts w:ascii="Arial Narrow" w:hAnsi="Arial Narrow" w:cs="Arial"/>
          <w:bCs/>
          <w:color w:val="000000"/>
          <w:sz w:val="20"/>
          <w:szCs w:val="20"/>
        </w:rPr>
        <w:br/>
        <w:t xml:space="preserve">z dzierżawą  automatycznego analizatora. </w:t>
      </w:r>
      <w:r w:rsidRPr="005C2D1B">
        <w:rPr>
          <w:rFonts w:ascii="Arial Narrow" w:hAnsi="Arial Narrow" w:cs="Arial"/>
          <w:sz w:val="20"/>
          <w:szCs w:val="20"/>
        </w:rPr>
        <w:t>Ilości odczynników niedoszacowanych będą dostarczane na koszt Wykonawcy nieodpłatnie.</w:t>
      </w:r>
    </w:p>
    <w:p w:rsidR="005C2D1B" w:rsidRPr="005C2D1B" w:rsidRDefault="005C2D1B" w:rsidP="001F7083">
      <w:pPr>
        <w:numPr>
          <w:ilvl w:val="0"/>
          <w:numId w:val="43"/>
        </w:numPr>
        <w:jc w:val="both"/>
        <w:rPr>
          <w:rFonts w:ascii="Arial Narrow" w:hAnsi="Arial Narrow" w:cs="Arial"/>
          <w:sz w:val="20"/>
          <w:szCs w:val="20"/>
        </w:rPr>
      </w:pPr>
      <w:r w:rsidRPr="005C2D1B">
        <w:rPr>
          <w:rFonts w:ascii="Arial Narrow" w:hAnsi="Arial Narrow" w:cs="Arial"/>
          <w:sz w:val="20"/>
          <w:szCs w:val="20"/>
        </w:rPr>
        <w:t>Wykonawca zobowiązuje się do wydzierżawienia na okres czterech lat analizatora typu ............................................. umożliwiającego wykonywanie badań w oparciu o dostarczone testy.</w:t>
      </w:r>
    </w:p>
    <w:p w:rsidR="005C2D1B" w:rsidRPr="005C2D1B" w:rsidRDefault="005C2D1B" w:rsidP="001F7083">
      <w:pPr>
        <w:numPr>
          <w:ilvl w:val="0"/>
          <w:numId w:val="43"/>
        </w:numPr>
        <w:jc w:val="both"/>
        <w:rPr>
          <w:rFonts w:ascii="Arial Narrow" w:hAnsi="Arial Narrow" w:cs="Arial"/>
          <w:sz w:val="20"/>
          <w:szCs w:val="20"/>
        </w:rPr>
      </w:pPr>
      <w:r w:rsidRPr="005C2D1B">
        <w:rPr>
          <w:rFonts w:ascii="Calibri" w:hAnsi="Calibri" w:cs="Arial"/>
          <w:sz w:val="20"/>
          <w:szCs w:val="20"/>
        </w:rPr>
        <w:t>Wykonawcy nie przysługuje roszczenie do Zamawiającego w przypadku dostaw w ilościach mniejszych niż wskazane szacunkowo w formularzu cenowym.</w:t>
      </w:r>
    </w:p>
    <w:p w:rsidR="005C2D1B" w:rsidRPr="005C2D1B" w:rsidRDefault="005C2D1B" w:rsidP="001F7083">
      <w:pPr>
        <w:numPr>
          <w:ilvl w:val="0"/>
          <w:numId w:val="43"/>
        </w:numPr>
        <w:jc w:val="both"/>
        <w:rPr>
          <w:rFonts w:ascii="Arial Narrow" w:hAnsi="Arial Narrow" w:cs="Arial"/>
          <w:sz w:val="20"/>
          <w:szCs w:val="20"/>
        </w:rPr>
      </w:pPr>
      <w:r w:rsidRPr="005C2D1B">
        <w:rPr>
          <w:rFonts w:ascii="Calibri" w:hAnsi="Calibri" w:cs="Arial"/>
          <w:sz w:val="20"/>
          <w:szCs w:val="20"/>
        </w:rPr>
        <w:t>Zamawiający może zmienić ilości w ramach zamawianego asortymentu w granicach kwoty kontraktu.</w:t>
      </w:r>
    </w:p>
    <w:p w:rsidR="005C2D1B" w:rsidRPr="005C2D1B" w:rsidRDefault="005C2D1B" w:rsidP="005C2D1B">
      <w:pPr>
        <w:ind w:left="720"/>
        <w:jc w:val="both"/>
        <w:rPr>
          <w:rFonts w:ascii="Arial Narrow" w:hAnsi="Arial Narrow" w:cs="Arial"/>
          <w:sz w:val="20"/>
          <w:szCs w:val="20"/>
        </w:rPr>
      </w:pPr>
    </w:p>
    <w:p w:rsidR="005C2D1B" w:rsidRPr="005C2D1B" w:rsidRDefault="005C2D1B" w:rsidP="005C2D1B">
      <w:pPr>
        <w:ind w:left="360"/>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2</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Cena</w:t>
      </w:r>
    </w:p>
    <w:p w:rsidR="005C2D1B" w:rsidRPr="005C2D1B" w:rsidRDefault="005C2D1B" w:rsidP="001F7083">
      <w:pPr>
        <w:numPr>
          <w:ilvl w:val="0"/>
          <w:numId w:val="30"/>
        </w:numPr>
        <w:ind w:left="709" w:hanging="425"/>
        <w:jc w:val="both"/>
        <w:rPr>
          <w:rFonts w:ascii="Calibri" w:hAnsi="Calibri" w:cs="Arial"/>
          <w:b/>
          <w:sz w:val="20"/>
          <w:szCs w:val="20"/>
        </w:rPr>
      </w:pPr>
      <w:r w:rsidRPr="005C2D1B">
        <w:rPr>
          <w:rFonts w:ascii="Calibri" w:hAnsi="Calibri" w:cs="Arial"/>
          <w:sz w:val="20"/>
          <w:szCs w:val="20"/>
        </w:rPr>
        <w:t>Wykonawca dostarcza towar określony w § 1 za cenę jednostkową wskazaną w formularzu cenowym z dnia ………….2018 r. stanowiącym załącznik nr 1 do umowy.</w:t>
      </w:r>
      <w:r w:rsidRPr="005C2D1B">
        <w:rPr>
          <w:rFonts w:ascii="Arial" w:hAnsi="Arial" w:cs="Arial"/>
          <w:sz w:val="20"/>
          <w:szCs w:val="20"/>
        </w:rPr>
        <w:t xml:space="preserve"> </w:t>
      </w:r>
    </w:p>
    <w:p w:rsidR="005C2D1B" w:rsidRPr="005C2D1B" w:rsidRDefault="005C2D1B" w:rsidP="001F7083">
      <w:pPr>
        <w:numPr>
          <w:ilvl w:val="0"/>
          <w:numId w:val="30"/>
        </w:numPr>
        <w:rPr>
          <w:rFonts w:ascii="Calibri" w:hAnsi="Calibri" w:cs="Arial"/>
          <w:sz w:val="20"/>
          <w:szCs w:val="20"/>
        </w:rPr>
      </w:pPr>
      <w:r w:rsidRPr="005C2D1B">
        <w:rPr>
          <w:rFonts w:ascii="Calibri" w:hAnsi="Calibri" w:cs="Arial"/>
          <w:sz w:val="20"/>
          <w:szCs w:val="20"/>
        </w:rPr>
        <w:t xml:space="preserve">Koszt dzierżawy analizatora jest stały przez cały okres trwania umowy i wynosi  miesięcznie.....................zł brutto, słownie ................................., </w:t>
      </w:r>
    </w:p>
    <w:p w:rsidR="005C2D1B" w:rsidRPr="005C2D1B" w:rsidRDefault="005C2D1B" w:rsidP="001F7083">
      <w:pPr>
        <w:numPr>
          <w:ilvl w:val="0"/>
          <w:numId w:val="30"/>
        </w:numPr>
        <w:ind w:left="709" w:hanging="425"/>
        <w:jc w:val="both"/>
        <w:rPr>
          <w:rFonts w:ascii="Calibri" w:hAnsi="Calibri" w:cs="Arial"/>
          <w:sz w:val="20"/>
          <w:szCs w:val="20"/>
        </w:rPr>
      </w:pPr>
      <w:r w:rsidRPr="005C2D1B">
        <w:rPr>
          <w:rFonts w:ascii="Calibri" w:hAnsi="Calibri" w:cs="Arial"/>
          <w:sz w:val="20"/>
          <w:szCs w:val="20"/>
        </w:rPr>
        <w:t xml:space="preserve">Wartość brutto niniejszej umowy wynosi </w:t>
      </w:r>
      <w:r w:rsidRPr="005C2D1B">
        <w:rPr>
          <w:rFonts w:ascii="Calibri" w:hAnsi="Calibri" w:cs="Arial"/>
          <w:b/>
          <w:bCs/>
          <w:sz w:val="20"/>
          <w:szCs w:val="20"/>
        </w:rPr>
        <w:t>……………….. zł</w:t>
      </w:r>
      <w:r w:rsidRPr="005C2D1B">
        <w:rPr>
          <w:rFonts w:ascii="Calibri" w:hAnsi="Calibri" w:cs="Arial"/>
          <w:sz w:val="20"/>
          <w:szCs w:val="20"/>
        </w:rPr>
        <w:t>,(słownie: ………………………………………………….).</w:t>
      </w:r>
    </w:p>
    <w:p w:rsidR="005C2D1B" w:rsidRPr="005C2D1B" w:rsidRDefault="005C2D1B" w:rsidP="005C2D1B">
      <w:pPr>
        <w:ind w:left="720"/>
        <w:jc w:val="center"/>
        <w:rPr>
          <w:rFonts w:ascii="Arial Narrow" w:hAnsi="Arial Narrow" w:cs="Arial"/>
          <w:sz w:val="20"/>
          <w:szCs w:val="20"/>
        </w:rPr>
      </w:pPr>
    </w:p>
    <w:p w:rsidR="005C2D1B" w:rsidRPr="005C2D1B" w:rsidRDefault="005C2D1B" w:rsidP="005C2D1B">
      <w:pPr>
        <w:ind w:left="720"/>
        <w:jc w:val="center"/>
        <w:rPr>
          <w:rFonts w:ascii="Arial Narrow" w:hAnsi="Arial Narrow" w:cs="Arial"/>
          <w:sz w:val="20"/>
          <w:szCs w:val="20"/>
        </w:rPr>
      </w:pPr>
      <w:r w:rsidRPr="005C2D1B">
        <w:rPr>
          <w:rFonts w:ascii="Arial Narrow" w:hAnsi="Arial Narrow" w:cs="Arial"/>
          <w:sz w:val="20"/>
          <w:szCs w:val="20"/>
        </w:rPr>
        <w:t>§ 3</w:t>
      </w:r>
    </w:p>
    <w:p w:rsidR="005C2D1B" w:rsidRPr="005C2D1B" w:rsidRDefault="005C2D1B" w:rsidP="005C2D1B">
      <w:pPr>
        <w:ind w:left="720"/>
        <w:jc w:val="center"/>
        <w:rPr>
          <w:rFonts w:ascii="Arial Narrow" w:hAnsi="Arial Narrow" w:cs="Arial"/>
          <w:sz w:val="20"/>
          <w:szCs w:val="20"/>
        </w:rPr>
      </w:pPr>
      <w:r w:rsidRPr="005C2D1B">
        <w:rPr>
          <w:rFonts w:ascii="Arial Narrow" w:hAnsi="Arial Narrow" w:cs="Arial"/>
          <w:sz w:val="20"/>
          <w:szCs w:val="20"/>
        </w:rPr>
        <w:t>Warunki płatności</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 xml:space="preserve">Strony ustalają, iż zapłata za dostarczony towar oraz czynsz dzierżawny następować będzie </w:t>
      </w:r>
      <w:r w:rsidRPr="005C2D1B">
        <w:rPr>
          <w:rFonts w:ascii="Arial Narrow" w:hAnsi="Arial Narrow" w:cs="Arial"/>
          <w:sz w:val="20"/>
          <w:szCs w:val="20"/>
        </w:rPr>
        <w:br/>
        <w:t xml:space="preserve">w oparciu o wystawioną przez Wykonawcę fakturę VAT. </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Płatność dokonywana będzie w terminie 30 dni od dani doręczenia prawidłowo wystawionej faktury przez Zamawiającemu  na konto Wykonawcy</w:t>
      </w:r>
      <w:r w:rsidR="00C22FEA">
        <w:rPr>
          <w:rFonts w:ascii="Arial Narrow" w:hAnsi="Arial Narrow" w:cs="Arial"/>
          <w:sz w:val="20"/>
          <w:szCs w:val="20"/>
        </w:rPr>
        <w:t>………………………………….</w:t>
      </w:r>
      <w:r w:rsidRPr="005C2D1B">
        <w:rPr>
          <w:rFonts w:ascii="Arial Narrow" w:hAnsi="Arial Narrow" w:cs="Arial"/>
          <w:sz w:val="20"/>
          <w:szCs w:val="20"/>
        </w:rPr>
        <w:t xml:space="preserve"> .</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Za datę uregulowania należności uważa się dzień obciążenia konta Zamawiającego.</w:t>
      </w:r>
    </w:p>
    <w:p w:rsidR="005C2D1B" w:rsidRPr="005C2D1B" w:rsidRDefault="005C2D1B" w:rsidP="001F7083">
      <w:pPr>
        <w:numPr>
          <w:ilvl w:val="2"/>
          <w:numId w:val="27"/>
        </w:numPr>
        <w:tabs>
          <w:tab w:val="left" w:pos="720"/>
        </w:tabs>
        <w:jc w:val="both"/>
        <w:rPr>
          <w:rFonts w:ascii="Arial Narrow" w:hAnsi="Arial Narrow" w:cs="Arial"/>
          <w:sz w:val="20"/>
          <w:szCs w:val="20"/>
        </w:rPr>
      </w:pPr>
      <w:r w:rsidRPr="005C2D1B">
        <w:rPr>
          <w:rFonts w:ascii="Arial Narrow" w:hAnsi="Arial Narrow" w:cs="Arial"/>
          <w:sz w:val="20"/>
          <w:szCs w:val="20"/>
        </w:rPr>
        <w:t>W przypadku niedotrzymania terminu, o którym mowa w pkt 2 Wykonawca może obciążyć Zamawiającego odsetkami ustawowymi.</w:t>
      </w:r>
    </w:p>
    <w:p w:rsidR="005C2D1B" w:rsidRPr="005C2D1B" w:rsidRDefault="005C2D1B" w:rsidP="005C2D1B">
      <w:pP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4</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Termin dostawy</w:t>
      </w:r>
    </w:p>
    <w:p w:rsidR="005C2D1B" w:rsidRPr="005C2D1B" w:rsidRDefault="005C2D1B" w:rsidP="001F7083">
      <w:pPr>
        <w:numPr>
          <w:ilvl w:val="0"/>
          <w:numId w:val="45"/>
        </w:numPr>
        <w:tabs>
          <w:tab w:val="left" w:pos="720"/>
        </w:tabs>
        <w:overflowPunct w:val="0"/>
        <w:autoSpaceDE w:val="0"/>
        <w:autoSpaceDN w:val="0"/>
        <w:adjustRightInd w:val="0"/>
        <w:jc w:val="both"/>
        <w:rPr>
          <w:rFonts w:ascii="Arial Narrow" w:hAnsi="Arial Narrow" w:cs="Arial"/>
          <w:sz w:val="20"/>
          <w:szCs w:val="20"/>
        </w:rPr>
      </w:pPr>
      <w:r w:rsidRPr="005C2D1B">
        <w:rPr>
          <w:rFonts w:ascii="Arial Narrow" w:hAnsi="Arial Narrow" w:cs="Arial"/>
          <w:sz w:val="20"/>
          <w:szCs w:val="20"/>
        </w:rPr>
        <w:t xml:space="preserve">Dostawy wykonywane będą w oparciu o pisemne zamówienie Zamawiającego w ciągu 3 dni roboczych od dnia złożenia zapotrzebowania. </w:t>
      </w:r>
    </w:p>
    <w:p w:rsidR="005C2D1B" w:rsidRPr="005C2D1B" w:rsidRDefault="005C2D1B" w:rsidP="001F7083">
      <w:pPr>
        <w:numPr>
          <w:ilvl w:val="0"/>
          <w:numId w:val="45"/>
        </w:numPr>
        <w:tabs>
          <w:tab w:val="left" w:pos="720"/>
        </w:tabs>
        <w:overflowPunct w:val="0"/>
        <w:autoSpaceDE w:val="0"/>
        <w:autoSpaceDN w:val="0"/>
        <w:adjustRightInd w:val="0"/>
        <w:jc w:val="both"/>
        <w:rPr>
          <w:rFonts w:ascii="Arial Narrow" w:hAnsi="Arial Narrow" w:cs="Arial"/>
          <w:sz w:val="20"/>
          <w:szCs w:val="20"/>
        </w:rPr>
      </w:pPr>
      <w:r w:rsidRPr="005C2D1B">
        <w:rPr>
          <w:rFonts w:ascii="Arial Narrow" w:hAnsi="Arial Narrow" w:cs="Arial"/>
          <w:sz w:val="20"/>
          <w:szCs w:val="20"/>
        </w:rPr>
        <w:t>Dostawy będące przedmiotem zamówienia będą dostarczone do Zakładu Diagnostyki Laboratoryjnej SP ZOZ MSWIA w Łodzi przy ul. Północnej 42 na koszt Wykonawcy</w:t>
      </w:r>
    </w:p>
    <w:p w:rsidR="005C2D1B" w:rsidRPr="005C2D1B" w:rsidRDefault="005C2D1B" w:rsidP="001F7083">
      <w:pPr>
        <w:numPr>
          <w:ilvl w:val="0"/>
          <w:numId w:val="42"/>
        </w:numPr>
        <w:tabs>
          <w:tab w:val="left" w:pos="720"/>
        </w:tabs>
        <w:jc w:val="both"/>
        <w:rPr>
          <w:rFonts w:ascii="Arial Narrow" w:hAnsi="Arial Narrow" w:cs="Arial"/>
          <w:sz w:val="20"/>
          <w:szCs w:val="20"/>
        </w:rPr>
      </w:pPr>
      <w:r w:rsidRPr="005C2D1B">
        <w:rPr>
          <w:rFonts w:ascii="Arial Narrow" w:hAnsi="Arial Narrow" w:cs="Arial"/>
          <w:sz w:val="20"/>
          <w:szCs w:val="20"/>
        </w:rPr>
        <w:lastRenderedPageBreak/>
        <w:t>Wykonawca obowiązany jest do bezwzględnego zagwarantowania spełnienia warunków dopuszczenia do obrotu oraz przestrzegania terminów ważności na dostarczany przedmiot umowy.</w:t>
      </w:r>
    </w:p>
    <w:p w:rsidR="005C2D1B" w:rsidRPr="005C2D1B" w:rsidRDefault="005C2D1B" w:rsidP="001F7083">
      <w:pPr>
        <w:numPr>
          <w:ilvl w:val="0"/>
          <w:numId w:val="42"/>
        </w:numPr>
        <w:tabs>
          <w:tab w:val="left" w:pos="720"/>
        </w:tabs>
        <w:jc w:val="both"/>
        <w:rPr>
          <w:rFonts w:ascii="Arial Narrow" w:hAnsi="Arial Narrow" w:cs="Arial"/>
          <w:sz w:val="20"/>
          <w:szCs w:val="20"/>
        </w:rPr>
      </w:pPr>
      <w:r w:rsidRPr="005C2D1B">
        <w:rPr>
          <w:rFonts w:ascii="Arial Narrow" w:hAnsi="Arial Narrow" w:cs="Arial"/>
          <w:sz w:val="20"/>
          <w:szCs w:val="20"/>
        </w:rPr>
        <w:t>Wykonawca udziela Zamawiającemu gwarancji na dostarczony asortyment nie krótszej niż …. miesięcy od dnia dostawy.</w:t>
      </w:r>
    </w:p>
    <w:p w:rsidR="005C2D1B" w:rsidRPr="005C2D1B" w:rsidRDefault="005C2D1B" w:rsidP="005C2D1B">
      <w:pPr>
        <w:jc w:val="center"/>
        <w:rPr>
          <w:rFonts w:ascii="Arial Narrow" w:hAnsi="Arial Narrow" w:cs="Arial"/>
          <w:sz w:val="20"/>
          <w:szCs w:val="20"/>
        </w:rPr>
      </w:pPr>
    </w:p>
    <w:p w:rsidR="005C2D1B" w:rsidRPr="005C2D1B" w:rsidRDefault="005C2D1B" w:rsidP="005C2D1B">
      <w:pPr>
        <w:jc w:val="center"/>
        <w:rPr>
          <w:rFonts w:ascii="Arial Narrow" w:hAnsi="Arial Narrow" w:cs="Arial"/>
          <w:sz w:val="20"/>
          <w:szCs w:val="20"/>
        </w:rPr>
      </w:pPr>
    </w:p>
    <w:p w:rsidR="005C2D1B" w:rsidRPr="005C2D1B" w:rsidRDefault="005C2D1B" w:rsidP="005C2D1B">
      <w:pPr>
        <w:jc w:val="center"/>
        <w:rPr>
          <w:rFonts w:ascii="Arial Narrow" w:hAnsi="Arial Narrow" w:cs="Arial"/>
          <w:sz w:val="20"/>
          <w:szCs w:val="20"/>
        </w:rPr>
      </w:pPr>
      <w:r w:rsidRPr="005C2D1B">
        <w:rPr>
          <w:rFonts w:ascii="Arial Narrow" w:hAnsi="Arial Narrow" w:cs="Arial"/>
          <w:sz w:val="20"/>
          <w:szCs w:val="20"/>
        </w:rPr>
        <w:t>§ 5</w:t>
      </w:r>
    </w:p>
    <w:p w:rsidR="005C2D1B" w:rsidRPr="005C2D1B" w:rsidRDefault="005C2D1B" w:rsidP="005C2D1B">
      <w:pPr>
        <w:jc w:val="center"/>
        <w:rPr>
          <w:rFonts w:ascii="Arial Narrow" w:hAnsi="Arial Narrow" w:cs="Arial"/>
          <w:sz w:val="20"/>
          <w:szCs w:val="20"/>
        </w:rPr>
      </w:pPr>
      <w:r w:rsidRPr="005C2D1B">
        <w:rPr>
          <w:rFonts w:ascii="Arial Narrow" w:hAnsi="Arial Narrow" w:cs="Arial"/>
          <w:sz w:val="20"/>
          <w:szCs w:val="20"/>
        </w:rPr>
        <w:t>Reklamacje</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W przypadku braków ilościowych lub jakościowych w dostawie Zamawiający w terminie 3 dni od dnia otrzymania towaru zawiadamia Wykonawcę pisemnie o wadach.</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 xml:space="preserve">Wykonawca zobowiązuje się do niezwłocznej wymiany wadliwego towaru na zgodny </w:t>
      </w:r>
      <w:r w:rsidRPr="005C2D1B">
        <w:rPr>
          <w:rFonts w:ascii="Arial Narrow" w:hAnsi="Arial Narrow" w:cs="Arial"/>
          <w:sz w:val="20"/>
          <w:szCs w:val="20"/>
        </w:rPr>
        <w:br/>
        <w:t xml:space="preserve">z zamówieniem co do jakości, ewentualnie w razie braków ilościowych do niezwłocznego dostarczenia brakującej ilości, nie później niż w terminie 5 dni od dnia otrzymania informacji </w:t>
      </w:r>
      <w:r w:rsidRPr="005C2D1B">
        <w:rPr>
          <w:rFonts w:ascii="Arial Narrow" w:hAnsi="Arial Narrow" w:cs="Arial"/>
          <w:sz w:val="20"/>
          <w:szCs w:val="20"/>
        </w:rPr>
        <w:br/>
        <w:t>o brakach lub o złej jakości towaru.</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Strony ustalają, iż w przypadku:</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 xml:space="preserve">opóźnienia w dostarczeniu przedmiotu umowy, Wykonawca zapłaci Zamawiającemu karę </w:t>
      </w:r>
      <w:r w:rsidRPr="005C2D1B">
        <w:rPr>
          <w:rFonts w:ascii="Arial Narrow" w:hAnsi="Arial Narrow" w:cs="Arial"/>
          <w:sz w:val="20"/>
          <w:szCs w:val="20"/>
        </w:rPr>
        <w:br/>
        <w:t>w wysokości 1% wartości brutto przedmiotu umowy nie dostarczonego w ustalonym terminie za każdy dzień opóźnienia</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opóźnienia w usunięciu wad stwierdzonych przy odbiorze lub po upływie okresu reklamacji Wykonawca zapłaci Zamawiającemu karę w wysokości 1% wartości brutto dostawy za każdy dzień opóźnienia liczony od dnia wyznaczonego na usunięcie wad</w:t>
      </w:r>
    </w:p>
    <w:p w:rsidR="005C2D1B" w:rsidRPr="005C2D1B" w:rsidRDefault="005C2D1B" w:rsidP="001F7083">
      <w:pPr>
        <w:numPr>
          <w:ilvl w:val="0"/>
          <w:numId w:val="31"/>
        </w:numPr>
        <w:jc w:val="both"/>
        <w:rPr>
          <w:rFonts w:ascii="Arial Narrow" w:hAnsi="Arial Narrow" w:cs="Arial"/>
          <w:sz w:val="20"/>
          <w:szCs w:val="20"/>
        </w:rPr>
      </w:pPr>
      <w:r w:rsidRPr="005C2D1B">
        <w:rPr>
          <w:rFonts w:ascii="Arial Narrow" w:hAnsi="Arial Narrow" w:cs="Arial"/>
          <w:sz w:val="20"/>
          <w:szCs w:val="20"/>
        </w:rPr>
        <w:t>odstąpienia od umowy z powodu okoliczności, za które odpowiada Wykonawca - Wykonawca zobowiązuje się zapłacić Zamawiającemu karę w wysokości 10% wartości brutto przedmiotu umowy.</w:t>
      </w:r>
    </w:p>
    <w:p w:rsidR="005C2D1B" w:rsidRPr="005C2D1B" w:rsidRDefault="005C2D1B" w:rsidP="005C2D1B">
      <w:pPr>
        <w:ind w:left="360"/>
        <w:jc w:val="both"/>
        <w:rPr>
          <w:rFonts w:ascii="Arial Narrow" w:hAnsi="Arial Narrow" w:cs="Arial"/>
          <w:sz w:val="20"/>
          <w:szCs w:val="20"/>
        </w:rPr>
      </w:pPr>
      <w:r w:rsidRPr="005C2D1B">
        <w:rPr>
          <w:rFonts w:ascii="Arial Narrow" w:hAnsi="Arial Narrow" w:cs="Arial"/>
          <w:sz w:val="20"/>
          <w:szCs w:val="20"/>
        </w:rPr>
        <w:t>Wyżej wymienione kary mogą podlegać sumowaniu.</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W razie opóźnienia w zapłacie wyżej wymienionych kar Zamawiający może potrącić należną mu karę z należności Wykonawcy.</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Zamawiający zastrzega możliwość dochodzenia na zasadach ogólnych odszkodowania przewyższającego wartość wyżej wymienionych kar, jeśli te nie pokrywają wyrządzonej szkody.</w:t>
      </w:r>
    </w:p>
    <w:p w:rsidR="005C2D1B" w:rsidRPr="005C2D1B" w:rsidRDefault="005C2D1B" w:rsidP="001F7083">
      <w:pPr>
        <w:numPr>
          <w:ilvl w:val="0"/>
          <w:numId w:val="28"/>
        </w:numPr>
        <w:jc w:val="both"/>
        <w:rPr>
          <w:rFonts w:ascii="Arial Narrow" w:hAnsi="Arial Narrow" w:cs="Arial"/>
          <w:sz w:val="20"/>
          <w:szCs w:val="20"/>
        </w:rPr>
      </w:pPr>
      <w:r w:rsidRPr="005C2D1B">
        <w:rPr>
          <w:rFonts w:ascii="Arial Narrow" w:hAnsi="Arial Narrow" w:cs="Arial"/>
          <w:sz w:val="20"/>
          <w:szCs w:val="20"/>
        </w:rPr>
        <w:t>Opóźnienia w dostarczeniu przedmiotu zamówienia dłuższej niż 5 dni uprawnia Zamawiającego do dokonania zakupu danego artykułu u innego dostawcy (zakup interwencyjny), a różnica kosztów wynikająca z ceny przetargowej i ceny nabycia u innego dostawcy, obciążać będzie Wykonawcę.</w:t>
      </w:r>
    </w:p>
    <w:p w:rsidR="005C2D1B" w:rsidRPr="005C2D1B" w:rsidRDefault="005C2D1B" w:rsidP="001F7083">
      <w:pPr>
        <w:numPr>
          <w:ilvl w:val="0"/>
          <w:numId w:val="28"/>
        </w:numPr>
        <w:tabs>
          <w:tab w:val="left" w:pos="720"/>
        </w:tabs>
        <w:jc w:val="both"/>
        <w:rPr>
          <w:rFonts w:ascii="Arial Narrow" w:hAnsi="Arial Narrow" w:cs="Arial"/>
          <w:sz w:val="20"/>
          <w:szCs w:val="20"/>
        </w:rPr>
      </w:pPr>
      <w:r w:rsidRPr="005C2D1B">
        <w:rPr>
          <w:rFonts w:ascii="Arial Narrow" w:hAnsi="Arial Narrow" w:cs="Arial"/>
          <w:sz w:val="20"/>
          <w:szCs w:val="20"/>
        </w:rPr>
        <w:t xml:space="preserve">Zakup interwencyjny, o którym mowa powyżej skutkuje zmniejszeniem ilości przedmiotu umowy </w:t>
      </w:r>
      <w:r w:rsidRPr="005C2D1B">
        <w:rPr>
          <w:rFonts w:ascii="Arial Narrow" w:hAnsi="Arial Narrow" w:cs="Arial"/>
          <w:sz w:val="20"/>
          <w:szCs w:val="20"/>
        </w:rPr>
        <w:br/>
        <w:t>o wielkość tego zakupu.</w:t>
      </w:r>
    </w:p>
    <w:p w:rsidR="005C2D1B" w:rsidRPr="005C2D1B" w:rsidRDefault="005C2D1B" w:rsidP="005C2D1B">
      <w:pPr>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6</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1.</w:t>
      </w:r>
      <w:r w:rsidRPr="005C2D1B">
        <w:rPr>
          <w:rFonts w:ascii="Calibri" w:hAnsi="Calibri" w:cs="Arial"/>
          <w:sz w:val="20"/>
          <w:szCs w:val="20"/>
        </w:rPr>
        <w:tab/>
        <w:t>Umowa zawarta została na czas określony od dnia ………………. r. do dnia ……………………… r.</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2.</w:t>
      </w:r>
      <w:r w:rsidRPr="005C2D1B">
        <w:rPr>
          <w:rFonts w:ascii="Calibri" w:hAnsi="Calibri" w:cs="Arial"/>
          <w:sz w:val="20"/>
          <w:szCs w:val="20"/>
        </w:rPr>
        <w:tab/>
        <w:t xml:space="preserve">Zamawiający ma prawo rozwiązania umowy ze skutkiem natychmiastowym, w przypadku:  </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A) trzykrotnego dostarczenia towaru przez Wykonawcę  z opóźnieniem powyżej 10 dni roboczych w stosunku do terminu określonego w § 4 ust 1;</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B) dwukrotnej dostawy towaru wadliwego;</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C)  innego rażącego naruszenia postanowień niniejszej umowy przez Wykonawcę.</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3.</w:t>
      </w:r>
      <w:r w:rsidRPr="005C2D1B">
        <w:rPr>
          <w:rFonts w:ascii="Calibri" w:hAnsi="Calibri" w:cs="Arial"/>
          <w:sz w:val="20"/>
          <w:szCs w:val="20"/>
        </w:rPr>
        <w:tab/>
        <w:t>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w:t>
      </w:r>
    </w:p>
    <w:p w:rsidR="005C2D1B" w:rsidRPr="005C2D1B" w:rsidRDefault="005C2D1B" w:rsidP="005C2D1B">
      <w:pPr>
        <w:ind w:left="360"/>
        <w:jc w:val="both"/>
        <w:rPr>
          <w:rFonts w:ascii="Calibri" w:hAnsi="Calibri" w:cs="Arial"/>
          <w:sz w:val="20"/>
          <w:szCs w:val="20"/>
        </w:rPr>
      </w:pPr>
      <w:r w:rsidRPr="005C2D1B">
        <w:rPr>
          <w:rFonts w:ascii="Calibri" w:hAnsi="Calibri" w:cs="Arial"/>
          <w:sz w:val="20"/>
          <w:szCs w:val="20"/>
        </w:rPr>
        <w:t>4.</w:t>
      </w:r>
      <w:r w:rsidRPr="005C2D1B">
        <w:rPr>
          <w:rFonts w:ascii="Calibri" w:hAnsi="Calibri" w:cs="Arial"/>
          <w:sz w:val="20"/>
          <w:szCs w:val="20"/>
        </w:rPr>
        <w:tab/>
        <w:t>W przypadku o którym mowa w ust 2,3 niniejszego paragrafu Wykonawca może żądać wyłącznie wynagrodzenia należnego z tytułu wykonania części umowy.</w:t>
      </w: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7</w:t>
      </w:r>
    </w:p>
    <w:p w:rsidR="005C2D1B" w:rsidRPr="005C2D1B" w:rsidRDefault="005C2D1B" w:rsidP="005C2D1B">
      <w:pPr>
        <w:jc w:val="center"/>
        <w:rPr>
          <w:rFonts w:ascii="Arial Narrow" w:hAnsi="Arial Narrow" w:cs="Arial"/>
          <w:sz w:val="20"/>
          <w:szCs w:val="20"/>
        </w:rPr>
      </w:pP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 xml:space="preserve">Wykonawca oświadcza, że jest prawnie jedynym właścicielem automatycznego analizatora: typ ……………… o wartości ......... zł. Szczegółowe parametry analizatora zawarte są </w:t>
      </w:r>
      <w:r w:rsidRPr="00C22FEA">
        <w:rPr>
          <w:rFonts w:ascii="Arial Narrow" w:hAnsi="Arial Narrow" w:cs="Arial"/>
          <w:sz w:val="20"/>
          <w:szCs w:val="20"/>
        </w:rPr>
        <w:br/>
        <w:t>w ofercie przetargowej.</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zobowiązuje się do przekazania Zamawiającemu do użytkowania analizator, o którym mówi ust. 1 w ciągu 30 dni od dnia zawarcia umowy.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Przekazanie analizatora nastąpi protokołem zdawczo – odbiorczym podpisanym przez obie strony, dołączonym do niniejszej umowy.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dostarczy analizator i zainstaluje go w miejscu wskazanym przez Zamawiającego. Koszt dostawy, transportu, instalacji, szkolenia personelu, itp. ponosi Wykonawca.</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 xml:space="preserve">Zamawiający zobowiązuje się użytkować analizator zgodnie z ich przeznaczeniem </w:t>
      </w:r>
      <w:r w:rsidRPr="00C22FEA">
        <w:rPr>
          <w:rFonts w:ascii="Arial Narrow" w:hAnsi="Arial Narrow" w:cs="Arial"/>
          <w:sz w:val="20"/>
          <w:szCs w:val="20"/>
        </w:rPr>
        <w:br/>
        <w:t>i wymogami prawidłowej eksploatacji.</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Zamawiający zobowiązuje się ubezpieczyć urządzenie przed kradzieżą i niepożądanym działaniem osób trzecich na czas trwania umowy dzierżawy.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lastRenderedPageBreak/>
        <w:t xml:space="preserve">Serwis gwarancyjny w czasie trwania dzierżawy świadczony będzie przez: -   ............................................................................................................................. </w:t>
      </w:r>
    </w:p>
    <w:p w:rsidR="00C22FEA" w:rsidRPr="00C22FEA" w:rsidRDefault="00C22FEA" w:rsidP="00C22FEA">
      <w:pPr>
        <w:ind w:left="360"/>
        <w:jc w:val="both"/>
        <w:rPr>
          <w:rFonts w:ascii="Arial Narrow" w:hAnsi="Arial Narrow" w:cs="Arial"/>
          <w:sz w:val="20"/>
          <w:szCs w:val="20"/>
        </w:rPr>
      </w:pPr>
      <w:r w:rsidRPr="00C22FEA">
        <w:rPr>
          <w:rFonts w:ascii="Arial Narrow" w:hAnsi="Arial Narrow" w:cs="Arial"/>
          <w:sz w:val="20"/>
          <w:szCs w:val="20"/>
        </w:rPr>
        <w:t>Okres gwarancji na dostarczony analizator wynosi 48 miesięcy licząc od dnia przekazania analizatora do eksploatacji, podpisania protokołu zdawczo – odbiorczego i przeszkolenia personelu. Naprawy analizatora oraz przeglądy okresowe w czasie trwania dzierżawy dokonywane będą przez Wykonawcę nieodpłatnie. Materiały eksploatacyjne i części zużywalne nie ujęte w ofercie będą dostarczone na koszt Wykonawcy.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Czas oczekiwania na naprawę wynosi maksymalnie 24 godziny.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 przypadku naprawy dłuższej niż 48 godzin Wykonawca jest zobowiązany do dostarczenia analizatora zastępczego.</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 przypadku trzykrotnej naprawy jednego podzespołu w czasie trwania gwarancji, Wykonawca jest zobowiązany do wymiany analizatora na nowy.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Gwarancja ulega przedłużeniu o czas trwania naprawy, jeżeli czas naprawy gwarancyjnej wynosi 7 lub więcej dni.</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Zamawiający nie może udostępnić analizatora do użytkowania osobom trzecim bez pisemnej zgody Wykonawcy.</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Wykonawca ma prawo kontroli wykorzystania przedmiotu dzierżawy.</w:t>
      </w:r>
    </w:p>
    <w:p w:rsidR="00C22FEA" w:rsidRPr="00C22FEA" w:rsidRDefault="00C22FEA" w:rsidP="001F7083">
      <w:pPr>
        <w:numPr>
          <w:ilvl w:val="0"/>
          <w:numId w:val="44"/>
        </w:numPr>
        <w:spacing w:before="100" w:beforeAutospacing="1"/>
        <w:contextualSpacing/>
        <w:rPr>
          <w:rFonts w:ascii="Arial Narrow" w:eastAsia="Calibri" w:hAnsi="Arial Narrow" w:cs="Arial"/>
          <w:sz w:val="20"/>
          <w:szCs w:val="20"/>
          <w:lang w:eastAsia="en-US"/>
        </w:rPr>
      </w:pPr>
      <w:r w:rsidRPr="00C22FEA">
        <w:rPr>
          <w:rFonts w:ascii="Arial Narrow" w:eastAsia="Calibri" w:hAnsi="Arial Narrow" w:cs="Arial"/>
          <w:sz w:val="20"/>
          <w:szCs w:val="20"/>
          <w:lang w:eastAsia="en-US"/>
        </w:rPr>
        <w:t xml:space="preserve">Wykonawca winien zapewnić  możliwość zgłaszania awarii 24 godz./dobę przez wszystkie dni tygodnia, również </w:t>
      </w:r>
      <w:r w:rsidRPr="00C22FEA">
        <w:rPr>
          <w:rFonts w:ascii="Arial Narrow" w:eastAsia="Calibri" w:hAnsi="Arial Narrow" w:cs="Arial"/>
          <w:sz w:val="20"/>
          <w:szCs w:val="20"/>
          <w:lang w:eastAsia="en-US"/>
        </w:rPr>
        <w:br/>
        <w:t>w soboty, niedziele i święta. W okresie od zgłoszenia awarii do czasu naprawy Wykonawca poniesie koszty związane z transportem i wykonaniem badań przez inną jednostkę na zlecenie Zamawiającego</w:t>
      </w:r>
      <w:r w:rsidRPr="00C22FEA">
        <w:rPr>
          <w:rFonts w:ascii="Arial Narrow" w:eastAsia="Calibri" w:hAnsi="Arial Narrow" w:cs="Arial"/>
          <w:i/>
          <w:sz w:val="20"/>
          <w:szCs w:val="20"/>
          <w:lang w:eastAsia="en-US"/>
        </w:rPr>
        <w:t xml:space="preserve">. </w:t>
      </w:r>
      <w:r w:rsidR="00195DEE" w:rsidRPr="00195DEE">
        <w:rPr>
          <w:rFonts w:ascii="Arial Narrow" w:eastAsia="Calibri" w:hAnsi="Arial Narrow" w:cs="Arial"/>
          <w:i/>
          <w:sz w:val="20"/>
          <w:szCs w:val="20"/>
          <w:lang w:eastAsia="en-US"/>
        </w:rPr>
        <w:t>(Należy dołączyć do umowy dokładny opis sposobu postępowania w ww sytuacji: realizacja transportu, dane jednostki wykonującej ew. badania w trybie awaryjnym, dane kontaktowe itp. informacje konieczne do realizacji powyższego punktu).</w:t>
      </w:r>
      <w:r w:rsidRPr="00C22FEA">
        <w:rPr>
          <w:rFonts w:ascii="Arial Narrow" w:eastAsia="Calibri" w:hAnsi="Arial Narrow" w:cs="Arial"/>
          <w:sz w:val="20"/>
          <w:szCs w:val="20"/>
          <w:lang w:eastAsia="en-US"/>
        </w:rPr>
        <w:t xml:space="preserve"> </w:t>
      </w:r>
    </w:p>
    <w:p w:rsidR="00C22FEA" w:rsidRPr="00C22FEA" w:rsidRDefault="00C22FEA" w:rsidP="001F7083">
      <w:pPr>
        <w:numPr>
          <w:ilvl w:val="0"/>
          <w:numId w:val="44"/>
        </w:numPr>
        <w:jc w:val="both"/>
        <w:rPr>
          <w:rFonts w:ascii="Arial Narrow" w:hAnsi="Arial Narrow" w:cs="Arial"/>
          <w:sz w:val="20"/>
          <w:szCs w:val="20"/>
        </w:rPr>
      </w:pPr>
      <w:r w:rsidRPr="00C22FEA">
        <w:rPr>
          <w:rFonts w:ascii="Arial Narrow" w:hAnsi="Arial Narrow" w:cs="Arial"/>
          <w:sz w:val="20"/>
          <w:szCs w:val="20"/>
        </w:rPr>
        <w:t>Po zakończeniu umowy dzierżawy Zamawiający zobowiązany jest do zwrotu analizatora</w:t>
      </w:r>
      <w:r w:rsidRPr="00C22FEA">
        <w:rPr>
          <w:rFonts w:ascii="Arial Narrow" w:hAnsi="Arial Narrow" w:cs="Arial"/>
          <w:sz w:val="20"/>
          <w:szCs w:val="20"/>
        </w:rPr>
        <w:br/>
        <w:t xml:space="preserve"> w stanie nie pogorszonym z wyłączeniem zużycia wynikającego z jego eksploatacji.</w:t>
      </w:r>
    </w:p>
    <w:p w:rsidR="005C2D1B" w:rsidRPr="005C2D1B" w:rsidRDefault="005C2D1B" w:rsidP="005C2D1B">
      <w:pPr>
        <w:ind w:left="360"/>
        <w:jc w:val="both"/>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8</w:t>
      </w:r>
    </w:p>
    <w:p w:rsidR="005C2D1B" w:rsidRPr="005C2D1B" w:rsidRDefault="005C2D1B" w:rsidP="001F7083">
      <w:pPr>
        <w:numPr>
          <w:ilvl w:val="0"/>
          <w:numId w:val="32"/>
        </w:numPr>
        <w:rPr>
          <w:rFonts w:ascii="Calibri" w:hAnsi="Calibri" w:cs="Arial"/>
          <w:sz w:val="20"/>
          <w:szCs w:val="20"/>
        </w:rPr>
      </w:pPr>
      <w:r w:rsidRPr="005C2D1B">
        <w:rPr>
          <w:rFonts w:ascii="Calibri" w:hAnsi="Calibri" w:cs="Arial"/>
          <w:sz w:val="20"/>
          <w:szCs w:val="20"/>
        </w:rPr>
        <w:t>Strony postanawiają, że Przyjmujący Zamówienie nie ma prawa dokonywać czynności skutkujących bezpośrednim lub pośrednim przeniesieniem wynikających z niniejszej umowy wierzytelności  przysługujących Przyjmującemu Zamówienie w stosunku do Udzielającego Zamówienie bez jego pisemnej zgody, pod rygorem nieważności, w szczególności Przyjmujący Zamówienie nie ma prawa bez zgody Udzielającego Zamówienie dokonywać przelewu wierzytelności ani ustanawiać ograniczonych praw rzeczowych na wierzytelnościach. Dokonanie ww. czynności bez zgody Udzielającego Zamówienie  będzie skutkować rozwiązaniem umowy w trybie natychmiastowym i obowiązkiem zapłaty przez Przyjmującego Zamówienie na rzecz Udzielającego Zamówienie kary umownej w wysokości równowartości przeniesionej/obciążonej wierzytelności.</w:t>
      </w:r>
    </w:p>
    <w:p w:rsidR="005C2D1B" w:rsidRPr="005C2D1B" w:rsidRDefault="005C2D1B" w:rsidP="005C2D1B">
      <w:pP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9</w:t>
      </w:r>
    </w:p>
    <w:p w:rsidR="005C2D1B" w:rsidRPr="005C2D1B" w:rsidRDefault="005C2D1B" w:rsidP="001F7083">
      <w:pPr>
        <w:numPr>
          <w:ilvl w:val="0"/>
          <w:numId w:val="26"/>
        </w:numPr>
        <w:tabs>
          <w:tab w:val="left" w:pos="720"/>
        </w:tabs>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Wszelkie zmiany bądź uzupełnienia niniejszej umowy wymagają formy pisemnej pod rygorem nieważności.</w:t>
      </w:r>
    </w:p>
    <w:p w:rsidR="005C2D1B" w:rsidRPr="005C2D1B" w:rsidRDefault="005C2D1B" w:rsidP="001F7083">
      <w:pPr>
        <w:numPr>
          <w:ilvl w:val="0"/>
          <w:numId w:val="26"/>
        </w:numPr>
        <w:tabs>
          <w:tab w:val="left" w:pos="720"/>
        </w:tabs>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Zgodnie z art. 144 Ustawy Pzp Zamawiający  przewiduje możliwość dokonania zmiany warunków zawartej umowy w zakresie: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zmiana cen spowodowana zmianą stawki podatku VAT, przy czym zmianie ulegnie wyłącznie cena brutto, cena netto pozostanie bez zmian (obowiązuje od dnia wejścia w życie odpowiednich przepisów o zmianie stawki podatku VAT)</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numeru katalogowego towaru</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zmian cen jednostkowych na niższe niż zaoferowane w ofercie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zamiana oferowanych odczynników na odczynniki o parametrach nie gorszych niż oferowane w przypadku wycofania ich z rynku oraz wstrzymania produkcji (w cenie nie wyższej niż oferowane)</w:t>
      </w:r>
    </w:p>
    <w:p w:rsidR="005C2D1B" w:rsidRPr="005C2D1B" w:rsidRDefault="005C2D1B" w:rsidP="001F7083">
      <w:pPr>
        <w:numPr>
          <w:ilvl w:val="0"/>
          <w:numId w:val="33"/>
        </w:numPr>
        <w:tabs>
          <w:tab w:val="left" w:pos="-5529"/>
        </w:tabs>
        <w:ind w:left="709" w:hanging="283"/>
        <w:jc w:val="both"/>
        <w:rPr>
          <w:rFonts w:ascii="Arial Narrow" w:hAnsi="Arial Narrow" w:cs="Arial"/>
          <w:sz w:val="20"/>
          <w:szCs w:val="20"/>
        </w:rPr>
      </w:pPr>
      <w:r w:rsidRPr="005C2D1B">
        <w:rPr>
          <w:rFonts w:ascii="Arial Narrow" w:hAnsi="Arial Narrow" w:cs="Arial"/>
          <w:sz w:val="20"/>
          <w:szCs w:val="20"/>
        </w:rPr>
        <w:t>zamiana oferowanych odczynników na odczynniki o parametrach nie gorszych niż oferowane w przypadku braku aktualnego dopuszczenia do obrotu na terenie RP</w:t>
      </w:r>
    </w:p>
    <w:p w:rsidR="005C2D1B" w:rsidRPr="005C2D1B" w:rsidRDefault="005C2D1B" w:rsidP="005C2D1B">
      <w:pP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10</w:t>
      </w:r>
    </w:p>
    <w:p w:rsidR="005C2D1B" w:rsidRPr="005C2D1B" w:rsidRDefault="005C2D1B" w:rsidP="005C2D1B">
      <w:pPr>
        <w:jc w:val="both"/>
        <w:rPr>
          <w:rFonts w:ascii="Arial Narrow" w:hAnsi="Arial Narrow" w:cs="Arial"/>
          <w:sz w:val="20"/>
          <w:szCs w:val="20"/>
        </w:rPr>
      </w:pPr>
      <w:r w:rsidRPr="005C2D1B">
        <w:rPr>
          <w:rFonts w:ascii="Arial Narrow" w:hAnsi="Arial Narrow" w:cs="Arial"/>
          <w:sz w:val="20"/>
          <w:szCs w:val="20"/>
        </w:rPr>
        <w:t>W sprawach nie uregulowanych niniejszą umową obowiązują przepisy Kodeksu Cywilnego, Ustawy prawo zamówień publicznych oraz oferta przetargowa  Wykonawcy.</w:t>
      </w: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11</w:t>
      </w:r>
    </w:p>
    <w:p w:rsidR="005C2D1B" w:rsidRPr="005C2D1B" w:rsidRDefault="005C2D1B" w:rsidP="005C2D1B">
      <w:pPr>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Ewentualne spory wynikłe na tle niniejszej umowy będzie rozstrzygał Sąd właściwy dla siedziby Zamawiającego.</w:t>
      </w:r>
    </w:p>
    <w:p w:rsidR="005C2D1B" w:rsidRPr="005C2D1B" w:rsidRDefault="005C2D1B" w:rsidP="005C2D1B">
      <w:pPr>
        <w:ind w:left="360"/>
        <w:jc w:val="center"/>
        <w:rPr>
          <w:rFonts w:ascii="Arial Narrow" w:hAnsi="Arial Narrow" w:cs="Arial"/>
          <w:sz w:val="20"/>
          <w:szCs w:val="20"/>
        </w:rPr>
      </w:pPr>
    </w:p>
    <w:p w:rsidR="005C2D1B" w:rsidRPr="005C2D1B" w:rsidRDefault="005C2D1B" w:rsidP="005C2D1B">
      <w:pPr>
        <w:ind w:left="360"/>
        <w:jc w:val="center"/>
        <w:rPr>
          <w:rFonts w:ascii="Arial Narrow" w:hAnsi="Arial Narrow" w:cs="Arial"/>
          <w:sz w:val="20"/>
          <w:szCs w:val="20"/>
        </w:rPr>
      </w:pPr>
      <w:r w:rsidRPr="005C2D1B">
        <w:rPr>
          <w:rFonts w:ascii="Arial Narrow" w:hAnsi="Arial Narrow" w:cs="Arial"/>
          <w:sz w:val="20"/>
          <w:szCs w:val="20"/>
        </w:rPr>
        <w:t>§ 12</w:t>
      </w:r>
    </w:p>
    <w:p w:rsidR="005C2D1B" w:rsidRPr="005C2D1B" w:rsidRDefault="005C2D1B" w:rsidP="005C2D1B">
      <w:pPr>
        <w:overflowPunct w:val="0"/>
        <w:autoSpaceDE w:val="0"/>
        <w:autoSpaceDN w:val="0"/>
        <w:adjustRightInd w:val="0"/>
        <w:jc w:val="both"/>
        <w:textAlignment w:val="baseline"/>
        <w:rPr>
          <w:rFonts w:ascii="Arial Narrow" w:hAnsi="Arial Narrow" w:cs="Arial"/>
          <w:sz w:val="20"/>
          <w:szCs w:val="20"/>
        </w:rPr>
      </w:pPr>
      <w:r w:rsidRPr="005C2D1B">
        <w:rPr>
          <w:rFonts w:ascii="Arial Narrow" w:hAnsi="Arial Narrow" w:cs="Arial"/>
          <w:sz w:val="20"/>
          <w:szCs w:val="20"/>
        </w:rPr>
        <w:t>Umowę sporządzono w dwóch jednobrzmiących egzemplarzach</w:t>
      </w:r>
      <w:r>
        <w:rPr>
          <w:rFonts w:ascii="Arial Narrow" w:hAnsi="Arial Narrow" w:cs="Arial"/>
          <w:sz w:val="20"/>
          <w:szCs w:val="20"/>
        </w:rPr>
        <w:t>, po jednym dla każdej ze stron</w:t>
      </w:r>
      <w:r w:rsidRPr="005C2D1B">
        <w:rPr>
          <w:rFonts w:ascii="Arial Narrow" w:hAnsi="Arial Narrow"/>
          <w:b/>
          <w:sz w:val="20"/>
          <w:szCs w:val="20"/>
        </w:rPr>
        <w:t xml:space="preserve">                                                                                      </w:t>
      </w:r>
    </w:p>
    <w:p w:rsidR="00B02D1E" w:rsidRPr="001409E0" w:rsidRDefault="00B02D1E" w:rsidP="00B02D1E">
      <w:pPr>
        <w:rPr>
          <w:rFonts w:asciiTheme="minorHAnsi" w:hAnsiTheme="minorHAnsi"/>
          <w:sz w:val="20"/>
          <w:szCs w:val="20"/>
        </w:rPr>
      </w:pPr>
      <w:r w:rsidRPr="001409E0">
        <w:rPr>
          <w:rFonts w:asciiTheme="minorHAnsi" w:hAnsiTheme="minorHAnsi"/>
          <w:b/>
          <w:sz w:val="20"/>
          <w:szCs w:val="20"/>
        </w:rPr>
        <w:t xml:space="preserve">                                                                                          </w:t>
      </w:r>
    </w:p>
    <w:p w:rsidR="00B02D1E" w:rsidRPr="001409E0" w:rsidRDefault="00B02D1E" w:rsidP="00B02D1E">
      <w:pPr>
        <w:jc w:val="center"/>
        <w:rPr>
          <w:rFonts w:asciiTheme="minorHAnsi" w:hAnsiTheme="minorHAnsi"/>
          <w:b/>
          <w:sz w:val="20"/>
          <w:szCs w:val="20"/>
        </w:rPr>
      </w:pPr>
    </w:p>
    <w:p w:rsidR="00B02D1E" w:rsidRPr="001409E0" w:rsidRDefault="00B02D1E" w:rsidP="00B02D1E">
      <w:pPr>
        <w:jc w:val="center"/>
        <w:rPr>
          <w:rFonts w:asciiTheme="minorHAnsi" w:hAnsiTheme="minorHAnsi"/>
          <w:b/>
          <w:sz w:val="20"/>
          <w:szCs w:val="20"/>
        </w:rPr>
      </w:pPr>
    </w:p>
    <w:p w:rsidR="00E334E8" w:rsidRPr="00195DEE" w:rsidRDefault="001A4718" w:rsidP="00195DEE">
      <w:pPr>
        <w:rPr>
          <w:rFonts w:asciiTheme="minorHAnsi" w:hAnsiTheme="minorHAnsi"/>
          <w:b/>
          <w:sz w:val="20"/>
          <w:szCs w:val="20"/>
        </w:rPr>
      </w:pPr>
      <w:r w:rsidRPr="001409E0">
        <w:rPr>
          <w:rFonts w:asciiTheme="minorHAnsi" w:hAnsiTheme="minorHAnsi"/>
          <w:b/>
          <w:sz w:val="20"/>
          <w:szCs w:val="20"/>
        </w:rPr>
        <w:t xml:space="preserve">W imieniu Wykonawcy                                                                                               W imieniu </w:t>
      </w:r>
      <w:r w:rsidR="00911FF5" w:rsidRPr="001409E0">
        <w:rPr>
          <w:rFonts w:asciiTheme="minorHAnsi" w:hAnsiTheme="minorHAnsi"/>
          <w:b/>
          <w:sz w:val="20"/>
          <w:szCs w:val="20"/>
        </w:rPr>
        <w:t>Zamawiającego</w:t>
      </w:r>
      <w:bookmarkStart w:id="0" w:name="_GoBack"/>
      <w:bookmarkEnd w:id="0"/>
    </w:p>
    <w:p w:rsidR="00E334E8" w:rsidRPr="00E334E8" w:rsidRDefault="00E334E8" w:rsidP="00E334E8">
      <w:pPr>
        <w:spacing w:after="40"/>
        <w:jc w:val="both"/>
        <w:rPr>
          <w:rFonts w:ascii="Calibri" w:hAnsi="Calibri" w:cs="Segoe UI"/>
          <w:b/>
          <w:bCs/>
          <w:sz w:val="20"/>
          <w:szCs w:val="20"/>
        </w:rPr>
      </w:pPr>
    </w:p>
    <w:p w:rsidR="00E334E8" w:rsidRPr="00E334E8" w:rsidRDefault="00342277" w:rsidP="00342277">
      <w:pPr>
        <w:spacing w:after="40"/>
        <w:jc w:val="right"/>
        <w:rPr>
          <w:rFonts w:ascii="Calibri" w:hAnsi="Calibri" w:cs="Segoe UI"/>
          <w:b/>
          <w:bCs/>
          <w:sz w:val="20"/>
          <w:szCs w:val="20"/>
        </w:rPr>
      </w:pPr>
      <w:r>
        <w:rPr>
          <w:rFonts w:ascii="Calibri" w:hAnsi="Calibri" w:cs="Segoe UI"/>
          <w:b/>
          <w:bCs/>
          <w:sz w:val="20"/>
          <w:szCs w:val="20"/>
        </w:rPr>
        <w:t>Załącznik nr 6</w:t>
      </w: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bCs/>
          <w:sz w:val="20"/>
          <w:szCs w:val="20"/>
        </w:rPr>
      </w:pPr>
    </w:p>
    <w:p w:rsidR="00E334E8" w:rsidRPr="00E334E8" w:rsidRDefault="00E334E8" w:rsidP="00E334E8">
      <w:pPr>
        <w:spacing w:after="40"/>
        <w:jc w:val="both"/>
        <w:rPr>
          <w:rFonts w:ascii="Calibri" w:hAnsi="Calibri" w:cs="Segoe UI"/>
          <w:b/>
          <w:sz w:val="20"/>
          <w:szCs w:val="20"/>
        </w:rPr>
      </w:pPr>
      <w:r w:rsidRPr="00E334E8">
        <w:rPr>
          <w:rFonts w:ascii="Calibri" w:hAnsi="Calibri" w:cs="Segoe UI"/>
          <w:b/>
          <w:sz w:val="20"/>
          <w:szCs w:val="20"/>
        </w:rPr>
        <w:t>OŚWIADCZENIE WYKONAWCY</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Nazwa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Adres Wykonawcy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Telefon...............................................................................................................................</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Fax.....................................................................................................................................</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2E0871">
      <w:pPr>
        <w:spacing w:after="40"/>
        <w:jc w:val="both"/>
        <w:rPr>
          <w:rFonts w:ascii="Calibri" w:hAnsi="Calibri" w:cs="Segoe UI"/>
          <w:b/>
          <w:sz w:val="20"/>
          <w:szCs w:val="20"/>
        </w:rPr>
      </w:pPr>
      <w:r w:rsidRPr="00E334E8">
        <w:rPr>
          <w:rFonts w:ascii="Calibri" w:hAnsi="Calibri" w:cs="Segoe UI"/>
          <w:b/>
          <w:sz w:val="20"/>
          <w:szCs w:val="20"/>
        </w:rPr>
        <w:t xml:space="preserve"> Oświadczamy, iż oferowany przedmiot zamówienia jest dopuszczony do stosowania w placówkach służby zdrow</w:t>
      </w:r>
      <w:r w:rsidR="002E0871">
        <w:rPr>
          <w:rFonts w:ascii="Calibri" w:hAnsi="Calibri" w:cs="Segoe UI"/>
          <w:b/>
          <w:sz w:val="20"/>
          <w:szCs w:val="20"/>
        </w:rPr>
        <w:t xml:space="preserve">ia stosownie do zapisów Ustawy </w:t>
      </w:r>
      <w:r w:rsidRPr="00E334E8">
        <w:rPr>
          <w:rFonts w:ascii="Calibri" w:hAnsi="Calibri" w:cs="Segoe UI"/>
          <w:b/>
          <w:sz w:val="20"/>
          <w:szCs w:val="20"/>
        </w:rPr>
        <w:t>z dnia 20 maja 2010 r. o wyrobach medycznych (Dz. U. Nr 107 poz. 679).</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miejscowość i data</w:t>
      </w: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w:t>
      </w:r>
    </w:p>
    <w:p w:rsidR="00E334E8" w:rsidRPr="00E334E8" w:rsidRDefault="00E334E8" w:rsidP="00E334E8">
      <w:pPr>
        <w:spacing w:after="40"/>
        <w:jc w:val="both"/>
        <w:rPr>
          <w:rFonts w:ascii="Calibri" w:hAnsi="Calibri" w:cs="Segoe UI"/>
          <w:sz w:val="20"/>
          <w:szCs w:val="20"/>
        </w:rPr>
      </w:pPr>
      <w:r w:rsidRPr="00E334E8">
        <w:rPr>
          <w:rFonts w:ascii="Calibri" w:hAnsi="Calibri" w:cs="Segoe UI"/>
          <w:sz w:val="20"/>
          <w:szCs w:val="20"/>
        </w:rPr>
        <w:t xml:space="preserve">                                     podpis i pieczęć osoby uprawnionej do reprezentowania Wykonawcy</w:t>
      </w:r>
    </w:p>
    <w:p w:rsidR="00E334E8" w:rsidRPr="00E334E8" w:rsidRDefault="00E334E8" w:rsidP="00E334E8">
      <w:pPr>
        <w:spacing w:after="40"/>
        <w:jc w:val="both"/>
        <w:rPr>
          <w:rFonts w:ascii="Calibri" w:hAnsi="Calibri" w:cs="Segoe UI"/>
          <w:b/>
          <w:bCs/>
          <w:sz w:val="20"/>
          <w:szCs w:val="20"/>
        </w:rPr>
      </w:pPr>
    </w:p>
    <w:p w:rsidR="00811757" w:rsidRPr="00D61865" w:rsidRDefault="00811757" w:rsidP="00B02D1E">
      <w:pPr>
        <w:spacing w:after="40"/>
        <w:jc w:val="both"/>
        <w:rPr>
          <w:rFonts w:ascii="Calibri" w:hAnsi="Calibri" w:cs="Segoe UI"/>
          <w:sz w:val="20"/>
          <w:szCs w:val="20"/>
        </w:rPr>
      </w:pPr>
    </w:p>
    <w:sectPr w:rsidR="00811757" w:rsidRPr="00D61865">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083" w:rsidRDefault="001F7083">
      <w:r>
        <w:separator/>
      </w:r>
    </w:p>
  </w:endnote>
  <w:endnote w:type="continuationSeparator" w:id="0">
    <w:p w:rsidR="001F7083" w:rsidRDefault="001F7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74390E" w:rsidRDefault="0074390E" w:rsidP="004B3D3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rsidP="004B3D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2663B5">
      <w:rPr>
        <w:rStyle w:val="Numerstrony"/>
        <w:noProof/>
      </w:rPr>
      <w:t>10</w:t>
    </w:r>
    <w:r>
      <w:rPr>
        <w:rStyle w:val="Numerstrony"/>
      </w:rPr>
      <w:fldChar w:fldCharType="end"/>
    </w:r>
  </w:p>
  <w:p w:rsidR="0074390E" w:rsidRDefault="0074390E" w:rsidP="004B3D32">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74390E" w:rsidRDefault="0074390E">
        <w:pPr>
          <w:pStyle w:val="Stopka"/>
          <w:jc w:val="right"/>
        </w:pPr>
        <w:r>
          <w:fldChar w:fldCharType="begin"/>
        </w:r>
        <w:r>
          <w:instrText>PAGE   \* MERGEFORMAT</w:instrText>
        </w:r>
        <w:r>
          <w:fldChar w:fldCharType="separate"/>
        </w:r>
        <w:r w:rsidR="002663B5">
          <w:rPr>
            <w:noProof/>
          </w:rPr>
          <w:t>20</w:t>
        </w:r>
        <w:r>
          <w:fldChar w:fldCharType="end"/>
        </w:r>
      </w:p>
    </w:sdtContent>
  </w:sdt>
  <w:p w:rsidR="0074390E" w:rsidRDefault="0074390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083" w:rsidRDefault="001F7083">
      <w:r>
        <w:separator/>
      </w:r>
    </w:p>
  </w:footnote>
  <w:footnote w:type="continuationSeparator" w:id="0">
    <w:p w:rsidR="001F7083" w:rsidRDefault="001F70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390E" w:rsidRDefault="0074390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51D5FE9"/>
    <w:multiLevelType w:val="hybridMultilevel"/>
    <w:tmpl w:val="3D787318"/>
    <w:lvl w:ilvl="0" w:tplc="9D56847E">
      <w:start w:val="1"/>
      <w:numFmt w:val="lowerLetter"/>
      <w:lvlText w:val="%1)"/>
      <w:lvlJc w:val="left"/>
      <w:pPr>
        <w:ind w:left="1146" w:hanging="360"/>
      </w:pPr>
      <w:rPr>
        <w:rFonts w:hint="default"/>
        <w:i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05681B62"/>
    <w:multiLevelType w:val="hybridMultilevel"/>
    <w:tmpl w:val="108661FC"/>
    <w:lvl w:ilvl="0" w:tplc="AD9EF21E">
      <w:start w:val="1"/>
      <w:numFmt w:val="decimal"/>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C91575E"/>
    <w:multiLevelType w:val="hybridMultilevel"/>
    <w:tmpl w:val="D4B2694C"/>
    <w:lvl w:ilvl="0" w:tplc="0B0AE212">
      <w:start w:val="1"/>
      <w:numFmt w:val="decimal"/>
      <w:lvlText w:val="%1."/>
      <w:lvlJc w:val="left"/>
      <w:pPr>
        <w:tabs>
          <w:tab w:val="num" w:pos="363"/>
        </w:tabs>
        <w:ind w:left="363"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2" w15:restartNumberingAfterBreak="0">
    <w:nsid w:val="10DB5C6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3"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BD1DB3"/>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15"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1F4F4669"/>
    <w:multiLevelType w:val="singleLevel"/>
    <w:tmpl w:val="C352B56C"/>
    <w:lvl w:ilvl="0">
      <w:start w:val="15"/>
      <w:numFmt w:val="bullet"/>
      <w:lvlText w:val="-"/>
      <w:lvlJc w:val="left"/>
      <w:pPr>
        <w:tabs>
          <w:tab w:val="num" w:pos="870"/>
        </w:tabs>
        <w:ind w:left="870" w:hanging="360"/>
      </w:pPr>
      <w:rPr>
        <w:rFonts w:hint="default"/>
      </w:rPr>
    </w:lvl>
  </w:abstractNum>
  <w:abstractNum w:abstractNumId="18"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19"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0B0B72"/>
    <w:multiLevelType w:val="singleLevel"/>
    <w:tmpl w:val="04150011"/>
    <w:lvl w:ilvl="0">
      <w:start w:val="1"/>
      <w:numFmt w:val="decimal"/>
      <w:lvlText w:val="%1)"/>
      <w:lvlJc w:val="left"/>
      <w:pPr>
        <w:ind w:left="2340" w:hanging="360"/>
      </w:pPr>
    </w:lvl>
  </w:abstractNum>
  <w:abstractNum w:abstractNumId="21"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2" w15:restartNumberingAfterBreak="0">
    <w:nsid w:val="228D3F21"/>
    <w:multiLevelType w:val="hybridMultilevel"/>
    <w:tmpl w:val="2F18F6F0"/>
    <w:lvl w:ilvl="0" w:tplc="525E631A">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0"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1B0394F"/>
    <w:multiLevelType w:val="hybridMultilevel"/>
    <w:tmpl w:val="6380884E"/>
    <w:lvl w:ilvl="0" w:tplc="2A4C2FD4">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24351EF"/>
    <w:multiLevelType w:val="hybridMultilevel"/>
    <w:tmpl w:val="19E6D5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4662DA1"/>
    <w:multiLevelType w:val="hybridMultilevel"/>
    <w:tmpl w:val="493A94D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90F0A96"/>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6" w15:restartNumberingAfterBreak="0">
    <w:nsid w:val="499C271B"/>
    <w:multiLevelType w:val="multilevel"/>
    <w:tmpl w:val="9E943B12"/>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rPr>
        <w:rFonts w:ascii="Times New Roman" w:hAnsi="Times New Roman" w:cs="Times New Roman" w:hint="default"/>
      </w:r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37" w15:restartNumberingAfterBreak="0">
    <w:nsid w:val="4E154B29"/>
    <w:multiLevelType w:val="hybridMultilevel"/>
    <w:tmpl w:val="413CFEFC"/>
    <w:lvl w:ilvl="0" w:tplc="53CC2DE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524B43A5"/>
    <w:multiLevelType w:val="hybridMultilevel"/>
    <w:tmpl w:val="5EBA9BC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1" w15:restartNumberingAfterBreak="0">
    <w:nsid w:val="55722EA1"/>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576E70C1"/>
    <w:multiLevelType w:val="hybridMultilevel"/>
    <w:tmpl w:val="D86680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6B630AA9"/>
    <w:multiLevelType w:val="hybridMultilevel"/>
    <w:tmpl w:val="DE9CADF8"/>
    <w:lvl w:ilvl="0" w:tplc="6EAAE636">
      <w:start w:val="1"/>
      <w:numFmt w:val="decimal"/>
      <w:lvlText w:val="%1."/>
      <w:lvlJc w:val="left"/>
      <w:pPr>
        <w:tabs>
          <w:tab w:val="num" w:pos="720"/>
        </w:tabs>
        <w:ind w:left="720" w:hanging="360"/>
      </w:pPr>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20F78E5"/>
    <w:multiLevelType w:val="hybridMultilevel"/>
    <w:tmpl w:val="6E925D08"/>
    <w:lvl w:ilvl="0" w:tplc="0415000F">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ADB77C5"/>
    <w:multiLevelType w:val="multilevel"/>
    <w:tmpl w:val="D9A07BEE"/>
    <w:lvl w:ilvl="0">
      <w:start w:val="1"/>
      <w:numFmt w:val="decimal"/>
      <w:lvlText w:val="%1."/>
      <w:legacy w:legacy="1" w:legacySpace="120" w:legacyIndent="360"/>
      <w:lvlJc w:val="left"/>
      <w:pPr>
        <w:ind w:left="360" w:hanging="360"/>
      </w:pPr>
    </w:lvl>
    <w:lvl w:ilvl="1">
      <w:start w:val="1"/>
      <w:numFmt w:val="none"/>
      <w:lvlText w:val="-"/>
      <w:legacy w:legacy="1" w:legacySpace="120" w:legacyIndent="360"/>
      <w:lvlJc w:val="left"/>
      <w:pPr>
        <w:ind w:left="720" w:hanging="360"/>
      </w:pPr>
    </w:lvl>
    <w:lvl w:ilvl="2">
      <w:start w:val="1"/>
      <w:numFmt w:val="decimal"/>
      <w:lvlText w:val="%3."/>
      <w:legacy w:legacy="1" w:legacySpace="120" w:legacyIndent="360"/>
      <w:lvlJc w:val="left"/>
      <w:pPr>
        <w:ind w:left="1080" w:hanging="360"/>
      </w:pPr>
    </w:lvl>
    <w:lvl w:ilvl="3">
      <w:start w:val="1"/>
      <w:numFmt w:val="decimal"/>
      <w:lvlText w:val="%4."/>
      <w:legacy w:legacy="1" w:legacySpace="120" w:legacyIndent="360"/>
      <w:lvlJc w:val="left"/>
      <w:pPr>
        <w:ind w:left="1440" w:hanging="360"/>
      </w:pPr>
    </w:lvl>
    <w:lvl w:ilvl="4">
      <w:start w:val="1"/>
      <w:numFmt w:val="decimal"/>
      <w:lvlText w:val="%5."/>
      <w:legacy w:legacy="1" w:legacySpace="120" w:legacyIndent="360"/>
      <w:lvlJc w:val="left"/>
      <w:pPr>
        <w:ind w:left="1800" w:hanging="360"/>
      </w:pPr>
    </w:lvl>
    <w:lvl w:ilvl="5">
      <w:start w:val="1"/>
      <w:numFmt w:val="decimal"/>
      <w:lvlText w:val="%6."/>
      <w:legacy w:legacy="1" w:legacySpace="120" w:legacyIndent="360"/>
      <w:lvlJc w:val="left"/>
      <w:pPr>
        <w:ind w:left="2160" w:hanging="360"/>
      </w:pPr>
    </w:lvl>
    <w:lvl w:ilvl="6">
      <w:start w:val="1"/>
      <w:numFmt w:val="decimal"/>
      <w:lvlText w:val="%7."/>
      <w:legacy w:legacy="1" w:legacySpace="120" w:legacyIndent="360"/>
      <w:lvlJc w:val="left"/>
      <w:pPr>
        <w:ind w:left="2520" w:hanging="360"/>
      </w:pPr>
    </w:lvl>
    <w:lvl w:ilvl="7">
      <w:start w:val="1"/>
      <w:numFmt w:val="decimal"/>
      <w:lvlText w:val="%8."/>
      <w:legacy w:legacy="1" w:legacySpace="120" w:legacyIndent="360"/>
      <w:lvlJc w:val="left"/>
      <w:pPr>
        <w:ind w:left="2880" w:hanging="360"/>
      </w:pPr>
    </w:lvl>
    <w:lvl w:ilvl="8">
      <w:start w:val="1"/>
      <w:numFmt w:val="decimal"/>
      <w:lvlText w:val="%9."/>
      <w:legacy w:legacy="1" w:legacySpace="120" w:legacyIndent="360"/>
      <w:lvlJc w:val="left"/>
      <w:pPr>
        <w:ind w:left="3240" w:hanging="360"/>
      </w:pPr>
    </w:lvl>
  </w:abstractNum>
  <w:abstractNum w:abstractNumId="52"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4"/>
  </w:num>
  <w:num w:numId="2">
    <w:abstractNumId w:val="38"/>
  </w:num>
  <w:num w:numId="3">
    <w:abstractNumId w:val="52"/>
  </w:num>
  <w:num w:numId="4">
    <w:abstractNumId w:val="29"/>
  </w:num>
  <w:num w:numId="5">
    <w:abstractNumId w:val="13"/>
  </w:num>
  <w:num w:numId="6">
    <w:abstractNumId w:val="45"/>
  </w:num>
  <w:num w:numId="7">
    <w:abstractNumId w:val="9"/>
  </w:num>
  <w:num w:numId="8">
    <w:abstractNumId w:val="8"/>
  </w:num>
  <w:num w:numId="9">
    <w:abstractNumId w:val="44"/>
  </w:num>
  <w:num w:numId="10">
    <w:abstractNumId w:val="27"/>
  </w:num>
  <w:num w:numId="11">
    <w:abstractNumId w:val="15"/>
  </w:num>
  <w:num w:numId="12">
    <w:abstractNumId w:val="21"/>
  </w:num>
  <w:num w:numId="13">
    <w:abstractNumId w:val="43"/>
  </w:num>
  <w:num w:numId="14">
    <w:abstractNumId w:val="10"/>
  </w:num>
  <w:num w:numId="15">
    <w:abstractNumId w:val="46"/>
  </w:num>
  <w:num w:numId="16">
    <w:abstractNumId w:val="11"/>
  </w:num>
  <w:num w:numId="17">
    <w:abstractNumId w:val="24"/>
  </w:num>
  <w:num w:numId="18">
    <w:abstractNumId w:val="25"/>
  </w:num>
  <w:num w:numId="19">
    <w:abstractNumId w:val="28"/>
  </w:num>
  <w:num w:numId="20">
    <w:abstractNumId w:val="19"/>
  </w:num>
  <w:num w:numId="21">
    <w:abstractNumId w:val="47"/>
  </w:num>
  <w:num w:numId="22">
    <w:abstractNumId w:val="20"/>
  </w:num>
  <w:num w:numId="23">
    <w:abstractNumId w:val="50"/>
  </w:num>
  <w:num w:numId="24">
    <w:abstractNumId w:val="18"/>
  </w:num>
  <w:num w:numId="25">
    <w:abstractNumId w:val="23"/>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26"/>
  </w:num>
  <w:num w:numId="35">
    <w:abstractNumId w:val="16"/>
  </w:num>
  <w:num w:numId="36">
    <w:abstractNumId w:val="30"/>
  </w:num>
  <w:num w:numId="37">
    <w:abstractNumId w:val="32"/>
  </w:num>
  <w:num w:numId="38">
    <w:abstractNumId w:val="39"/>
  </w:num>
  <w:num w:numId="39">
    <w:abstractNumId w:val="42"/>
  </w:num>
  <w:num w:numId="40">
    <w:abstractNumId w:val="41"/>
  </w:num>
  <w:num w:numId="41">
    <w:abstractNumId w:val="49"/>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3"/>
  </w:num>
  <w:num w:numId="44">
    <w:abstractNumId w:val="31"/>
  </w:num>
  <w:num w:numId="45">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510F7"/>
    <w:rsid w:val="00085FA4"/>
    <w:rsid w:val="000A0A05"/>
    <w:rsid w:val="000E2D0F"/>
    <w:rsid w:val="000E368F"/>
    <w:rsid w:val="00112F88"/>
    <w:rsid w:val="001247AB"/>
    <w:rsid w:val="00127C2E"/>
    <w:rsid w:val="00135E35"/>
    <w:rsid w:val="001409E0"/>
    <w:rsid w:val="00161F86"/>
    <w:rsid w:val="00195DEE"/>
    <w:rsid w:val="001A4718"/>
    <w:rsid w:val="001B0606"/>
    <w:rsid w:val="001C7324"/>
    <w:rsid w:val="001F4BE6"/>
    <w:rsid w:val="001F7083"/>
    <w:rsid w:val="00225FCE"/>
    <w:rsid w:val="00233128"/>
    <w:rsid w:val="00233B4E"/>
    <w:rsid w:val="00235988"/>
    <w:rsid w:val="002663B5"/>
    <w:rsid w:val="00286368"/>
    <w:rsid w:val="002922F2"/>
    <w:rsid w:val="002C2C40"/>
    <w:rsid w:val="002E0871"/>
    <w:rsid w:val="002E264F"/>
    <w:rsid w:val="00305A4B"/>
    <w:rsid w:val="00313942"/>
    <w:rsid w:val="0031540B"/>
    <w:rsid w:val="00316D48"/>
    <w:rsid w:val="00331A10"/>
    <w:rsid w:val="00342277"/>
    <w:rsid w:val="003B20E5"/>
    <w:rsid w:val="003C4E91"/>
    <w:rsid w:val="003E4857"/>
    <w:rsid w:val="003F1438"/>
    <w:rsid w:val="003F4A0A"/>
    <w:rsid w:val="00404F16"/>
    <w:rsid w:val="004261F0"/>
    <w:rsid w:val="00427004"/>
    <w:rsid w:val="00486841"/>
    <w:rsid w:val="004A345C"/>
    <w:rsid w:val="004B3D32"/>
    <w:rsid w:val="004B4840"/>
    <w:rsid w:val="004C4F8D"/>
    <w:rsid w:val="00502487"/>
    <w:rsid w:val="0050331C"/>
    <w:rsid w:val="00525FCD"/>
    <w:rsid w:val="00541939"/>
    <w:rsid w:val="00566948"/>
    <w:rsid w:val="005A675E"/>
    <w:rsid w:val="005C2D1B"/>
    <w:rsid w:val="005D084B"/>
    <w:rsid w:val="005D6533"/>
    <w:rsid w:val="005D68A1"/>
    <w:rsid w:val="00635ABC"/>
    <w:rsid w:val="00645F5E"/>
    <w:rsid w:val="00677E25"/>
    <w:rsid w:val="006841B0"/>
    <w:rsid w:val="006C2697"/>
    <w:rsid w:val="006E5846"/>
    <w:rsid w:val="0071182A"/>
    <w:rsid w:val="00732C96"/>
    <w:rsid w:val="00733491"/>
    <w:rsid w:val="0074390E"/>
    <w:rsid w:val="007A2F44"/>
    <w:rsid w:val="007A6A04"/>
    <w:rsid w:val="007C271C"/>
    <w:rsid w:val="007C7086"/>
    <w:rsid w:val="007F0B38"/>
    <w:rsid w:val="007F2CFB"/>
    <w:rsid w:val="007F53BF"/>
    <w:rsid w:val="008009F0"/>
    <w:rsid w:val="008050EF"/>
    <w:rsid w:val="00811757"/>
    <w:rsid w:val="00821167"/>
    <w:rsid w:val="00850A8B"/>
    <w:rsid w:val="00866127"/>
    <w:rsid w:val="00893119"/>
    <w:rsid w:val="008B2600"/>
    <w:rsid w:val="008D29A8"/>
    <w:rsid w:val="00911F6F"/>
    <w:rsid w:val="00911FF5"/>
    <w:rsid w:val="0096299B"/>
    <w:rsid w:val="009731D6"/>
    <w:rsid w:val="009A1D86"/>
    <w:rsid w:val="00A01D93"/>
    <w:rsid w:val="00A24B7E"/>
    <w:rsid w:val="00A65A01"/>
    <w:rsid w:val="00A82980"/>
    <w:rsid w:val="00AB3053"/>
    <w:rsid w:val="00AE5FE2"/>
    <w:rsid w:val="00AF160A"/>
    <w:rsid w:val="00AF1C4F"/>
    <w:rsid w:val="00B02D1E"/>
    <w:rsid w:val="00B11124"/>
    <w:rsid w:val="00B1621B"/>
    <w:rsid w:val="00B666E5"/>
    <w:rsid w:val="00B77036"/>
    <w:rsid w:val="00B9327C"/>
    <w:rsid w:val="00BC457D"/>
    <w:rsid w:val="00BD3D25"/>
    <w:rsid w:val="00C011F6"/>
    <w:rsid w:val="00C02B88"/>
    <w:rsid w:val="00C22FEA"/>
    <w:rsid w:val="00C44B5A"/>
    <w:rsid w:val="00CC4A54"/>
    <w:rsid w:val="00CD7AE9"/>
    <w:rsid w:val="00CE796F"/>
    <w:rsid w:val="00CF0F8C"/>
    <w:rsid w:val="00D23897"/>
    <w:rsid w:val="00D35A94"/>
    <w:rsid w:val="00D4159A"/>
    <w:rsid w:val="00D503CC"/>
    <w:rsid w:val="00D517B8"/>
    <w:rsid w:val="00D564F3"/>
    <w:rsid w:val="00D61865"/>
    <w:rsid w:val="00DC0BE4"/>
    <w:rsid w:val="00DC1A99"/>
    <w:rsid w:val="00DD7D3C"/>
    <w:rsid w:val="00E13929"/>
    <w:rsid w:val="00E334E8"/>
    <w:rsid w:val="00E37322"/>
    <w:rsid w:val="00EA0C8C"/>
    <w:rsid w:val="00EB374F"/>
    <w:rsid w:val="00EC13B5"/>
    <w:rsid w:val="00EE618C"/>
    <w:rsid w:val="00F11A67"/>
    <w:rsid w:val="00F1750C"/>
    <w:rsid w:val="00F25037"/>
    <w:rsid w:val="00F42E12"/>
    <w:rsid w:val="00F61374"/>
    <w:rsid w:val="00F754E5"/>
    <w:rsid w:val="00F932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A345C"/>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1F4BE6"/>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nhideWhenUsed/>
    <w:rsid w:val="00C011F6"/>
    <w:pPr>
      <w:spacing w:after="120"/>
      <w:ind w:left="283"/>
    </w:pPr>
  </w:style>
  <w:style w:type="character" w:customStyle="1" w:styleId="TekstpodstawowywcityZnak">
    <w:name w:val="Tekst podstawowy wcięty Znak"/>
    <w:basedOn w:val="Domylnaczcionkaakapitu"/>
    <w:link w:val="Tekstpodstawowywcity"/>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styleId="Numerstrony">
    <w:name w:val="page number"/>
    <w:basedOn w:val="Domylnaczcionkaakapitu"/>
    <w:rsid w:val="00331A10"/>
  </w:style>
  <w:style w:type="character" w:customStyle="1" w:styleId="Nagwek4Znak">
    <w:name w:val="Nagłówek 4 Znak"/>
    <w:basedOn w:val="Domylnaczcionkaakapitu"/>
    <w:link w:val="Nagwek4"/>
    <w:uiPriority w:val="9"/>
    <w:semiHidden/>
    <w:rsid w:val="001F4BE6"/>
    <w:rPr>
      <w:rFonts w:asciiTheme="majorHAnsi" w:eastAsiaTheme="majorEastAsia" w:hAnsiTheme="majorHAnsi" w:cstheme="majorBidi"/>
      <w:i/>
      <w:iCs/>
      <w:color w:val="2E74B5" w:themeColor="accent1" w:themeShade="BF"/>
      <w:sz w:val="24"/>
      <w:szCs w:val="24"/>
      <w:lang w:eastAsia="pl-PL"/>
    </w:rPr>
  </w:style>
  <w:style w:type="paragraph" w:styleId="NormalnyWeb">
    <w:name w:val="Normal (Web)"/>
    <w:basedOn w:val="Normalny"/>
    <w:uiPriority w:val="99"/>
    <w:unhideWhenUsed/>
    <w:rsid w:val="007A2F44"/>
    <w:rPr>
      <w:rFonts w:eastAsia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1118</TotalTime>
  <Pages>20</Pages>
  <Words>8102</Words>
  <Characters>48613</Characters>
  <Application>Microsoft Office Word</Application>
  <DocSecurity>0</DocSecurity>
  <Lines>405</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2018-10-03T10:37:00Z</cp:lastPrinted>
  <dcterms:created xsi:type="dcterms:W3CDTF">2016-11-07T10:50:00Z</dcterms:created>
  <dcterms:modified xsi:type="dcterms:W3CDTF">2018-10-03T10:37:00Z</dcterms:modified>
</cp:coreProperties>
</file>