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A7" w:rsidRDefault="00B436A7">
      <w:pPr>
        <w:pStyle w:val="Tre"/>
        <w:rPr>
          <w:sz w:val="24"/>
          <w:szCs w:val="24"/>
        </w:rPr>
      </w:pPr>
    </w:p>
    <w:p w:rsidR="00B436A7" w:rsidRDefault="00B436A7">
      <w:pPr>
        <w:pStyle w:val="Tre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Załącznik nr 2</w:t>
      </w:r>
    </w:p>
    <w:p w:rsidR="00B436A7" w:rsidRDefault="00594ABE">
      <w:pPr>
        <w:pStyle w:val="Tre"/>
        <w:rPr>
          <w:sz w:val="24"/>
          <w:szCs w:val="24"/>
        </w:rPr>
      </w:pPr>
      <w:r>
        <w:rPr>
          <w:sz w:val="24"/>
          <w:szCs w:val="24"/>
        </w:rPr>
        <w:t>Pakiet nr 4</w:t>
      </w:r>
    </w:p>
    <w:p w:rsidR="00B436A7" w:rsidRDefault="00B436A7">
      <w:pPr>
        <w:pStyle w:val="Tre"/>
        <w:rPr>
          <w:sz w:val="24"/>
          <w:szCs w:val="24"/>
        </w:rPr>
      </w:pPr>
    </w:p>
    <w:p w:rsidR="00B40AFF" w:rsidRDefault="00594ABE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Głowice </w:t>
      </w:r>
      <w:r w:rsidR="003A5607">
        <w:rPr>
          <w:b/>
          <w:bCs/>
          <w:sz w:val="24"/>
          <w:szCs w:val="24"/>
        </w:rPr>
        <w:t xml:space="preserve">do aparatów </w:t>
      </w:r>
      <w:r>
        <w:rPr>
          <w:b/>
          <w:bCs/>
          <w:sz w:val="24"/>
          <w:szCs w:val="24"/>
        </w:rPr>
        <w:t>USG – 2 szt.</w:t>
      </w:r>
    </w:p>
    <w:p w:rsidR="00B436A7" w:rsidRPr="00594ABE" w:rsidRDefault="00B436A7" w:rsidP="00B436A7">
      <w:pPr>
        <w:rPr>
          <w:b/>
          <w:lang w:val="pl-PL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1"/>
        <w:gridCol w:w="1365"/>
        <w:gridCol w:w="4352"/>
      </w:tblGrid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  <w:tr w:rsidR="00B436A7" w:rsidRPr="00E12CBD" w:rsidTr="001711C4">
        <w:tc>
          <w:tcPr>
            <w:tcW w:w="2031" w:type="pct"/>
            <w:shd w:val="clear" w:color="auto" w:fill="auto"/>
          </w:tcPr>
          <w:p w:rsidR="00B436A7" w:rsidRPr="00B644F6" w:rsidRDefault="00B436A7" w:rsidP="001711C4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B436A7" w:rsidRPr="00B644F6" w:rsidRDefault="00B436A7" w:rsidP="001711C4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60" w:type="pct"/>
            <w:shd w:val="clear" w:color="auto" w:fill="auto"/>
            <w:vAlign w:val="center"/>
          </w:tcPr>
          <w:p w:rsidR="00B436A7" w:rsidRDefault="00B436A7" w:rsidP="001711C4">
            <w:pPr>
              <w:rPr>
                <w:rFonts w:eastAsia="Calibri"/>
              </w:rPr>
            </w:pPr>
          </w:p>
          <w:p w:rsidR="00B436A7" w:rsidRPr="00B644F6" w:rsidRDefault="00B436A7" w:rsidP="001711C4">
            <w:pPr>
              <w:rPr>
                <w:rFonts w:eastAsia="Calibri"/>
              </w:rPr>
            </w:pPr>
          </w:p>
        </w:tc>
      </w:tr>
    </w:tbl>
    <w:p w:rsidR="00B40AFF" w:rsidRDefault="00B40AFF">
      <w:pPr>
        <w:pStyle w:val="Tre"/>
        <w:rPr>
          <w:sz w:val="24"/>
          <w:szCs w:val="24"/>
        </w:rPr>
      </w:pPr>
    </w:p>
    <w:tbl>
      <w:tblPr>
        <w:tblStyle w:val="TableNormal"/>
        <w:tblW w:w="952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365"/>
        <w:gridCol w:w="1417"/>
        <w:gridCol w:w="2268"/>
      </w:tblGrid>
      <w:tr w:rsidR="00B436A7" w:rsidRPr="00B436A7" w:rsidTr="00B436A7">
        <w:trPr>
          <w:trHeight w:val="356"/>
        </w:trPr>
        <w:tc>
          <w:tcPr>
            <w:tcW w:w="47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</w:rPr>
              <w:t>LP</w:t>
            </w:r>
          </w:p>
        </w:tc>
        <w:tc>
          <w:tcPr>
            <w:tcW w:w="536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 w:rsidRPr="005828BD">
              <w:rPr>
                <w:b/>
                <w:bCs/>
                <w:color w:val="000000"/>
              </w:rPr>
              <w:t>PARAMETR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5828BD" w:rsidRDefault="00B436A7" w:rsidP="00B436A7">
            <w:pPr>
              <w:rPr>
                <w:b/>
                <w:bCs/>
              </w:rPr>
            </w:pPr>
            <w:r>
              <w:rPr>
                <w:b/>
                <w:bCs/>
              </w:rPr>
              <w:t>Parametr wymagany</w:t>
            </w:r>
          </w:p>
        </w:tc>
        <w:tc>
          <w:tcPr>
            <w:tcW w:w="2268" w:type="dxa"/>
          </w:tcPr>
          <w:p w:rsidR="00B436A7" w:rsidRPr="005828BD" w:rsidRDefault="00B436A7" w:rsidP="00B436A7">
            <w:pPr>
              <w:rPr>
                <w:rFonts w:eastAsia="MS Minngs"/>
                <w:b/>
                <w:bCs/>
                <w:color w:val="000000"/>
              </w:rPr>
            </w:pPr>
            <w:r>
              <w:rPr>
                <w:rFonts w:eastAsia="MS Minngs"/>
                <w:b/>
                <w:bCs/>
                <w:color w:val="000000"/>
              </w:rPr>
              <w:t>Parametr oferowany</w:t>
            </w:r>
          </w:p>
          <w:p w:rsidR="00B436A7" w:rsidRPr="005828BD" w:rsidRDefault="00B436A7" w:rsidP="00B436A7">
            <w:pPr>
              <w:rPr>
                <w:b/>
                <w:bCs/>
              </w:rPr>
            </w:pPr>
          </w:p>
        </w:tc>
      </w:tr>
      <w:tr w:rsidR="00B436A7" w:rsidRPr="00B436A7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Default="00B436A7" w:rsidP="00B436A7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BE" w:rsidRDefault="00594ABE" w:rsidP="00594ABE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30"/>
            </w:tblGrid>
            <w:tr w:rsidR="00594ABE" w:rsidRPr="002472A4">
              <w:trPr>
                <w:trHeight w:val="1351"/>
              </w:trPr>
              <w:tc>
                <w:tcPr>
                  <w:tcW w:w="5830" w:type="dxa"/>
                </w:tcPr>
                <w:p w:rsidR="00594ABE" w:rsidRPr="00594ABE" w:rsidRDefault="00594ABE" w:rsidP="00594ABE">
                  <w:pPr>
                    <w:pStyle w:val="Default"/>
                  </w:pPr>
                  <w:r w:rsidRPr="00594ABE">
                    <w:t>Sonda convex, elektroniczna, szerokopasmowa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wieloczęstotliwościowa : 1,5 - 6,0 MHz - B-mode;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THI i Różnicowa Harmoniczna DiffTHI 5.0 MHz </w:t>
                  </w:r>
                </w:p>
                <w:p w:rsidR="00594ABE" w:rsidRDefault="00594ABE" w:rsidP="00594ABE">
                  <w:pPr>
                    <w:pStyle w:val="Default"/>
                  </w:pPr>
                  <w:r w:rsidRPr="00594ABE">
                    <w:t>do diagnostyki narządów jamy brzusznej,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miednicy małej itp.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  <w:r w:rsidRPr="00594ABE">
                    <w:t xml:space="preserve">kąt widzenia 70º. Doppler pulsacyjny : czarno-biały i kolorowy, w tym Kolor (Power) Angio </w:t>
                  </w:r>
                </w:p>
                <w:p w:rsidR="00594ABE" w:rsidRPr="00594ABE" w:rsidRDefault="00594ABE" w:rsidP="00594ABE">
                  <w:pPr>
                    <w:pStyle w:val="Default"/>
                  </w:pPr>
                </w:p>
              </w:tc>
            </w:tr>
          </w:tbl>
          <w:p w:rsidR="00B436A7" w:rsidRDefault="002472A4" w:rsidP="00B436A7">
            <w:pPr>
              <w:pStyle w:val="Styltabeli2"/>
            </w:pPr>
            <w:r w:rsidRPr="00594ABE">
              <w:rPr>
                <w:rFonts w:ascii="Times New Roman" w:hAnsi="Times New Roman" w:cs="Times New Roman"/>
                <w:sz w:val="24"/>
                <w:szCs w:val="24"/>
              </w:rPr>
              <w:t>Sonda wykonana w wielorzędowej technologii cięcia kryształów - Multicrystal, zwiększającej ogniskowanie wiązki wysyłanych impulsów ultrasonograficznych, odpowiadająca głowicom matrycowym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36A7" w:rsidRPr="00B436A7" w:rsidRDefault="00B436A7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B436A7" w:rsidRPr="00B436A7" w:rsidRDefault="00B436A7" w:rsidP="00B436A7">
            <w:pPr>
              <w:rPr>
                <w:lang w:val="pl-PL"/>
              </w:rPr>
            </w:pPr>
          </w:p>
        </w:tc>
      </w:tr>
      <w:tr w:rsidR="002472A4" w:rsidRPr="002472A4" w:rsidTr="00B436A7">
        <w:trPr>
          <w:trHeight w:val="35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2A4" w:rsidRDefault="002472A4" w:rsidP="00B436A7">
            <w:pPr>
              <w:jc w:val="right"/>
              <w:rPr>
                <w:rFonts w:ascii="Helvetica" w:hAnsi="Helvetica" w:cs="Arial Unicode MS"/>
                <w:color w:val="000000"/>
              </w:rPr>
            </w:pPr>
            <w:r>
              <w:rPr>
                <w:rFonts w:ascii="Helvetica" w:hAnsi="Helvetica" w:cs="Arial Unicode MS"/>
                <w:color w:val="000000"/>
              </w:rPr>
              <w:t>2</w:t>
            </w:r>
          </w:p>
        </w:tc>
        <w:tc>
          <w:tcPr>
            <w:tcW w:w="5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2A4" w:rsidRPr="00594ABE" w:rsidRDefault="002472A4" w:rsidP="00B436A7">
            <w:pPr>
              <w:pStyle w:val="Styltabeli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Sonda liniowa elektroniczna, szerokopasmowa wieloczęstotliwościowa: B-mode; 6,2 /10,0/12,0 MHz, THI: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6,6/7,6/9,0 MHz i Różnicowa Harmoniczna DiffTHI 9.0/8.0 MHz do badań małych narządów i przepływów naczyniowych; Doppler pulsacyjny: kolorowy, w tym Kolor Angio (Power) oraz Doppler czarno -biały, długość sondy: 58 mm Sonada 192 elementowa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72A4" w:rsidRDefault="002472A4" w:rsidP="00B436A7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2472A4" w:rsidRPr="00B436A7" w:rsidRDefault="002472A4" w:rsidP="00B436A7">
            <w:pPr>
              <w:rPr>
                <w:lang w:val="pl-PL"/>
              </w:rPr>
            </w:pPr>
          </w:p>
        </w:tc>
      </w:tr>
    </w:tbl>
    <w:p w:rsidR="00B436A7" w:rsidRPr="002472A4" w:rsidRDefault="00B436A7" w:rsidP="00B436A7">
      <w:pPr>
        <w:rPr>
          <w:rFonts w:ascii="Candara" w:hAnsi="Candara"/>
          <w:lang w:val="pl-PL"/>
        </w:rPr>
      </w:pP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B436A7" w:rsidRPr="00B436A7" w:rsidRDefault="00B436A7" w:rsidP="00B436A7">
      <w:pPr>
        <w:rPr>
          <w:rFonts w:ascii="Candara" w:hAnsi="Candara"/>
          <w:lang w:val="pl-PL"/>
        </w:rPr>
      </w:pPr>
      <w:r w:rsidRPr="00B436A7">
        <w:rPr>
          <w:rFonts w:ascii="Candara" w:hAnsi="Candara"/>
          <w:lang w:val="pl-PL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B436A7" w:rsidRPr="00B436A7" w:rsidRDefault="00B436A7" w:rsidP="00B436A7">
      <w:pPr>
        <w:rPr>
          <w:rFonts w:ascii="Tahoma" w:hAnsi="Tahoma" w:cs="Tahoma"/>
          <w:b/>
          <w:sz w:val="18"/>
          <w:szCs w:val="18"/>
          <w:lang w:val="pl-PL"/>
        </w:rPr>
      </w:pPr>
    </w:p>
    <w:p w:rsidR="00B40AFF" w:rsidRDefault="00B40AFF">
      <w:pPr>
        <w:pStyle w:val="Tre"/>
      </w:pPr>
    </w:p>
    <w:sectPr w:rsidR="00B40AFF">
      <w:headerReference w:type="default" r:id="rId6"/>
      <w:footerReference w:type="default" r:id="rId7"/>
      <w:pgSz w:w="11906" w:h="16838"/>
      <w:pgMar w:top="360" w:right="1134" w:bottom="36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3A9" w:rsidRDefault="00F253A9">
      <w:r>
        <w:separator/>
      </w:r>
    </w:p>
  </w:endnote>
  <w:endnote w:type="continuationSeparator" w:id="0">
    <w:p w:rsidR="00F253A9" w:rsidRDefault="00F2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3A9" w:rsidRDefault="00F253A9">
      <w:r>
        <w:separator/>
      </w:r>
    </w:p>
  </w:footnote>
  <w:footnote w:type="continuationSeparator" w:id="0">
    <w:p w:rsidR="00F253A9" w:rsidRDefault="00F25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AFF" w:rsidRDefault="00B40A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FF"/>
    <w:rsid w:val="002472A4"/>
    <w:rsid w:val="003A5607"/>
    <w:rsid w:val="00594ABE"/>
    <w:rsid w:val="00AB1EA2"/>
    <w:rsid w:val="00B40AFF"/>
    <w:rsid w:val="00B436A7"/>
    <w:rsid w:val="00D15961"/>
    <w:rsid w:val="00D6101A"/>
    <w:rsid w:val="00D938E7"/>
    <w:rsid w:val="00DB7D86"/>
    <w:rsid w:val="00DF224E"/>
    <w:rsid w:val="00F2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79562-FEE1-49A7-8460-F0E7C873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" w:hAnsi="Helvetica" w:cs="Arial Unicode MS"/>
      <w:color w:val="000000"/>
      <w:sz w:val="22"/>
      <w:szCs w:val="22"/>
    </w:rPr>
  </w:style>
  <w:style w:type="paragraph" w:customStyle="1" w:styleId="Styltabeli2">
    <w:name w:val="Styl tabeli 2"/>
    <w:rPr>
      <w:rFonts w:ascii="Helvetica" w:eastAsia="Helvetica" w:hAnsi="Helvetica" w:cs="Helvetica"/>
      <w:color w:val="000000"/>
    </w:rPr>
  </w:style>
  <w:style w:type="paragraph" w:customStyle="1" w:styleId="Default">
    <w:name w:val="Default"/>
    <w:rsid w:val="00594A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2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2A4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2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2018-11-05T09:55:00Z</dcterms:created>
  <dcterms:modified xsi:type="dcterms:W3CDTF">2018-11-05T09:55:00Z</dcterms:modified>
</cp:coreProperties>
</file>