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39" w:rsidRDefault="00EF2639"/>
    <w:p w:rsidR="00A84CA6" w:rsidRDefault="00A84CA6"/>
    <w:p w:rsidR="00A84CA6" w:rsidRDefault="00A84CA6">
      <w:r>
        <w:t xml:space="preserve">                                                                                                                                                        Załącznik nr 2</w:t>
      </w:r>
    </w:p>
    <w:p w:rsidR="00A84CA6" w:rsidRDefault="00A84CA6"/>
    <w:p w:rsidR="00A84CA6" w:rsidRDefault="00A84CA6" w:rsidP="00A84CA6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Pakiet 1 </w:t>
      </w:r>
    </w:p>
    <w:p w:rsidR="00A84CA6" w:rsidRDefault="00A84CA6" w:rsidP="00A84CA6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Procesor tkankowy – 1 sztuka</w:t>
      </w:r>
    </w:p>
    <w:p w:rsidR="00A84CA6" w:rsidRDefault="00A84CA6" w:rsidP="00A84CA6">
      <w:pPr>
        <w:rPr>
          <w:rFonts w:ascii="Palatino Linotype" w:hAnsi="Palatino Linotyp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4391"/>
        <w:gridCol w:w="1822"/>
        <w:gridCol w:w="2319"/>
      </w:tblGrid>
      <w:tr w:rsidR="00A84CA6" w:rsidRPr="00F13381" w:rsidTr="00A84CA6">
        <w:tc>
          <w:tcPr>
            <w:tcW w:w="530" w:type="dxa"/>
            <w:shd w:val="clear" w:color="auto" w:fill="D9D9D9"/>
            <w:vAlign w:val="center"/>
          </w:tcPr>
          <w:p w:rsidR="00A84CA6" w:rsidRPr="004C70D4" w:rsidRDefault="00A84CA6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>L. p.</w:t>
            </w:r>
          </w:p>
        </w:tc>
        <w:tc>
          <w:tcPr>
            <w:tcW w:w="4391" w:type="dxa"/>
            <w:shd w:val="clear" w:color="auto" w:fill="D9D9D9"/>
            <w:vAlign w:val="center"/>
          </w:tcPr>
          <w:p w:rsidR="00A84CA6" w:rsidRPr="004C70D4" w:rsidRDefault="00A84CA6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>Wymagania dla przedmiotu zamówienia</w:t>
            </w:r>
          </w:p>
        </w:tc>
        <w:tc>
          <w:tcPr>
            <w:tcW w:w="1822" w:type="dxa"/>
            <w:shd w:val="clear" w:color="auto" w:fill="D9D9D9"/>
            <w:vAlign w:val="center"/>
          </w:tcPr>
          <w:p w:rsidR="00A84CA6" w:rsidRPr="004C70D4" w:rsidRDefault="00A84CA6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>Parametry wymagane</w:t>
            </w:r>
          </w:p>
        </w:tc>
        <w:tc>
          <w:tcPr>
            <w:tcW w:w="2319" w:type="dxa"/>
            <w:shd w:val="clear" w:color="auto" w:fill="D9D9D9"/>
            <w:vAlign w:val="center"/>
          </w:tcPr>
          <w:p w:rsidR="00A84CA6" w:rsidRPr="004C70D4" w:rsidRDefault="00A84CA6" w:rsidP="00A84CA6">
            <w:pPr>
              <w:suppressAutoHyphens/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70D4"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Parametry oferowane (potwierdzić spełnianie parametru / opisać) </w:t>
            </w:r>
          </w:p>
          <w:p w:rsidR="00A84CA6" w:rsidRPr="004C70D4" w:rsidRDefault="00A84CA6" w:rsidP="0082606F">
            <w:pPr>
              <w:jc w:val="center"/>
              <w:rPr>
                <w:rFonts w:ascii="Palatino Linotype" w:hAnsi="Palatino Linotype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Kraj pochodzenia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podać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Rok produkcji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color w:val="000000"/>
                <w:sz w:val="18"/>
                <w:szCs w:val="18"/>
              </w:rPr>
              <w:t>urządzenie nowe, nieużywane, wyprodukowane w 2018r.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5.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31258B">
              <w:rPr>
                <w:rFonts w:cs="Times New Roman"/>
                <w:sz w:val="18"/>
                <w:szCs w:val="18"/>
              </w:rPr>
              <w:t>Zautomatyzowany,</w:t>
            </w:r>
            <w:r>
              <w:rPr>
                <w:rFonts w:cs="Times New Roman"/>
                <w:sz w:val="18"/>
                <w:szCs w:val="18"/>
              </w:rPr>
              <w:t xml:space="preserve"> wolnostojący procesor tkankowy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6.</w:t>
            </w:r>
          </w:p>
        </w:tc>
        <w:tc>
          <w:tcPr>
            <w:tcW w:w="4391" w:type="dxa"/>
            <w:shd w:val="clear" w:color="auto" w:fill="auto"/>
          </w:tcPr>
          <w:p w:rsidR="00A84CA6" w:rsidRPr="0031258B" w:rsidRDefault="00A84CA6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Pojemność max 300 kasetek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>, podać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7.</w:t>
            </w:r>
          </w:p>
        </w:tc>
        <w:tc>
          <w:tcPr>
            <w:tcW w:w="4391" w:type="dxa"/>
            <w:shd w:val="clear" w:color="auto" w:fill="auto"/>
          </w:tcPr>
          <w:p w:rsidR="00A84CA6" w:rsidRPr="0031258B" w:rsidRDefault="00A84CA6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Pojemność butli odczynnikowych max 5 l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>, podać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8.</w:t>
            </w:r>
          </w:p>
        </w:tc>
        <w:tc>
          <w:tcPr>
            <w:tcW w:w="4391" w:type="dxa"/>
            <w:shd w:val="clear" w:color="auto" w:fill="auto"/>
          </w:tcPr>
          <w:p w:rsidR="00A84CA6" w:rsidRPr="0031258B" w:rsidRDefault="00A84CA6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Urządzenie posiada 3 stacje parafinowe podgrzewane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9.</w:t>
            </w:r>
          </w:p>
        </w:tc>
        <w:tc>
          <w:tcPr>
            <w:tcW w:w="4391" w:type="dxa"/>
            <w:shd w:val="clear" w:color="auto" w:fill="auto"/>
          </w:tcPr>
          <w:p w:rsidR="00A84CA6" w:rsidRPr="0031258B" w:rsidRDefault="00A84CA6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Stacja parafinowa posiada wyposażenie w pojemnik jednorazowego użytku na zużytą parafinę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10.</w:t>
            </w:r>
          </w:p>
        </w:tc>
        <w:tc>
          <w:tcPr>
            <w:tcW w:w="4391" w:type="dxa"/>
            <w:shd w:val="clear" w:color="auto" w:fill="auto"/>
          </w:tcPr>
          <w:p w:rsidR="00A84CA6" w:rsidRPr="0031258B" w:rsidRDefault="00A84CA6" w:rsidP="0082606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Komora reakcyjna wyposażona w czujnik poziomu cieczy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11.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Komora wyposażona w czujnik przepełnienia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12.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system mechanicznego obrotowego ruchu kosza na kasetki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13.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wbudowane na stałe min 9 butli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>, podać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14.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system automatycznej wymiany odczynników na nowy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15.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system otwarcia pokrywy w przypadku awarii urządzenia.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16.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system kontroli zużycia odczynników bazujących na pomiarze stężenia jakości alkoholu z możliwością określenia dowolnego poziomu zużycia.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17.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system automatycznej rotacji odczynników odbywający się bez nadzoru w trakcie trwania programu nie zaburzający jego działania.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18.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możliwość zaprogramowania temperatury w komorze niezależnie dla każdego odczynnika z funkcją wstępnego podgrzania odczynników.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19.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możliwość dołożenia kasetek do już rozpoczętego programu na każdym etapie.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Default="00A84CA6" w:rsidP="0082606F">
            <w:pPr>
              <w:pStyle w:val="Teksttreci0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Urządzenie posiada wbudowany zasilacz awaryjny UPS umożliwiający normalną pracę urządzenia w chwili przerwy w dostawie energii elektrycznej umożliwiający utrzymanie parafiny w stanie ciekłym w stacjach parafinowych.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A84CA6" w:rsidRPr="00F13381" w:rsidTr="00A84CA6">
        <w:tc>
          <w:tcPr>
            <w:tcW w:w="530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21.</w:t>
            </w:r>
          </w:p>
        </w:tc>
        <w:tc>
          <w:tcPr>
            <w:tcW w:w="4391" w:type="dxa"/>
            <w:shd w:val="clear" w:color="auto" w:fill="auto"/>
            <w:vAlign w:val="center"/>
          </w:tcPr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 w:rsidRPr="0031258B">
              <w:rPr>
                <w:rFonts w:cs="Times New Roman"/>
                <w:sz w:val="18"/>
                <w:szCs w:val="18"/>
              </w:rPr>
              <w:t xml:space="preserve">Maksymalne wymiary urządzenia: </w:t>
            </w:r>
          </w:p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Szerokość: max 71</w:t>
            </w:r>
            <w:r w:rsidRPr="0031258B">
              <w:rPr>
                <w:rFonts w:cs="Times New Roman"/>
                <w:sz w:val="18"/>
                <w:szCs w:val="18"/>
              </w:rPr>
              <w:t xml:space="preserve">0mm, </w:t>
            </w:r>
          </w:p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Głębokość: max 580</w:t>
            </w:r>
            <w:r w:rsidRPr="0031258B">
              <w:rPr>
                <w:rFonts w:cs="Times New Roman"/>
                <w:sz w:val="18"/>
                <w:szCs w:val="18"/>
              </w:rPr>
              <w:t xml:space="preserve">mm; </w:t>
            </w:r>
          </w:p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Wysokość: max 1370</w:t>
            </w:r>
            <w:r w:rsidRPr="0031258B">
              <w:rPr>
                <w:rFonts w:cs="Times New Roman"/>
                <w:sz w:val="18"/>
                <w:szCs w:val="18"/>
              </w:rPr>
              <w:t xml:space="preserve">mm; </w:t>
            </w:r>
          </w:p>
          <w:p w:rsidR="00A84CA6" w:rsidRPr="0031258B" w:rsidRDefault="00A84CA6" w:rsidP="0082606F">
            <w:pPr>
              <w:pStyle w:val="Teksttreci0"/>
              <w:shd w:val="clear" w:color="auto" w:fill="auto"/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Waga: max 140</w:t>
            </w:r>
            <w:r w:rsidRPr="0031258B">
              <w:rPr>
                <w:rFonts w:cs="Times New Roman"/>
                <w:sz w:val="18"/>
                <w:szCs w:val="18"/>
              </w:rPr>
              <w:t xml:space="preserve"> kg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84CA6" w:rsidRPr="0031258B" w:rsidRDefault="00A84CA6" w:rsidP="0082606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1258B">
              <w:rPr>
                <w:rFonts w:asciiTheme="minorHAnsi" w:hAnsiTheme="minorHAnsi"/>
                <w:sz w:val="18"/>
                <w:szCs w:val="18"/>
              </w:rPr>
              <w:t>TAK</w:t>
            </w:r>
            <w:r>
              <w:rPr>
                <w:rFonts w:asciiTheme="minorHAnsi" w:hAnsiTheme="minorHAnsi"/>
                <w:sz w:val="18"/>
                <w:szCs w:val="18"/>
              </w:rPr>
              <w:t>, podać</w:t>
            </w:r>
            <w:bookmarkStart w:id="0" w:name="_GoBack"/>
            <w:bookmarkEnd w:id="0"/>
          </w:p>
        </w:tc>
        <w:tc>
          <w:tcPr>
            <w:tcW w:w="2319" w:type="dxa"/>
            <w:shd w:val="clear" w:color="auto" w:fill="auto"/>
          </w:tcPr>
          <w:p w:rsidR="00A84CA6" w:rsidRPr="0031258B" w:rsidRDefault="00A84CA6" w:rsidP="0082606F">
            <w:pPr>
              <w:rPr>
                <w:rFonts w:asciiTheme="minorHAnsi" w:hAnsiTheme="minorHAnsi"/>
                <w:b/>
                <w:color w:val="FF0000"/>
                <w:sz w:val="18"/>
                <w:szCs w:val="18"/>
              </w:rPr>
            </w:pPr>
          </w:p>
        </w:tc>
      </w:tr>
    </w:tbl>
    <w:p w:rsidR="00A84CA6" w:rsidRDefault="00A84CA6" w:rsidP="00A84CA6">
      <w:pPr>
        <w:rPr>
          <w:rFonts w:asciiTheme="minorHAnsi" w:hAnsiTheme="minorHAnsi"/>
          <w:b/>
          <w:color w:val="FF0000"/>
          <w:sz w:val="44"/>
          <w:szCs w:val="44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"/>
        <w:gridCol w:w="4391"/>
        <w:gridCol w:w="1849"/>
        <w:gridCol w:w="2256"/>
      </w:tblGrid>
      <w:tr w:rsidR="00A84CA6" w:rsidRPr="006B3F09" w:rsidTr="0082606F"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ind w:left="360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  <w:r w:rsidRPr="006B3F09"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  <w:t>Gwarancja i serwis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ndara" w:eastAsiaTheme="minorHAnsi" w:hAnsi="Candara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A84CA6" w:rsidRPr="00A84CA6" w:rsidTr="0082606F"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A84CA6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lastRenderedPageBreak/>
              <w:t>1.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Gwarancja na   (min. 24 miesiące)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A84CA6" w:rsidRDefault="00A84CA6" w:rsidP="0082606F">
            <w:pPr>
              <w:snapToGrid w:val="0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TAK, podać</w:t>
            </w:r>
          </w:p>
          <w:p w:rsidR="00A84CA6" w:rsidRPr="006B3F09" w:rsidRDefault="00A84CA6" w:rsidP="0082606F">
            <w:pPr>
              <w:snapToGrid w:val="0"/>
              <w:rPr>
                <w:rFonts w:ascii="Calibri" w:eastAsiaTheme="minorHAnsi" w:hAnsi="Calibri" w:cs="Calibri"/>
                <w:spacing w:val="-1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pacing w:val="-1"/>
                <w:sz w:val="18"/>
                <w:szCs w:val="18"/>
                <w:lang w:eastAsia="en-US"/>
              </w:rPr>
              <w:t>36 m-</w:t>
            </w:r>
            <w:proofErr w:type="spellStart"/>
            <w:r w:rsidRPr="006B3F09">
              <w:rPr>
                <w:rFonts w:ascii="Calibri" w:eastAsiaTheme="minorHAnsi" w:hAnsi="Calibri" w:cs="Calibri"/>
                <w:spacing w:val="-1"/>
                <w:sz w:val="18"/>
                <w:szCs w:val="18"/>
                <w:lang w:eastAsia="en-US"/>
              </w:rPr>
              <w:t>cy</w:t>
            </w:r>
            <w:proofErr w:type="spellEnd"/>
            <w:r w:rsidRPr="006B3F09">
              <w:rPr>
                <w:rFonts w:ascii="Calibri" w:eastAsiaTheme="minorHAnsi" w:hAnsi="Calibri" w:cs="Calibri"/>
                <w:spacing w:val="-1"/>
                <w:sz w:val="18"/>
                <w:szCs w:val="18"/>
                <w:lang w:eastAsia="en-US"/>
              </w:rPr>
              <w:t xml:space="preserve">  -10 pkt </w:t>
            </w:r>
          </w:p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24 m-ce  - 0 pkt</w:t>
            </w: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A84CA6" w:rsidRPr="00A84CA6" w:rsidTr="0082606F"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A84CA6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A84CA6" w:rsidRPr="00A84CA6" w:rsidTr="0082606F"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A84CA6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Szkolenie personelu medycznego w zakresie eksploatacji i obsługi sprzętu w  miejscu instalacji.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A84CA6" w:rsidRPr="00A84CA6" w:rsidTr="00A84CA6">
        <w:trPr>
          <w:trHeight w:val="412"/>
        </w:trPr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A84CA6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Certyfikat CE na sprzęt (dokumenty dostarczyć wraz ze sprzętem)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A84CA6" w:rsidRPr="00A84CA6" w:rsidTr="0082606F"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A84CA6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Autoryzacja producenta na serwis i sprzedaż zaoferowanego sprzętu  na terenie Polski (dokumenty dostarczyć wraz ze sprzętem)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A84CA6" w:rsidRPr="00A84CA6" w:rsidTr="0082606F">
        <w:tc>
          <w:tcPr>
            <w:tcW w:w="312" w:type="pct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A84CA6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423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Instrukcja obsługi w języku polskim (dostarczyć wraz ze sprzętem )</w:t>
            </w:r>
          </w:p>
        </w:tc>
        <w:tc>
          <w:tcPr>
            <w:tcW w:w="1020" w:type="pct"/>
            <w:shd w:val="clear" w:color="auto" w:fill="auto"/>
            <w:vAlign w:val="center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6B3F09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246" w:type="pct"/>
            <w:shd w:val="clear" w:color="auto" w:fill="auto"/>
          </w:tcPr>
          <w:p w:rsidR="00A84CA6" w:rsidRPr="006B3F09" w:rsidRDefault="00A84CA6" w:rsidP="0082606F">
            <w:pPr>
              <w:snapToGrid w:val="0"/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</w:tbl>
    <w:p w:rsidR="00A84CA6" w:rsidRPr="006B3F09" w:rsidRDefault="00A84CA6" w:rsidP="00A84CA6">
      <w:pPr>
        <w:spacing w:after="160" w:line="259" w:lineRule="auto"/>
        <w:rPr>
          <w:rFonts w:ascii="Calibri" w:eastAsiaTheme="minorHAnsi" w:hAnsi="Calibri" w:cs="Calibri"/>
          <w:sz w:val="18"/>
          <w:szCs w:val="18"/>
          <w:lang w:eastAsia="en-US"/>
        </w:rPr>
      </w:pPr>
    </w:p>
    <w:p w:rsidR="00A84CA6" w:rsidRPr="006B3F09" w:rsidRDefault="00A84CA6" w:rsidP="00A84CA6">
      <w:pPr>
        <w:spacing w:after="160" w:line="259" w:lineRule="auto"/>
        <w:jc w:val="both"/>
        <w:rPr>
          <w:rFonts w:ascii="Candara" w:eastAsiaTheme="minorHAnsi" w:hAnsi="Candara" w:cstheme="minorBidi"/>
          <w:sz w:val="22"/>
          <w:szCs w:val="22"/>
          <w:lang w:eastAsia="en-US"/>
        </w:rPr>
      </w:pPr>
      <w:r w:rsidRPr="006B3F09">
        <w:rPr>
          <w:rFonts w:ascii="Candara" w:eastAsiaTheme="minorHAnsi" w:hAnsi="Candara" w:cstheme="minorBidi"/>
          <w:sz w:val="22"/>
          <w:szCs w:val="22"/>
          <w:lang w:eastAsia="en-US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A84CA6" w:rsidRPr="006B3F09" w:rsidRDefault="00A84CA6" w:rsidP="00A84CA6">
      <w:pPr>
        <w:spacing w:after="160" w:line="259" w:lineRule="auto"/>
        <w:jc w:val="both"/>
        <w:rPr>
          <w:rFonts w:ascii="Candara" w:eastAsiaTheme="minorHAnsi" w:hAnsi="Candara" w:cstheme="minorBidi"/>
          <w:sz w:val="22"/>
          <w:szCs w:val="22"/>
          <w:lang w:eastAsia="en-US"/>
        </w:rPr>
      </w:pPr>
      <w:r w:rsidRPr="006B3F09">
        <w:rPr>
          <w:rFonts w:ascii="Candara" w:eastAsiaTheme="minorHAnsi" w:hAnsi="Candara" w:cstheme="minorBidi"/>
          <w:sz w:val="22"/>
          <w:szCs w:val="22"/>
          <w:lang w:eastAsia="en-US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A84CA6" w:rsidRPr="006B3F09" w:rsidRDefault="00A84CA6" w:rsidP="00A84CA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84CA6" w:rsidRPr="006B3F09" w:rsidRDefault="00A84CA6" w:rsidP="00A84CA6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84CA6" w:rsidRDefault="00A84CA6" w:rsidP="00A84CA6">
      <w:pPr>
        <w:rPr>
          <w:rFonts w:asciiTheme="minorHAnsi" w:hAnsiTheme="minorHAnsi"/>
          <w:b/>
          <w:color w:val="FF0000"/>
          <w:sz w:val="44"/>
          <w:szCs w:val="44"/>
        </w:rPr>
      </w:pPr>
    </w:p>
    <w:p w:rsidR="00A84CA6" w:rsidRDefault="00A84CA6" w:rsidP="00A84CA6">
      <w:pPr>
        <w:rPr>
          <w:rFonts w:asciiTheme="minorHAnsi" w:hAnsiTheme="minorHAnsi"/>
          <w:b/>
          <w:color w:val="FF0000"/>
          <w:sz w:val="44"/>
          <w:szCs w:val="44"/>
        </w:rPr>
      </w:pPr>
    </w:p>
    <w:p w:rsidR="00A84CA6" w:rsidRDefault="00A84CA6" w:rsidP="00A84CA6">
      <w:pPr>
        <w:rPr>
          <w:rFonts w:asciiTheme="minorHAnsi" w:hAnsiTheme="minorHAnsi"/>
          <w:b/>
          <w:color w:val="FF0000"/>
          <w:sz w:val="44"/>
          <w:szCs w:val="44"/>
        </w:rPr>
      </w:pPr>
    </w:p>
    <w:p w:rsidR="00A84CA6" w:rsidRDefault="00A84CA6"/>
    <w:sectPr w:rsidR="00A84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A6"/>
    <w:rsid w:val="00A84CA6"/>
    <w:rsid w:val="00EF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3DFF5-F1A1-41E0-AD1D-D3569B1DB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CA6"/>
    <w:pPr>
      <w:spacing w:before="100" w:beforeAutospacing="1" w:after="100" w:afterAutospacing="1"/>
    </w:pPr>
    <w:rPr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A84CA6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4CA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2018-11-06T13:31:00Z</dcterms:created>
  <dcterms:modified xsi:type="dcterms:W3CDTF">2018-11-06T13:34:00Z</dcterms:modified>
</cp:coreProperties>
</file>