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522FE9" w:rsidP="00522FE9">
            <w:pPr>
              <w:jc w:val="center"/>
              <w:rPr>
                <w:b/>
                <w:i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>
              <w:rPr>
                <w:rFonts w:ascii="Calibri" w:hAnsi="Calibri" w:cs="Segoe UI"/>
                <w:b/>
                <w:sz w:val="28"/>
                <w:szCs w:val="28"/>
              </w:rPr>
              <w:t>materiałów na potrzeby sterylizacji: testy, opakowania, plazma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522FE9">
              <w:rPr>
                <w:rFonts w:ascii="Calibri" w:hAnsi="Calibri" w:cs="Segoe UI"/>
                <w:b/>
                <w:sz w:val="22"/>
                <w:szCs w:val="22"/>
              </w:rPr>
              <w:t>2/D/19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22FE9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522FE9">
              <w:rPr>
                <w:rFonts w:ascii="Calibri" w:hAnsi="Calibri" w:cs="Segoe UI"/>
                <w:sz w:val="16"/>
                <w:szCs w:val="16"/>
              </w:rPr>
              <w:t>21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522FE9">
              <w:rPr>
                <w:rFonts w:ascii="Calibri" w:hAnsi="Calibri" w:cs="Segoe UI"/>
                <w:sz w:val="16"/>
                <w:szCs w:val="16"/>
              </w:rPr>
              <w:t>0</w:t>
            </w:r>
            <w:r w:rsidR="00A931D1">
              <w:rPr>
                <w:rFonts w:ascii="Calibri" w:hAnsi="Calibri" w:cs="Segoe UI"/>
                <w:sz w:val="16"/>
                <w:szCs w:val="16"/>
              </w:rPr>
              <w:t>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4B3D32">
              <w:rPr>
                <w:rFonts w:ascii="Calibri" w:hAnsi="Calibri" w:cs="Segoe UI"/>
                <w:sz w:val="16"/>
                <w:szCs w:val="16"/>
              </w:rPr>
              <w:t>201</w:t>
            </w:r>
            <w:r w:rsidR="00522FE9">
              <w:rPr>
                <w:rFonts w:ascii="Calibri" w:hAnsi="Calibri" w:cs="Segoe UI"/>
                <w:sz w:val="16"/>
                <w:szCs w:val="16"/>
              </w:rPr>
              <w:t>9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522FE9" w:rsidRPr="00A67A3C" w:rsidRDefault="008050EF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522FE9">
        <w:rPr>
          <w:rFonts w:ascii="Arial" w:hAnsi="Arial" w:cs="Arial"/>
          <w:sz w:val="20"/>
          <w:szCs w:val="20"/>
        </w:rPr>
        <w:t>materiałów na potrzeby sterylizacji: testów, opakowań, plazmy</w:t>
      </w:r>
      <w:r w:rsidR="00A931D1">
        <w:rPr>
          <w:rFonts w:ascii="Arial" w:hAnsi="Arial" w:cs="Arial"/>
          <w:sz w:val="20"/>
          <w:szCs w:val="20"/>
        </w:rPr>
        <w:t>.</w:t>
      </w:r>
      <w:r w:rsidR="00522FE9">
        <w:rPr>
          <w:rFonts w:ascii="Arial" w:hAnsi="Arial" w:cs="Arial"/>
          <w:sz w:val="20"/>
          <w:szCs w:val="20"/>
        </w:rPr>
        <w:t xml:space="preserve"> </w:t>
      </w:r>
    </w:p>
    <w:tbl>
      <w:tblPr>
        <w:tblW w:w="20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6"/>
        <w:gridCol w:w="1340"/>
        <w:gridCol w:w="814"/>
        <w:gridCol w:w="3915"/>
        <w:gridCol w:w="3875"/>
      </w:tblGrid>
      <w:tr w:rsidR="00522FE9" w:rsidRPr="00F337D2" w:rsidTr="00522FE9">
        <w:trPr>
          <w:gridAfter w:val="1"/>
          <w:wAfter w:w="3875" w:type="dxa"/>
          <w:trHeight w:val="285"/>
        </w:trPr>
        <w:tc>
          <w:tcPr>
            <w:tcW w:w="16505" w:type="dxa"/>
            <w:gridSpan w:val="4"/>
            <w:noWrap/>
            <w:vAlign w:val="bottom"/>
            <w:hideMark/>
          </w:tcPr>
          <w:p w:rsidR="00522FE9" w:rsidRPr="00F337D2" w:rsidRDefault="00522FE9" w:rsidP="00522F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t>Warunki dla torebek papierowo foliowych płaskich i z fałdą oraz rękawów papierowo foliowych</w:t>
            </w: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 płaskich i z fałdą.</w:t>
            </w:r>
          </w:p>
        </w:tc>
      </w:tr>
      <w:tr w:rsidR="00522FE9" w:rsidRPr="00F337D2" w:rsidTr="00522FE9">
        <w:trPr>
          <w:gridAfter w:val="3"/>
          <w:wAfter w:w="8604" w:type="dxa"/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522FE9" w:rsidRPr="00F337D2" w:rsidRDefault="00522FE9" w:rsidP="00522FE9">
            <w:pPr>
              <w:ind w:left="19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3 wskaźniki sterylizacji: para wodna, tlenek etylenu, formaldehyd </w:t>
            </w:r>
          </w:p>
        </w:tc>
      </w:tr>
      <w:tr w:rsidR="00522FE9" w:rsidRPr="00F337D2" w:rsidTr="00522FE9">
        <w:trPr>
          <w:gridAfter w:val="4"/>
          <w:wAfter w:w="9944" w:type="dxa"/>
          <w:trHeight w:val="300"/>
        </w:trPr>
        <w:tc>
          <w:tcPr>
            <w:tcW w:w="10436" w:type="dxa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Papier medyczny o gramaturze min. 60g/m2</w:t>
            </w:r>
          </w:p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.         Laminat foliowy składający się z 7 warstw</w:t>
            </w:r>
          </w:p>
        </w:tc>
      </w:tr>
      <w:tr w:rsidR="00522FE9" w:rsidRPr="00F337D2" w:rsidTr="00522FE9">
        <w:trPr>
          <w:gridAfter w:val="1"/>
          <w:wAfter w:w="3875" w:type="dxa"/>
          <w:trHeight w:val="300"/>
        </w:trPr>
        <w:tc>
          <w:tcPr>
            <w:tcW w:w="16505" w:type="dxa"/>
            <w:gridSpan w:val="4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Wskaźnik sterylizacji i nadruk umieszczony poza przestrzenią pakowania między papierem i folią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pod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zgrzewem</w:t>
            </w:r>
            <w:proofErr w:type="spellEnd"/>
          </w:p>
        </w:tc>
      </w:tr>
      <w:tr w:rsidR="00522FE9" w:rsidRPr="00F337D2" w:rsidTr="00522FE9">
        <w:trPr>
          <w:trHeight w:val="300"/>
        </w:trPr>
        <w:tc>
          <w:tcPr>
            <w:tcW w:w="20380" w:type="dxa"/>
            <w:gridSpan w:val="5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Dot. torebek – oznaczenie kierunku otwierania w dwóch miejscach; od strony folii w obrębie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zgrzewu</w:t>
            </w:r>
            <w:proofErr w:type="spellEnd"/>
            <w:r w:rsidRPr="00F337D2">
              <w:rPr>
                <w:rFonts w:ascii="Arial" w:hAnsi="Arial" w:cs="Arial"/>
                <w:sz w:val="20"/>
                <w:szCs w:val="20"/>
              </w:rPr>
              <w:t xml:space="preserve"> i od strony papieru poza obszarem wypełnienia przy wycięciu na kciuk.</w:t>
            </w:r>
          </w:p>
        </w:tc>
      </w:tr>
      <w:tr w:rsidR="00522FE9" w:rsidRPr="00F337D2" w:rsidTr="00522FE9">
        <w:trPr>
          <w:gridAfter w:val="3"/>
          <w:wAfter w:w="8604" w:type="dxa"/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Odpowiadające wszystkim wymogom zawartym w normie PN EN 868</w:t>
            </w:r>
          </w:p>
        </w:tc>
      </w:tr>
      <w:tr w:rsidR="00522FE9" w:rsidRPr="00F337D2" w:rsidTr="00522FE9">
        <w:trPr>
          <w:gridAfter w:val="3"/>
          <w:wAfter w:w="8604" w:type="dxa"/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Duża wytrzymałość na wilgoć i naprężenia podczas sterylizacji.</w:t>
            </w:r>
          </w:p>
        </w:tc>
      </w:tr>
      <w:tr w:rsidR="00522FE9" w:rsidRPr="00F337D2" w:rsidTr="00522FE9">
        <w:trPr>
          <w:gridAfter w:val="4"/>
          <w:wAfter w:w="9944" w:type="dxa"/>
          <w:trHeight w:val="300"/>
        </w:trPr>
        <w:tc>
          <w:tcPr>
            <w:tcW w:w="10436" w:type="dxa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Odporność na uszkodzenia po sterylizacji.</w:t>
            </w:r>
          </w:p>
        </w:tc>
      </w:tr>
      <w:tr w:rsidR="00522FE9" w:rsidRPr="00F337D2" w:rsidTr="00522FE9">
        <w:trPr>
          <w:gridAfter w:val="4"/>
          <w:wAfter w:w="9944" w:type="dxa"/>
          <w:trHeight w:val="300"/>
        </w:trPr>
        <w:tc>
          <w:tcPr>
            <w:tcW w:w="10436" w:type="dxa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Miękkość umożliwiająca formatowanie pakietów.</w:t>
            </w:r>
          </w:p>
        </w:tc>
      </w:tr>
      <w:tr w:rsidR="00522FE9" w:rsidRPr="00F337D2" w:rsidTr="00522FE9">
        <w:trPr>
          <w:gridAfter w:val="2"/>
          <w:wAfter w:w="7790" w:type="dxa"/>
          <w:trHeight w:val="300"/>
        </w:trPr>
        <w:tc>
          <w:tcPr>
            <w:tcW w:w="12590" w:type="dxa"/>
            <w:gridSpan w:val="3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Odpowiednia porowatość umożliwiająca przenikanie czynnika sterylizującego.</w:t>
            </w:r>
          </w:p>
        </w:tc>
      </w:tr>
      <w:tr w:rsidR="00522FE9" w:rsidRPr="00F337D2" w:rsidTr="00522FE9">
        <w:trPr>
          <w:gridAfter w:val="4"/>
          <w:wAfter w:w="9944" w:type="dxa"/>
          <w:trHeight w:val="300"/>
        </w:trPr>
        <w:tc>
          <w:tcPr>
            <w:tcW w:w="10436" w:type="dxa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Napisy na opakowaniach w języku polskim.</w:t>
            </w:r>
          </w:p>
        </w:tc>
      </w:tr>
      <w:tr w:rsidR="00522FE9" w:rsidRPr="00F337D2" w:rsidTr="00522FE9">
        <w:trPr>
          <w:gridAfter w:val="4"/>
          <w:wAfter w:w="9944" w:type="dxa"/>
          <w:trHeight w:val="300"/>
        </w:trPr>
        <w:tc>
          <w:tcPr>
            <w:tcW w:w="10436" w:type="dxa"/>
            <w:noWrap/>
            <w:vAlign w:val="bottom"/>
            <w:hideMark/>
          </w:tcPr>
          <w:p w:rsidR="00522FE9" w:rsidRPr="00F337D2" w:rsidRDefault="00522FE9" w:rsidP="00522FE9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Znak CE zarówno na opakowaniu jak i na wyrobie.</w:t>
            </w:r>
          </w:p>
        </w:tc>
      </w:tr>
    </w:tbl>
    <w:p w:rsidR="00A67A3C" w:rsidRPr="00A67A3C" w:rsidRDefault="00A67A3C" w:rsidP="00522FE9">
      <w:pPr>
        <w:pStyle w:val="Akapitzlist"/>
        <w:ind w:left="363"/>
        <w:jc w:val="both"/>
        <w:rPr>
          <w:rFonts w:ascii="Arial" w:hAnsi="Arial" w:cs="Arial"/>
          <w:sz w:val="20"/>
          <w:szCs w:val="20"/>
        </w:rPr>
      </w:pPr>
    </w:p>
    <w:p w:rsidR="00A65A01" w:rsidRPr="00A67A3C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A931D1" w:rsidRDefault="004A345C" w:rsidP="00A931D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931D1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522FE9" w:rsidRPr="00F337D2">
        <w:rPr>
          <w:rFonts w:ascii="Arial" w:hAnsi="Arial" w:cs="Arial"/>
          <w:b/>
          <w:sz w:val="20"/>
          <w:szCs w:val="20"/>
        </w:rPr>
        <w:t>22000000-0</w:t>
      </w:r>
      <w:r w:rsidR="00522FE9">
        <w:rPr>
          <w:rFonts w:ascii="Arial" w:hAnsi="Arial" w:cs="Arial"/>
          <w:b/>
          <w:sz w:val="20"/>
          <w:szCs w:val="20"/>
        </w:rPr>
        <w:t xml:space="preserve"> druki i produkty podobne</w:t>
      </w:r>
      <w:r w:rsidR="00522FE9" w:rsidRPr="00F337D2">
        <w:rPr>
          <w:rFonts w:ascii="Arial" w:hAnsi="Arial" w:cs="Arial"/>
          <w:b/>
          <w:sz w:val="20"/>
          <w:szCs w:val="20"/>
        </w:rPr>
        <w:t>, 24000000-4</w:t>
      </w:r>
      <w:r w:rsidR="00522FE9">
        <w:rPr>
          <w:rFonts w:ascii="Arial" w:hAnsi="Arial" w:cs="Arial"/>
          <w:b/>
          <w:sz w:val="20"/>
          <w:szCs w:val="20"/>
        </w:rPr>
        <w:t xml:space="preserve"> produkty chemiczne</w:t>
      </w:r>
      <w:r w:rsidR="00522FE9" w:rsidRPr="00F337D2">
        <w:rPr>
          <w:rFonts w:ascii="Arial" w:hAnsi="Arial" w:cs="Arial"/>
          <w:b/>
          <w:sz w:val="20"/>
          <w:szCs w:val="20"/>
        </w:rPr>
        <w:t>.</w:t>
      </w:r>
    </w:p>
    <w:p w:rsidR="008050EF" w:rsidRPr="00A931D1" w:rsidRDefault="004A345C" w:rsidP="00A931D1">
      <w:pPr>
        <w:pStyle w:val="Akapitzlist"/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931D1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A931D1">
        <w:rPr>
          <w:rFonts w:ascii="Calibri" w:hAnsi="Calibri" w:cs="Segoe UI"/>
          <w:sz w:val="20"/>
          <w:szCs w:val="20"/>
        </w:rPr>
        <w:t>dopuszcza składanie</w:t>
      </w:r>
      <w:r w:rsidRPr="00A931D1">
        <w:rPr>
          <w:rFonts w:ascii="Calibri" w:hAnsi="Calibri" w:cs="Segoe UI"/>
          <w:sz w:val="20"/>
          <w:szCs w:val="20"/>
        </w:rPr>
        <w:t xml:space="preserve"> ofert częściowych.</w:t>
      </w:r>
      <w:r w:rsidR="00A67A3C" w:rsidRPr="00A931D1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lastRenderedPageBreak/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5D6533" w:rsidRDefault="005D6533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5D6533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4B4840" w:rsidRPr="005D6533" w:rsidRDefault="004B4840" w:rsidP="005D6533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Zamawiający przewiduje możliwość wezwania do złożenia próbek w przypadku wątpliwości w ocenie zgodności z opisem przedmiotu zamówienia na podstawie katalogów</w:t>
      </w:r>
    </w:p>
    <w:p w:rsidR="00CC4A54" w:rsidRPr="00A111A2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A111A2">
        <w:rPr>
          <w:rFonts w:ascii="Calibri" w:hAnsi="Calibri" w:cs="Segoe UI"/>
          <w:sz w:val="20"/>
          <w:szCs w:val="20"/>
        </w:rPr>
        <w:t xml:space="preserve">Wykonawca </w:t>
      </w:r>
      <w:r w:rsidRPr="00A111A2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A111A2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A111A2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A111A2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color w:val="FF0000"/>
          <w:sz w:val="20"/>
          <w:szCs w:val="20"/>
        </w:rPr>
      </w:pPr>
      <w:r w:rsidRPr="00A111A2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Pr="00A111A2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A111A2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111A2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 jakich może żąda</w:t>
      </w:r>
      <w:r w:rsidR="00E05668">
        <w:rPr>
          <w:rFonts w:asciiTheme="minorHAnsi" w:hAnsiTheme="minorHAnsi" w:cstheme="minorHAnsi"/>
          <w:sz w:val="20"/>
          <w:szCs w:val="20"/>
        </w:rPr>
        <w:t xml:space="preserve">ć Zamawiający </w:t>
      </w:r>
      <w:r w:rsidRPr="00A111A2">
        <w:rPr>
          <w:rFonts w:asciiTheme="minorHAnsi" w:hAnsiTheme="minorHAnsi" w:cstheme="minorHAnsi"/>
          <w:sz w:val="20"/>
          <w:szCs w:val="20"/>
        </w:rPr>
        <w:t>od Wykonawcy w postępowaniu o udzielenie zamówieni</w:t>
      </w:r>
      <w:r w:rsidR="00E05668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A111A2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E05668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A111A2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E05668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A111A2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A111A2" w:rsidRPr="00A111A2" w:rsidRDefault="00A111A2" w:rsidP="00A111A2">
      <w:pPr>
        <w:pStyle w:val="NormalnyWeb1"/>
        <w:numPr>
          <w:ilvl w:val="0"/>
          <w:numId w:val="7"/>
        </w:numPr>
        <w:spacing w:after="198" w:line="100" w:lineRule="atLeas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111A2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Rozporządzeniu  składane są         w oryginale lub kopii poświadczonej za zgodność z oryginałem</w:t>
      </w:r>
    </w:p>
    <w:p w:rsidR="00EE618C" w:rsidRPr="00512AC2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512AC2" w:rsidRPr="00512AC2" w:rsidRDefault="00512AC2" w:rsidP="00512AC2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512AC2">
        <w:rPr>
          <w:rFonts w:asciiTheme="minorHAnsi" w:eastAsia="TimesNewRoman" w:hAnsiTheme="minorHAnsi"/>
          <w:lang w:val="pl-PL"/>
        </w:rPr>
        <w:lastRenderedPageBreak/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E05668">
      <w:pPr>
        <w:tabs>
          <w:tab w:val="left" w:pos="1418"/>
        </w:tabs>
        <w:spacing w:after="40"/>
        <w:ind w:right="92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A111A2" w:rsidRDefault="00A111A2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Kontakt: </w:t>
      </w:r>
      <w:r>
        <w:rPr>
          <w:sz w:val="22"/>
          <w:szCs w:val="22"/>
        </w:rPr>
        <w:t>a</w:t>
      </w:r>
      <w:r w:rsidRPr="00A111A2">
        <w:rPr>
          <w:sz w:val="22"/>
          <w:szCs w:val="22"/>
        </w:rPr>
        <w:t>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lastRenderedPageBreak/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E05668">
        <w:rPr>
          <w:rFonts w:ascii="Calibri" w:hAnsi="Calibri" w:cs="Segoe UI"/>
          <w:b/>
          <w:sz w:val="20"/>
          <w:szCs w:val="20"/>
        </w:rPr>
        <w:t>Sterylizacja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lastRenderedPageBreak/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E05668">
        <w:rPr>
          <w:rFonts w:ascii="Calibri" w:hAnsi="Calibri" w:cs="Segoe UI"/>
          <w:sz w:val="20"/>
          <w:szCs w:val="20"/>
        </w:rPr>
        <w:t>30</w:t>
      </w:r>
      <w:r w:rsidR="00E05668">
        <w:rPr>
          <w:rFonts w:ascii="Calibri" w:hAnsi="Calibri" w:cs="Segoe UI"/>
          <w:b/>
          <w:sz w:val="20"/>
          <w:szCs w:val="20"/>
        </w:rPr>
        <w:t>.0</w:t>
      </w:r>
      <w:r w:rsidR="00A111A2">
        <w:rPr>
          <w:rFonts w:ascii="Calibri" w:hAnsi="Calibri" w:cs="Segoe UI"/>
          <w:b/>
          <w:sz w:val="20"/>
          <w:szCs w:val="20"/>
        </w:rPr>
        <w:t>1</w:t>
      </w:r>
      <w:r w:rsidR="00E05668">
        <w:rPr>
          <w:rFonts w:ascii="Calibri" w:hAnsi="Calibri" w:cs="Segoe UI"/>
          <w:b/>
          <w:sz w:val="20"/>
          <w:szCs w:val="20"/>
        </w:rPr>
        <w:t>.2019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E05668">
        <w:rPr>
          <w:rFonts w:ascii="Calibri" w:hAnsi="Calibri" w:cs="Segoe UI"/>
          <w:b/>
          <w:sz w:val="20"/>
          <w:szCs w:val="20"/>
        </w:rPr>
        <w:t>30.0</w:t>
      </w:r>
      <w:r w:rsidR="00A111A2">
        <w:rPr>
          <w:rFonts w:ascii="Calibri" w:hAnsi="Calibri" w:cs="Segoe UI"/>
          <w:b/>
          <w:sz w:val="20"/>
          <w:szCs w:val="20"/>
        </w:rPr>
        <w:t>1</w:t>
      </w:r>
      <w:r w:rsidR="00E05668">
        <w:rPr>
          <w:rFonts w:ascii="Calibri" w:hAnsi="Calibri" w:cs="Segoe UI"/>
          <w:b/>
          <w:sz w:val="20"/>
          <w:szCs w:val="20"/>
        </w:rPr>
        <w:t>.2019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lastRenderedPageBreak/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4B3D3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4B4840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A2F44" w:rsidRPr="007A2F44" w:rsidRDefault="007A2F44" w:rsidP="007A2F44">
            <w:pPr>
              <w:ind w:left="66"/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7A2F44">
              <w:rPr>
                <w:b/>
                <w:sz w:val="22"/>
                <w:szCs w:val="22"/>
              </w:rPr>
              <w:t>siwz</w:t>
            </w:r>
            <w:proofErr w:type="spellEnd"/>
            <w:r w:rsidRPr="007A2F44">
              <w:rPr>
                <w:b/>
                <w:sz w:val="22"/>
                <w:szCs w:val="22"/>
              </w:rPr>
              <w:t xml:space="preserve"> i ofertę odrzuci. </w:t>
            </w:r>
          </w:p>
          <w:p w:rsidR="007A2F44" w:rsidRPr="007A2F44" w:rsidRDefault="007A2F44" w:rsidP="007A2F44">
            <w:pPr>
              <w:ind w:left="786"/>
              <w:jc w:val="both"/>
              <w:rPr>
                <w:sz w:val="22"/>
                <w:szCs w:val="22"/>
              </w:rPr>
            </w:pPr>
          </w:p>
          <w:p w:rsidR="007A2F44" w:rsidRPr="007A2F44" w:rsidRDefault="007A2F44" w:rsidP="007A2F44">
            <w:pPr>
              <w:tabs>
                <w:tab w:val="left" w:pos="142"/>
                <w:tab w:val="left" w:pos="510"/>
                <w:tab w:val="left" w:pos="567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  <w:lang w:val="x-none"/>
              </w:rPr>
              <w:t xml:space="preserve">Wykonawca, który nie poda w załączniku nr </w:t>
            </w:r>
            <w:r w:rsidRPr="007A2F44">
              <w:rPr>
                <w:b/>
                <w:sz w:val="22"/>
                <w:szCs w:val="22"/>
              </w:rPr>
              <w:t>1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terminu dostawy  – zostanie uznany, że oferuje </w:t>
            </w:r>
            <w:r w:rsidRPr="007A2F44">
              <w:rPr>
                <w:b/>
                <w:sz w:val="22"/>
                <w:szCs w:val="22"/>
              </w:rPr>
              <w:t>termin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dostawy </w:t>
            </w:r>
            <w:r w:rsidRPr="007A2F44">
              <w:rPr>
                <w:b/>
                <w:sz w:val="22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4B3D32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512AC2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 w:rsidR="007A2F44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Default="007A2F44" w:rsidP="007A2F44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7A2F44">
      <w:pPr>
        <w:pStyle w:val="Akapitzlist"/>
        <w:numPr>
          <w:ilvl w:val="0"/>
          <w:numId w:val="41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D941DA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2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="00D941DA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9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posiada Pani/Pan: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E05668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Dorota Wyrwa 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E05668" w:rsidRDefault="001F4BE6" w:rsidP="00E05668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  <w:sectPr w:rsidR="001F4BE6" w:rsidRPr="00E05668" w:rsidSect="004B3D32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  <w:r w:rsidRPr="001F4BE6">
        <w:rPr>
          <w:rFonts w:ascii="Arial" w:hAnsi="Arial" w:cs="Arial"/>
          <w:sz w:val="20"/>
          <w:szCs w:val="20"/>
        </w:rPr>
        <w:t xml:space="preserve">  J. Edyta Czerwińs</w:t>
      </w:r>
      <w:r w:rsidR="00E05668">
        <w:rPr>
          <w:rFonts w:ascii="Arial" w:hAnsi="Arial" w:cs="Arial"/>
          <w:sz w:val="20"/>
          <w:szCs w:val="20"/>
        </w:rPr>
        <w:t>ka   ………………………….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A67A3C" w:rsidRPr="00331A10">
              <w:rPr>
                <w:b/>
                <w:sz w:val="22"/>
                <w:szCs w:val="22"/>
              </w:rPr>
              <w:t xml:space="preserve">Pakiet </w:t>
            </w:r>
            <w:r w:rsidR="00D941DA">
              <w:rPr>
                <w:b/>
                <w:sz w:val="22"/>
                <w:szCs w:val="22"/>
              </w:rPr>
              <w:t>1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 w:rsidR="00A67A3C">
              <w:rPr>
                <w:b/>
                <w:sz w:val="22"/>
                <w:szCs w:val="22"/>
              </w:rPr>
              <w:t>2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D941DA" w:rsidRPr="00331A10" w:rsidRDefault="00D941DA" w:rsidP="00D941DA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>
              <w:rPr>
                <w:b/>
                <w:sz w:val="22"/>
                <w:szCs w:val="22"/>
              </w:rPr>
              <w:t>3</w:t>
            </w:r>
          </w:p>
          <w:p w:rsidR="00D941DA" w:rsidRPr="00331A10" w:rsidRDefault="00D941DA" w:rsidP="00D941DA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D941DA" w:rsidRPr="00331A10" w:rsidRDefault="00D941DA" w:rsidP="00D941DA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D941DA" w:rsidRPr="00331A10" w:rsidRDefault="00D941DA" w:rsidP="00D941DA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D941DA" w:rsidRPr="00331A10" w:rsidRDefault="00D941DA" w:rsidP="00D941DA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512AC2" w:rsidRPr="00911FF5" w:rsidRDefault="00512AC2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2E4A9A">
              <w:rPr>
                <w:rFonts w:ascii="Calibri" w:hAnsi="Calibri" w:cs="Segoe UI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7A2F44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D941DA" w:rsidRDefault="00D941DA" w:rsidP="00911FF5">
      <w:pPr>
        <w:tabs>
          <w:tab w:val="left" w:pos="6521"/>
        </w:tabs>
        <w:spacing w:line="276" w:lineRule="auto"/>
        <w:jc w:val="right"/>
      </w:pPr>
    </w:p>
    <w:p w:rsidR="00D941DA" w:rsidRDefault="00D941DA" w:rsidP="00911FF5">
      <w:pPr>
        <w:tabs>
          <w:tab w:val="left" w:pos="6521"/>
        </w:tabs>
        <w:spacing w:line="276" w:lineRule="auto"/>
        <w:jc w:val="right"/>
      </w:pPr>
    </w:p>
    <w:p w:rsidR="00D941DA" w:rsidRDefault="00D941DA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D941DA">
        <w:rPr>
          <w:rFonts w:asciiTheme="minorHAnsi" w:eastAsia="Calibri" w:hAnsiTheme="minorHAnsi" w:cs="Arial"/>
          <w:b/>
          <w:sz w:val="20"/>
          <w:szCs w:val="20"/>
          <w:lang w:eastAsia="en-US"/>
        </w:rPr>
        <w:t>materiałów na potrzeby sterylizacji: testów, opakowań, plazmy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D941DA">
        <w:rPr>
          <w:rFonts w:asciiTheme="minorHAnsi" w:eastAsia="Calibri" w:hAnsiTheme="minorHAnsi" w:cs="Arial"/>
          <w:b/>
          <w:sz w:val="20"/>
          <w:szCs w:val="20"/>
          <w:lang w:eastAsia="en-US"/>
        </w:rPr>
        <w:t>nr 2/D/19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67A3C">
        <w:rPr>
          <w:rFonts w:asciiTheme="minorHAnsi" w:hAnsiTheme="minorHAnsi" w:cs="Arial"/>
          <w:sz w:val="20"/>
          <w:szCs w:val="20"/>
        </w:rPr>
        <w:t>awo zamówień  publicz</w:t>
      </w:r>
      <w:r w:rsidR="00D941DA">
        <w:rPr>
          <w:rFonts w:asciiTheme="minorHAnsi" w:hAnsiTheme="minorHAnsi" w:cs="Arial"/>
          <w:sz w:val="20"/>
          <w:szCs w:val="20"/>
        </w:rPr>
        <w:t>nych  nr 2/D/19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512AC2">
        <w:rPr>
          <w:rFonts w:asciiTheme="minorHAnsi" w:hAnsiTheme="minorHAnsi"/>
          <w:sz w:val="20"/>
          <w:szCs w:val="20"/>
        </w:rPr>
        <w:t xml:space="preserve">sprzętu </w:t>
      </w:r>
      <w:r w:rsidR="00D941DA">
        <w:rPr>
          <w:rFonts w:asciiTheme="minorHAnsi" w:hAnsiTheme="minorHAnsi"/>
          <w:sz w:val="20"/>
          <w:szCs w:val="20"/>
        </w:rPr>
        <w:t>materiałów na potrzeby sterylizacji</w:t>
      </w:r>
      <w:r w:rsidR="00C02B88">
        <w:rPr>
          <w:rFonts w:asciiTheme="minorHAnsi" w:hAnsiTheme="minorHAnsi"/>
          <w:sz w:val="20"/>
          <w:szCs w:val="20"/>
        </w:rPr>
        <w:t xml:space="preserve">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</w:t>
      </w:r>
      <w:r w:rsidR="002E4A9A">
        <w:rPr>
          <w:rFonts w:asciiTheme="minorHAnsi" w:hAnsiTheme="minorHAnsi" w:cs="Arial"/>
          <w:sz w:val="20"/>
          <w:szCs w:val="20"/>
        </w:rPr>
        <w:t>ć dokonywana będzie w terminie 6</w:t>
      </w:r>
      <w:r w:rsidRPr="001409E0">
        <w:rPr>
          <w:rFonts w:asciiTheme="minorHAnsi" w:hAnsiTheme="minorHAnsi" w:cs="Arial"/>
          <w:sz w:val="20"/>
          <w:szCs w:val="20"/>
        </w:rPr>
        <w:t>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2E4A9A" w:rsidRPr="00733491" w:rsidRDefault="002E4A9A" w:rsidP="002E4A9A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Wykonawca dla jednego zamówienia określonego w </w:t>
      </w:r>
      <w:r w:rsidRPr="002E4A9A">
        <w:rPr>
          <w:rFonts w:asciiTheme="minorHAnsi" w:hAnsiTheme="minorHAnsi"/>
          <w:sz w:val="20"/>
          <w:szCs w:val="20"/>
        </w:rPr>
        <w:t>§ 4</w:t>
      </w:r>
      <w:r>
        <w:rPr>
          <w:rFonts w:asciiTheme="minorHAnsi" w:hAnsiTheme="minorHAnsi"/>
          <w:sz w:val="20"/>
          <w:szCs w:val="20"/>
        </w:rPr>
        <w:t xml:space="preserve"> ust 1 wystawi jedną fakturę obejmującą całe zamówienie.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D941DA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 xml:space="preserve">A) trzykrotnego dostarczenia towaru przez Wykonawcę  z opóźnieniem powyżej </w:t>
      </w:r>
      <w:r w:rsidR="00512AC2">
        <w:rPr>
          <w:rFonts w:asciiTheme="minorHAnsi" w:hAnsiTheme="minorHAnsi" w:cs="Arial"/>
          <w:sz w:val="20"/>
          <w:szCs w:val="20"/>
        </w:rPr>
        <w:t>3</w:t>
      </w:r>
      <w:r w:rsidRPr="0050331C">
        <w:rPr>
          <w:rFonts w:asciiTheme="minorHAnsi" w:hAnsiTheme="minorHAnsi" w:cs="Arial"/>
          <w:sz w:val="20"/>
          <w:szCs w:val="20"/>
        </w:rPr>
        <w:t xml:space="preserve">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AA5FC3" w:rsidRPr="00AA5FC3" w:rsidRDefault="00AA5FC3" w:rsidP="00AA5FC3">
      <w:pPr>
        <w:pStyle w:val="Akapitzlist"/>
        <w:numPr>
          <w:ilvl w:val="0"/>
          <w:numId w:val="35"/>
        </w:numPr>
        <w:rPr>
          <w:rFonts w:asciiTheme="minorHAnsi" w:hAnsiTheme="minorHAnsi" w:cs="Arial"/>
          <w:sz w:val="20"/>
          <w:szCs w:val="20"/>
        </w:rPr>
      </w:pPr>
      <w:r w:rsidRPr="00AA5FC3">
        <w:rPr>
          <w:rFonts w:asciiTheme="minorHAnsi" w:hAnsiTheme="minorHAnsi" w:cs="Arial"/>
          <w:sz w:val="20"/>
          <w:szCs w:val="20"/>
        </w:rPr>
        <w:t xml:space="preserve">Strony postanawiają, że Przyjmujący Zamówienie nie ma prawa dokonywać czynności skutkujących bezpośrednim lub pośrednim przeniesieniem wynikających z niniejszej umowy wierzytelności  przysługujących Przyjmującemu Zamówienie w stosunku do Udzielającego Zamówienie bez jego pisemnej zgody, pod rygorem nieważności, w szczególności Przyjmujący Zamówienie nie ma prawa bez zgody Udzielającego Zamówienie dokonywać przelewu wierzytelności ani ustanawiać ograniczonych </w:t>
      </w:r>
      <w:r w:rsidRPr="00AA5FC3">
        <w:rPr>
          <w:rFonts w:asciiTheme="minorHAnsi" w:hAnsiTheme="minorHAnsi" w:cs="Arial"/>
          <w:sz w:val="20"/>
          <w:szCs w:val="20"/>
        </w:rPr>
        <w:lastRenderedPageBreak/>
        <w:t>praw rzeczowych na wierzytelnościach. Dokonanie ww. czynności bez zgody Udzielającego Zamówienie 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1409E0" w:rsidRPr="001409E0" w:rsidRDefault="001409E0" w:rsidP="00AA5FC3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AA5FC3" w:rsidRDefault="00AA5FC3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AA5FC3" w:rsidRDefault="00AA5FC3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D941DA" w:rsidRDefault="00D941DA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D941DA" w:rsidRDefault="00D941DA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D941DA" w:rsidRDefault="00D941DA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BA0" w:rsidRDefault="00026BA0">
      <w:r>
        <w:separator/>
      </w:r>
    </w:p>
  </w:endnote>
  <w:endnote w:type="continuationSeparator" w:id="0">
    <w:p w:rsidR="00026BA0" w:rsidRDefault="00026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A" w:rsidRDefault="002E4A9A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E4A9A" w:rsidRDefault="002E4A9A" w:rsidP="004B3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A" w:rsidRDefault="002E4A9A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7728">
      <w:rPr>
        <w:rStyle w:val="Numerstrony"/>
        <w:noProof/>
      </w:rPr>
      <w:t>9</w:t>
    </w:r>
    <w:r>
      <w:rPr>
        <w:rStyle w:val="Numerstrony"/>
      </w:rPr>
      <w:fldChar w:fldCharType="end"/>
    </w:r>
  </w:p>
  <w:p w:rsidR="002E4A9A" w:rsidRDefault="002E4A9A" w:rsidP="004B3D3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2E4A9A" w:rsidRDefault="002E4A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728">
          <w:rPr>
            <w:noProof/>
          </w:rPr>
          <w:t>19</w:t>
        </w:r>
        <w:r>
          <w:fldChar w:fldCharType="end"/>
        </w:r>
      </w:p>
    </w:sdtContent>
  </w:sdt>
  <w:p w:rsidR="002E4A9A" w:rsidRDefault="002E4A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BA0" w:rsidRDefault="00026BA0">
      <w:r>
        <w:separator/>
      </w:r>
    </w:p>
  </w:footnote>
  <w:footnote w:type="continuationSeparator" w:id="0">
    <w:p w:rsidR="00026BA0" w:rsidRDefault="00026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9A" w:rsidRDefault="002E4A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49"/>
  </w:num>
  <w:num w:numId="4">
    <w:abstractNumId w:val="31"/>
  </w:num>
  <w:num w:numId="5">
    <w:abstractNumId w:val="13"/>
  </w:num>
  <w:num w:numId="6">
    <w:abstractNumId w:val="42"/>
  </w:num>
  <w:num w:numId="7">
    <w:abstractNumId w:val="9"/>
  </w:num>
  <w:num w:numId="8">
    <w:abstractNumId w:val="8"/>
  </w:num>
  <w:num w:numId="9">
    <w:abstractNumId w:val="41"/>
  </w:num>
  <w:num w:numId="10">
    <w:abstractNumId w:val="28"/>
  </w:num>
  <w:num w:numId="11">
    <w:abstractNumId w:val="15"/>
  </w:num>
  <w:num w:numId="12">
    <w:abstractNumId w:val="22"/>
  </w:num>
  <w:num w:numId="13">
    <w:abstractNumId w:val="40"/>
  </w:num>
  <w:num w:numId="14">
    <w:abstractNumId w:val="10"/>
  </w:num>
  <w:num w:numId="15">
    <w:abstractNumId w:val="43"/>
  </w:num>
  <w:num w:numId="16">
    <w:abstractNumId w:val="11"/>
  </w:num>
  <w:num w:numId="17">
    <w:abstractNumId w:val="33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4"/>
  </w:num>
  <w:num w:numId="23">
    <w:abstractNumId w:val="21"/>
  </w:num>
  <w:num w:numId="24">
    <w:abstractNumId w:val="46"/>
  </w:num>
  <w:num w:numId="25">
    <w:abstractNumId w:val="19"/>
  </w:num>
  <w:num w:numId="26">
    <w:abstractNumId w:val="2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8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7"/>
  </w:num>
  <w:num w:numId="38">
    <w:abstractNumId w:val="27"/>
  </w:num>
  <w:num w:numId="39">
    <w:abstractNumId w:val="16"/>
  </w:num>
  <w:num w:numId="40">
    <w:abstractNumId w:val="32"/>
  </w:num>
  <w:num w:numId="41">
    <w:abstractNumId w:val="34"/>
  </w:num>
  <w:num w:numId="42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26BA0"/>
    <w:rsid w:val="00033B1B"/>
    <w:rsid w:val="000510F7"/>
    <w:rsid w:val="00085FA4"/>
    <w:rsid w:val="00097728"/>
    <w:rsid w:val="000A0A05"/>
    <w:rsid w:val="000E2D0F"/>
    <w:rsid w:val="000E368F"/>
    <w:rsid w:val="00112F88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33B4E"/>
    <w:rsid w:val="00235988"/>
    <w:rsid w:val="00286368"/>
    <w:rsid w:val="002922F2"/>
    <w:rsid w:val="002C2C40"/>
    <w:rsid w:val="002E0871"/>
    <w:rsid w:val="002E264F"/>
    <w:rsid w:val="002E4A9A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3F4A0A"/>
    <w:rsid w:val="00404F16"/>
    <w:rsid w:val="004261F0"/>
    <w:rsid w:val="00427004"/>
    <w:rsid w:val="00486841"/>
    <w:rsid w:val="004A345C"/>
    <w:rsid w:val="004B3D32"/>
    <w:rsid w:val="004B4840"/>
    <w:rsid w:val="004C4F8D"/>
    <w:rsid w:val="00502487"/>
    <w:rsid w:val="0050331C"/>
    <w:rsid w:val="00512AC2"/>
    <w:rsid w:val="00522FE9"/>
    <w:rsid w:val="00525FCD"/>
    <w:rsid w:val="00541939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2F44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8D29A8"/>
    <w:rsid w:val="008E5585"/>
    <w:rsid w:val="008F7379"/>
    <w:rsid w:val="00911F6F"/>
    <w:rsid w:val="00911FF5"/>
    <w:rsid w:val="0096299B"/>
    <w:rsid w:val="009731D6"/>
    <w:rsid w:val="009A1D86"/>
    <w:rsid w:val="00A01D93"/>
    <w:rsid w:val="00A111A2"/>
    <w:rsid w:val="00A24B7E"/>
    <w:rsid w:val="00A65A01"/>
    <w:rsid w:val="00A67A3C"/>
    <w:rsid w:val="00A82980"/>
    <w:rsid w:val="00A931D1"/>
    <w:rsid w:val="00AA4C11"/>
    <w:rsid w:val="00AA5FC3"/>
    <w:rsid w:val="00AB3053"/>
    <w:rsid w:val="00AE5FE2"/>
    <w:rsid w:val="00AF160A"/>
    <w:rsid w:val="00AF1C4F"/>
    <w:rsid w:val="00B02D1E"/>
    <w:rsid w:val="00B11124"/>
    <w:rsid w:val="00B1621B"/>
    <w:rsid w:val="00B666E5"/>
    <w:rsid w:val="00B77036"/>
    <w:rsid w:val="00BC457D"/>
    <w:rsid w:val="00BD3D25"/>
    <w:rsid w:val="00C011F6"/>
    <w:rsid w:val="00C02B88"/>
    <w:rsid w:val="00C44B5A"/>
    <w:rsid w:val="00C63788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713B7"/>
    <w:rsid w:val="00D941DA"/>
    <w:rsid w:val="00DC0BE4"/>
    <w:rsid w:val="00DC1A99"/>
    <w:rsid w:val="00DD7D3C"/>
    <w:rsid w:val="00E05668"/>
    <w:rsid w:val="00E13929"/>
    <w:rsid w:val="00E334E8"/>
    <w:rsid w:val="00E37322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7563</Words>
  <Characters>45381</Characters>
  <Application>Microsoft Office Word</Application>
  <DocSecurity>0</DocSecurity>
  <Lines>378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2019-01-21T08:58:00Z</cp:lastPrinted>
  <dcterms:created xsi:type="dcterms:W3CDTF">2016-11-07T10:50:00Z</dcterms:created>
  <dcterms:modified xsi:type="dcterms:W3CDTF">2019-01-21T09:00:00Z</dcterms:modified>
</cp:coreProperties>
</file>