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4912DD">
      <w:pPr>
        <w:pStyle w:val="Akapitzlist"/>
        <w:numPr>
          <w:ilvl w:val="1"/>
          <w:numId w:val="13"/>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1D2054">
      <w:pPr>
        <w:pStyle w:val="Nagwek1"/>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597C8B" w:rsidRPr="001B7CAC" w:rsidRDefault="00597C8B" w:rsidP="00597C8B">
      <w:pPr>
        <w:jc w:val="center"/>
      </w:pPr>
      <w:bookmarkStart w:id="1" w:name="_Toc137619604"/>
      <w:bookmarkStart w:id="2" w:name="_Toc137620242"/>
      <w:bookmarkStart w:id="3" w:name="_Toc137620292"/>
      <w:bookmarkStart w:id="4" w:name="_Toc213477645"/>
      <w:r>
        <w:rPr>
          <w:b/>
          <w:sz w:val="32"/>
          <w:szCs w:val="32"/>
        </w:rPr>
        <w:t xml:space="preserve">Dostawa </w:t>
      </w:r>
      <w:r w:rsidR="00245868">
        <w:rPr>
          <w:b/>
          <w:sz w:val="32"/>
          <w:szCs w:val="32"/>
        </w:rPr>
        <w:t>wielospecjalistycznego zestawu narzędzi zabiegowych na wyposażenie Centralnego Bloku Operacyjnego</w:t>
      </w:r>
    </w:p>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2D6A58" w:rsidRDefault="00AE5B16" w:rsidP="00646EDF">
      <w:pPr>
        <w:ind w:left="5664"/>
        <w:rPr>
          <w:rFonts w:ascii="Verdana" w:hAnsi="Verdana" w:cs="Arial"/>
          <w:b/>
        </w:rPr>
      </w:pPr>
      <w:r>
        <w:rPr>
          <w:b/>
          <w:sz w:val="22"/>
          <w:szCs w:val="22"/>
        </w:rPr>
        <w:t xml:space="preserve">                                                                                                            </w:t>
      </w:r>
      <w:r w:rsidR="00A656C0">
        <w:rPr>
          <w:b/>
          <w:sz w:val="22"/>
          <w:szCs w:val="22"/>
        </w:rPr>
        <w:t xml:space="preserve">  </w:t>
      </w:r>
      <w:r w:rsidR="002D6A58">
        <w:rPr>
          <w:rFonts w:ascii="Verdana" w:hAnsi="Verdana" w:cs="Arial"/>
          <w:b/>
        </w:rPr>
        <w:t xml:space="preserve">                                                                                                              </w:t>
      </w:r>
    </w:p>
    <w:p w:rsidR="00646EDF" w:rsidRDefault="00DC2110" w:rsidP="004C1CB1">
      <w:pPr>
        <w:ind w:left="4956" w:firstLine="708"/>
        <w:rPr>
          <w:rFonts w:ascii="Verdana" w:hAnsi="Verdana" w:cs="Arial"/>
          <w:b/>
        </w:rPr>
      </w:pPr>
      <w:r>
        <w:rPr>
          <w:rFonts w:ascii="Verdana" w:hAnsi="Verdana" w:cs="Arial"/>
          <w:b/>
        </w:rPr>
        <w:t xml:space="preserve">    </w:t>
      </w:r>
    </w:p>
    <w:p w:rsidR="00646EDF" w:rsidRDefault="00646EDF" w:rsidP="00646EDF">
      <w:pPr>
        <w:ind w:left="5664"/>
        <w:rPr>
          <w:rFonts w:ascii="Verdana" w:hAnsi="Verdana" w:cs="Arial"/>
          <w:b/>
          <w:i/>
          <w:sz w:val="16"/>
          <w:szCs w:val="16"/>
          <w:lang w:val="en-US"/>
        </w:rPr>
      </w:pPr>
    </w:p>
    <w:p w:rsidR="002D6A58" w:rsidRDefault="002D6A58" w:rsidP="002D6A58">
      <w:pPr>
        <w:ind w:left="3540" w:firstLine="708"/>
        <w:rPr>
          <w:rFonts w:ascii="Verdana" w:hAnsi="Verdana" w:cs="Arial"/>
          <w:b/>
          <w:i/>
          <w:sz w:val="16"/>
          <w:szCs w:val="16"/>
          <w:lang w:val="en-US"/>
        </w:rPr>
      </w:pPr>
    </w:p>
    <w:p w:rsidR="00AE5B16" w:rsidRPr="00E40814" w:rsidRDefault="00AE5B16" w:rsidP="00980C78">
      <w:pPr>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646EDF" w:rsidRDefault="00AE5B16" w:rsidP="00AE5B16">
      <w:pPr>
        <w:tabs>
          <w:tab w:val="left" w:pos="510"/>
          <w:tab w:val="left" w:pos="680"/>
          <w:tab w:val="left" w:pos="793"/>
          <w:tab w:val="left" w:pos="2154"/>
          <w:tab w:val="left" w:pos="2381"/>
          <w:tab w:val="left" w:pos="3742"/>
          <w:tab w:val="left" w:pos="4082"/>
        </w:tabs>
        <w:jc w:val="both"/>
      </w:pPr>
      <w:r w:rsidRPr="00E40814">
        <w:t xml:space="preserve">  </w:t>
      </w: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Łódź, dnia </w:t>
      </w:r>
      <w:r w:rsidR="006505AA">
        <w:t>15</w:t>
      </w:r>
      <w:r w:rsidR="00646EDF">
        <w:t>.10</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5" w:name="_Toc258314243"/>
      <w:bookmarkEnd w:id="0"/>
    </w:p>
    <w:p w:rsidR="00646EDF" w:rsidRDefault="00646EDF" w:rsidP="00CE42F2">
      <w:pPr>
        <w:pStyle w:val="Tekstpodstawowy"/>
        <w:tabs>
          <w:tab w:val="left" w:pos="907"/>
        </w:tabs>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4912DD">
      <w:pPr>
        <w:pStyle w:val="Akapitzlist"/>
        <w:numPr>
          <w:ilvl w:val="0"/>
          <w:numId w:val="12"/>
        </w:numPr>
        <w:spacing w:after="120"/>
        <w:jc w:val="both"/>
        <w:rPr>
          <w:b/>
          <w:spacing w:val="2"/>
          <w:position w:val="-2"/>
        </w:rPr>
      </w:pPr>
      <w:r>
        <w:rPr>
          <w:b/>
          <w:spacing w:val="2"/>
          <w:position w:val="-2"/>
        </w:rPr>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52559C" w:rsidP="0052559C">
      <w:pPr>
        <w:pStyle w:val="Nagwek1"/>
        <w:jc w:val="left"/>
      </w:pPr>
      <w:r>
        <w:rPr>
          <w:lang w:val="pl-PL"/>
        </w:rPr>
        <w:t>1.</w:t>
      </w:r>
      <w:r w:rsidR="009838C7" w:rsidRPr="007731F5">
        <w:t>Tryb udzielenia zamówienia</w:t>
      </w:r>
      <w:bookmarkEnd w:id="5"/>
    </w:p>
    <w:p w:rsidR="00EB7871" w:rsidRPr="001644FA" w:rsidRDefault="0052559C" w:rsidP="009838C7">
      <w:pPr>
        <w:pStyle w:val="Tekstpodstawowywcity"/>
        <w:ind w:left="360" w:firstLine="71"/>
      </w:pPr>
      <w:r>
        <w:t>1.1</w:t>
      </w:r>
      <w:r w:rsidR="009838C7" w:rsidRPr="00D91376">
        <w:t xml:space="preserve">Postępowanie prowadzone będzie w trybie: </w:t>
      </w:r>
      <w:r w:rsidR="00635B4C" w:rsidRPr="00635B4C">
        <w:rPr>
          <w:b/>
        </w:rPr>
        <w:t>przetarg nieograniczony</w:t>
      </w:r>
      <w:r w:rsidR="001644FA">
        <w:t>.</w:t>
      </w:r>
    </w:p>
    <w:p w:rsidR="00EB7871" w:rsidRPr="003209A8" w:rsidRDefault="0052559C" w:rsidP="0052559C">
      <w:pPr>
        <w:pStyle w:val="Nagwek1"/>
        <w:jc w:val="left"/>
      </w:pPr>
      <w:bookmarkStart w:id="6" w:name="_Toc258314244"/>
      <w:r>
        <w:rPr>
          <w:lang w:val="pl-PL"/>
        </w:rPr>
        <w:t>2</w:t>
      </w:r>
      <w:r w:rsidR="00CA1821">
        <w:rPr>
          <w:lang w:val="pl-PL"/>
        </w:rPr>
        <w:t>.</w:t>
      </w:r>
      <w:r w:rsidR="00F23594" w:rsidRPr="007731F5">
        <w:t>Opis przedmiotu zamówienia</w:t>
      </w:r>
      <w:bookmarkEnd w:id="6"/>
    </w:p>
    <w:p w:rsidR="008F7292" w:rsidRDefault="008F7292" w:rsidP="004912DD">
      <w:pPr>
        <w:pStyle w:val="Nagwek2"/>
        <w:numPr>
          <w:ilvl w:val="1"/>
          <w:numId w:val="16"/>
        </w:numPr>
      </w:pPr>
      <w:r w:rsidRPr="00D91376">
        <w:t xml:space="preserve">Przedmiotem zamówienia jest </w:t>
      </w:r>
      <w:r w:rsidR="00980C78">
        <w:t>d</w:t>
      </w:r>
      <w:r w:rsidR="00635B4C" w:rsidRPr="00635B4C">
        <w:t xml:space="preserve">ostawa </w:t>
      </w:r>
      <w:r w:rsidR="006505AA">
        <w:t>wielospecjalistycznego zestawu narzędzi zabiegowych na wyposażeni</w:t>
      </w:r>
      <w:r w:rsidR="001D2054">
        <w:t xml:space="preserve">e Bloku Operacyjnego opisana w </w:t>
      </w:r>
      <w:r w:rsidR="001D2054" w:rsidRPr="00FE077C">
        <w:t>załączniku nr 2</w:t>
      </w:r>
      <w:r w:rsidR="006505AA">
        <w:t xml:space="preserve"> oraz wszystkie czynności związane z prawidłowym użytkowaniem zestawu.</w:t>
      </w:r>
    </w:p>
    <w:p w:rsidR="00156DBD" w:rsidRDefault="006505AA" w:rsidP="004912DD">
      <w:pPr>
        <w:pStyle w:val="Nagwek2"/>
        <w:numPr>
          <w:ilvl w:val="1"/>
          <w:numId w:val="16"/>
        </w:numPr>
      </w:pPr>
      <w:r>
        <w:t>Wielospecjalistyczne zestawy narzędzi zabiegowych</w:t>
      </w:r>
      <w:r w:rsidR="00BC0837">
        <w:t xml:space="preserve"> będące przedmiotem niniejszego zamówienia winno być:</w:t>
      </w:r>
    </w:p>
    <w:p w:rsidR="00156DBD"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BC0837" w:rsidRPr="00BC0837">
        <w:rPr>
          <w:rFonts w:ascii="Times New Roman" w:hAnsi="Times New Roman" w:cs="Times New Roman"/>
        </w:rPr>
        <w:t xml:space="preserve">.2.1. </w:t>
      </w:r>
      <w:r w:rsidR="00156DBD" w:rsidRPr="00BC0837">
        <w:rPr>
          <w:rFonts w:ascii="Times New Roman" w:hAnsi="Times New Roman" w:cs="Times New Roman"/>
        </w:rPr>
        <w:t>fabrycznie nowe, nieużywane, kompletne, w pełni sprawne, (czyli wolne m.in. od wad materiałowych, konstrukc</w:t>
      </w:r>
      <w:r w:rsidR="00AB02AD">
        <w:rPr>
          <w:rFonts w:ascii="Times New Roman" w:hAnsi="Times New Roman" w:cs="Times New Roman"/>
        </w:rPr>
        <w:t xml:space="preserve">yjnych, fizycznych oraz nie </w:t>
      </w:r>
      <w:r w:rsidR="006505AA">
        <w:rPr>
          <w:rFonts w:ascii="Times New Roman" w:hAnsi="Times New Roman" w:cs="Times New Roman"/>
        </w:rPr>
        <w:t>dopuszcza się narzędzi po regeneracji</w:t>
      </w:r>
      <w:r w:rsidR="00156DBD" w:rsidRPr="00BC0837">
        <w:rPr>
          <w:rFonts w:ascii="Times New Roman" w:hAnsi="Times New Roman" w:cs="Times New Roman"/>
        </w:rPr>
        <w:t xml:space="preserve">). </w:t>
      </w:r>
    </w:p>
    <w:p w:rsidR="00156DBD" w:rsidRPr="00BC0837"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BC0837">
        <w:rPr>
          <w:rFonts w:ascii="Times New Roman" w:hAnsi="Times New Roman" w:cs="Times New Roman"/>
        </w:rPr>
        <w:t xml:space="preserve">.2.2. </w:t>
      </w:r>
      <w:r w:rsidR="00156DBD" w:rsidRPr="00BC0837">
        <w:rPr>
          <w:rFonts w:ascii="Times New Roman" w:hAnsi="Times New Roman" w:cs="Times New Roman"/>
        </w:rPr>
        <w:t xml:space="preserve">wyprodukowane w </w:t>
      </w:r>
      <w:r w:rsidR="006505AA">
        <w:rPr>
          <w:rFonts w:ascii="Times New Roman" w:hAnsi="Times New Roman" w:cs="Times New Roman"/>
        </w:rPr>
        <w:t>2019/</w:t>
      </w:r>
      <w:r w:rsidR="00156DBD" w:rsidRPr="00BC0837">
        <w:rPr>
          <w:rFonts w:ascii="Times New Roman" w:hAnsi="Times New Roman" w:cs="Times New Roman"/>
        </w:rPr>
        <w:t xml:space="preserve">2020 roku, pochodzić z oficjalnego kanału dystrybucyjnego producenta na terenie Polski lub Unii Europejskiej, </w:t>
      </w:r>
    </w:p>
    <w:p w:rsidR="00156DBD" w:rsidRPr="00BC0837"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BC0837" w:rsidRPr="00BC0837">
        <w:rPr>
          <w:rFonts w:ascii="Times New Roman" w:hAnsi="Times New Roman" w:cs="Times New Roman"/>
        </w:rPr>
        <w:t xml:space="preserve">.2.3. </w:t>
      </w:r>
      <w:r w:rsidR="00156DBD" w:rsidRPr="00BC0837">
        <w:rPr>
          <w:rFonts w:ascii="Times New Roman" w:hAnsi="Times New Roman" w:cs="Times New Roman"/>
        </w:rPr>
        <w:t xml:space="preserve"> oznakowane symbolem CE </w:t>
      </w:r>
    </w:p>
    <w:p w:rsidR="00156DBD" w:rsidRPr="00BC0837"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BC0837" w:rsidRPr="00BC0837">
        <w:rPr>
          <w:rFonts w:ascii="Times New Roman" w:hAnsi="Times New Roman" w:cs="Times New Roman"/>
        </w:rPr>
        <w:t xml:space="preserve">.2.4. </w:t>
      </w:r>
      <w:r w:rsidR="00156DBD" w:rsidRPr="00BC0837">
        <w:rPr>
          <w:rFonts w:ascii="Times New Roman" w:hAnsi="Times New Roman" w:cs="Times New Roman"/>
        </w:rPr>
        <w:t xml:space="preserve">nieobciążone żadnymi prawami osób trzecich. </w:t>
      </w:r>
    </w:p>
    <w:p w:rsidR="00156DBD" w:rsidRDefault="00CA1821" w:rsidP="00153DF3">
      <w:pPr>
        <w:pStyle w:val="Default"/>
        <w:jc w:val="both"/>
        <w:rPr>
          <w:rFonts w:ascii="Times New Roman" w:hAnsi="Times New Roman" w:cs="Times New Roman"/>
        </w:rPr>
      </w:pPr>
      <w:r>
        <w:rPr>
          <w:rFonts w:ascii="Times New Roman" w:hAnsi="Times New Roman" w:cs="Times New Roman"/>
        </w:rPr>
        <w:t>2</w:t>
      </w:r>
      <w:r w:rsidR="00BC0837" w:rsidRPr="00BC0837">
        <w:rPr>
          <w:rFonts w:ascii="Times New Roman" w:hAnsi="Times New Roman" w:cs="Times New Roman"/>
        </w:rPr>
        <w:t xml:space="preserve">.2.5. </w:t>
      </w:r>
      <w:r w:rsidR="00156DBD" w:rsidRPr="00BC0837">
        <w:rPr>
          <w:rFonts w:ascii="Times New Roman" w:hAnsi="Times New Roman" w:cs="Times New Roman"/>
        </w:rPr>
        <w:t xml:space="preserve">dopuszczone do obrotu i do używania na rynek polski, zgodnie z ustawą z dnia 20 maja 2010 r. </w:t>
      </w:r>
      <w:r w:rsidR="00156DBD" w:rsidRPr="00BC0837">
        <w:rPr>
          <w:rFonts w:ascii="Times New Roman" w:hAnsi="Times New Roman" w:cs="Times New Roman"/>
          <w:i/>
          <w:iCs/>
        </w:rPr>
        <w:t xml:space="preserve">o wyrobach medycznych </w:t>
      </w:r>
      <w:r w:rsidR="00156DBD" w:rsidRPr="00BC0837">
        <w:rPr>
          <w:rFonts w:ascii="Times New Roman" w:hAnsi="Times New Roman" w:cs="Times New Roman"/>
        </w:rPr>
        <w:t>(Dz. U. z 2</w:t>
      </w:r>
      <w:r w:rsidR="003C57FE">
        <w:rPr>
          <w:rFonts w:ascii="Times New Roman" w:hAnsi="Times New Roman" w:cs="Times New Roman"/>
        </w:rPr>
        <w:t xml:space="preserve">020 r. poz. 186 ze </w:t>
      </w:r>
      <w:proofErr w:type="spellStart"/>
      <w:r w:rsidR="003C57FE">
        <w:rPr>
          <w:rFonts w:ascii="Times New Roman" w:hAnsi="Times New Roman" w:cs="Times New Roman"/>
        </w:rPr>
        <w:t>zm</w:t>
      </w:r>
      <w:proofErr w:type="spellEnd"/>
      <w:r w:rsidR="003C57FE">
        <w:rPr>
          <w:rFonts w:ascii="Times New Roman" w:hAnsi="Times New Roman" w:cs="Times New Roman"/>
        </w:rPr>
        <w:t>) tj. musi</w:t>
      </w:r>
      <w:r w:rsidR="00156DBD" w:rsidRPr="00BC0837">
        <w:rPr>
          <w:rFonts w:ascii="Times New Roman" w:hAnsi="Times New Roman" w:cs="Times New Roman"/>
        </w:rPr>
        <w:t xml:space="preserve"> odpowiadać standardom jakościowym i technicznym, wynikającym z funkcji i przeznaczenia. </w:t>
      </w:r>
    </w:p>
    <w:p w:rsidR="006505AA" w:rsidRDefault="00CA1821" w:rsidP="006505AA">
      <w:pPr>
        <w:pStyle w:val="Default"/>
        <w:jc w:val="both"/>
        <w:rPr>
          <w:rFonts w:ascii="Times New Roman" w:hAnsi="Times New Roman" w:cs="Times New Roman"/>
        </w:rPr>
      </w:pPr>
      <w:r>
        <w:rPr>
          <w:rFonts w:ascii="Times New Roman" w:hAnsi="Times New Roman" w:cs="Times New Roman"/>
        </w:rPr>
        <w:t>2</w:t>
      </w:r>
      <w:r w:rsidR="006505AA">
        <w:rPr>
          <w:rFonts w:ascii="Times New Roman" w:hAnsi="Times New Roman" w:cs="Times New Roman"/>
        </w:rPr>
        <w:t xml:space="preserve">.2.6 </w:t>
      </w:r>
      <w:r w:rsidR="006505AA" w:rsidRPr="006505AA">
        <w:rPr>
          <w:rFonts w:ascii="Times New Roman" w:hAnsi="Times New Roman" w:cs="Times New Roman"/>
        </w:rPr>
        <w:t xml:space="preserve">Oferowane narzędzia maja być wykonane ze stali chirurgicznej spełniającej wymagania normy PN-EN 10088-1: 2007 (ISO 7153-1). Informacje dotyczące stali użytej do produkcji narzędzi muszą być potwierdzone certyfikatem wytwórcy narzędzi, w którym powinien być wyszczególniony w % skład surowca użytego do produkcji narzędzi. </w:t>
      </w:r>
    </w:p>
    <w:p w:rsidR="006505AA" w:rsidRPr="006505AA" w:rsidRDefault="006505AA" w:rsidP="006505AA">
      <w:pPr>
        <w:pStyle w:val="Default"/>
        <w:ind w:firstLine="708"/>
        <w:jc w:val="both"/>
        <w:rPr>
          <w:rFonts w:ascii="Times New Roman" w:hAnsi="Times New Roman" w:cs="Times New Roman"/>
        </w:rPr>
      </w:pPr>
      <w:r w:rsidRPr="006505AA">
        <w:rPr>
          <w:rFonts w:ascii="Times New Roman" w:hAnsi="Times New Roman" w:cs="Times New Roman"/>
        </w:rPr>
        <w:t>Wymagane są następujące rodzaje i twardości stali dla poszczególnych grup narzędzi chirurgicznych zgodnie z DIN 58298:</w:t>
      </w:r>
    </w:p>
    <w:p w:rsidR="006505AA"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 xml:space="preserve">Haki operacyjne i </w:t>
      </w:r>
      <w:proofErr w:type="spellStart"/>
      <w:r w:rsidRPr="006505AA">
        <w:rPr>
          <w:rFonts w:ascii="Times New Roman" w:hAnsi="Times New Roman" w:cs="Times New Roman"/>
        </w:rPr>
        <w:t>retraktory</w:t>
      </w:r>
      <w:proofErr w:type="spellEnd"/>
      <w:r w:rsidRPr="006505AA">
        <w:rPr>
          <w:rFonts w:ascii="Times New Roman" w:hAnsi="Times New Roman" w:cs="Times New Roman"/>
        </w:rPr>
        <w:t xml:space="preserve"> -  X20CR13, 42-48 HRC</w:t>
      </w:r>
      <w:r>
        <w:rPr>
          <w:rFonts w:ascii="Times New Roman" w:hAnsi="Times New Roman" w:cs="Times New Roman"/>
        </w:rPr>
        <w:t>;</w:t>
      </w:r>
    </w:p>
    <w:p w:rsidR="006505AA" w:rsidRPr="006505AA"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Nożyczki z twardą wkładką –</w:t>
      </w:r>
      <w:r>
        <w:rPr>
          <w:rFonts w:ascii="Times New Roman" w:hAnsi="Times New Roman" w:cs="Times New Roman"/>
        </w:rPr>
        <w:t xml:space="preserve"> X20Cr13, 42-48 HRC / 60-64 HRC;</w:t>
      </w:r>
    </w:p>
    <w:p w:rsidR="006505AA" w:rsidRPr="006505AA"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 xml:space="preserve">Nożyczki bez twardej </w:t>
      </w:r>
      <w:r>
        <w:rPr>
          <w:rFonts w:ascii="Times New Roman" w:hAnsi="Times New Roman" w:cs="Times New Roman"/>
        </w:rPr>
        <w:t>wkładki – X50CrMoV15, 52-58 HRC;</w:t>
      </w:r>
    </w:p>
    <w:p w:rsidR="006505AA" w:rsidRPr="006505AA"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 xml:space="preserve">Dłuta – X46Cr13, 52-57 HRC; X50CrMoV15, 52-58 </w:t>
      </w:r>
      <w:r>
        <w:rPr>
          <w:rFonts w:ascii="Times New Roman" w:hAnsi="Times New Roman" w:cs="Times New Roman"/>
        </w:rPr>
        <w:t>HRC, lub X46Cr13, 50 HRC;</w:t>
      </w:r>
    </w:p>
    <w:p w:rsidR="006505AA" w:rsidRPr="006505AA" w:rsidRDefault="006505AA" w:rsidP="004912DD">
      <w:pPr>
        <w:pStyle w:val="Default"/>
        <w:numPr>
          <w:ilvl w:val="0"/>
          <w:numId w:val="14"/>
        </w:numPr>
        <w:jc w:val="both"/>
        <w:rPr>
          <w:rFonts w:ascii="Times New Roman" w:hAnsi="Times New Roman" w:cs="Times New Roman"/>
        </w:rPr>
      </w:pPr>
      <w:proofErr w:type="spellStart"/>
      <w:r>
        <w:rPr>
          <w:rFonts w:ascii="Times New Roman" w:hAnsi="Times New Roman" w:cs="Times New Roman"/>
        </w:rPr>
        <w:t>Podważki</w:t>
      </w:r>
      <w:proofErr w:type="spellEnd"/>
      <w:r>
        <w:rPr>
          <w:rFonts w:ascii="Times New Roman" w:hAnsi="Times New Roman" w:cs="Times New Roman"/>
        </w:rPr>
        <w:t xml:space="preserve"> X20Cr13, 42-48 HRC;</w:t>
      </w:r>
    </w:p>
    <w:p w:rsidR="006505AA" w:rsidRPr="006505AA" w:rsidRDefault="006505AA" w:rsidP="004912DD">
      <w:pPr>
        <w:pStyle w:val="Default"/>
        <w:numPr>
          <w:ilvl w:val="0"/>
          <w:numId w:val="14"/>
        </w:numPr>
        <w:jc w:val="both"/>
        <w:rPr>
          <w:rFonts w:ascii="Times New Roman" w:hAnsi="Times New Roman" w:cs="Times New Roman"/>
        </w:rPr>
      </w:pPr>
      <w:proofErr w:type="spellStart"/>
      <w:r>
        <w:rPr>
          <w:rFonts w:ascii="Times New Roman" w:hAnsi="Times New Roman" w:cs="Times New Roman"/>
        </w:rPr>
        <w:t>Ronguery</w:t>
      </w:r>
      <w:proofErr w:type="spellEnd"/>
      <w:r>
        <w:rPr>
          <w:rFonts w:ascii="Times New Roman" w:hAnsi="Times New Roman" w:cs="Times New Roman"/>
        </w:rPr>
        <w:t>, sztance – X20Cr13;</w:t>
      </w:r>
    </w:p>
    <w:p w:rsidR="006505AA" w:rsidRPr="006505AA"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Pincety X20Cr13</w:t>
      </w:r>
      <w:r>
        <w:rPr>
          <w:rFonts w:ascii="Times New Roman" w:hAnsi="Times New Roman" w:cs="Times New Roman"/>
        </w:rPr>
        <w:t>, 42-48 HRC; X15Cr13, 42-46 HRC;</w:t>
      </w:r>
    </w:p>
    <w:p w:rsidR="006505AA" w:rsidRPr="006505AA" w:rsidRDefault="006505AA" w:rsidP="004912DD">
      <w:pPr>
        <w:pStyle w:val="Default"/>
        <w:numPr>
          <w:ilvl w:val="0"/>
          <w:numId w:val="14"/>
        </w:numPr>
        <w:jc w:val="both"/>
        <w:rPr>
          <w:rFonts w:ascii="Times New Roman" w:hAnsi="Times New Roman" w:cs="Times New Roman"/>
        </w:rPr>
      </w:pPr>
      <w:r>
        <w:rPr>
          <w:rFonts w:ascii="Times New Roman" w:hAnsi="Times New Roman" w:cs="Times New Roman"/>
        </w:rPr>
        <w:t>Kleszcze X20Cr13, 42-48 HRC;</w:t>
      </w:r>
    </w:p>
    <w:p w:rsidR="006505AA" w:rsidRPr="006505AA" w:rsidRDefault="006505AA" w:rsidP="004912DD">
      <w:pPr>
        <w:pStyle w:val="Default"/>
        <w:numPr>
          <w:ilvl w:val="0"/>
          <w:numId w:val="14"/>
        </w:numPr>
        <w:jc w:val="both"/>
        <w:rPr>
          <w:rFonts w:ascii="Times New Roman" w:hAnsi="Times New Roman" w:cs="Times New Roman"/>
        </w:rPr>
      </w:pPr>
      <w:r>
        <w:rPr>
          <w:rFonts w:ascii="Times New Roman" w:hAnsi="Times New Roman" w:cs="Times New Roman"/>
        </w:rPr>
        <w:t>Klemy X20Cr13, 42-48 HRC;</w:t>
      </w:r>
    </w:p>
    <w:p w:rsidR="006505AA" w:rsidRPr="00BC0837" w:rsidRDefault="006505AA" w:rsidP="004912DD">
      <w:pPr>
        <w:pStyle w:val="Default"/>
        <w:numPr>
          <w:ilvl w:val="0"/>
          <w:numId w:val="14"/>
        </w:numPr>
        <w:jc w:val="both"/>
        <w:rPr>
          <w:rFonts w:ascii="Times New Roman" w:hAnsi="Times New Roman" w:cs="Times New Roman"/>
        </w:rPr>
      </w:pPr>
      <w:r w:rsidRPr="006505AA">
        <w:rPr>
          <w:rFonts w:ascii="Times New Roman" w:hAnsi="Times New Roman" w:cs="Times New Roman"/>
        </w:rPr>
        <w:t>Imadła X20Cr13, 42-47 HRC</w:t>
      </w:r>
      <w:r>
        <w:rPr>
          <w:rFonts w:ascii="Times New Roman" w:hAnsi="Times New Roman" w:cs="Times New Roman"/>
        </w:rPr>
        <w:t>;</w:t>
      </w:r>
    </w:p>
    <w:p w:rsidR="006505AA" w:rsidRDefault="006505AA" w:rsidP="00153DF3">
      <w:pPr>
        <w:pStyle w:val="Default"/>
        <w:spacing w:after="80"/>
        <w:jc w:val="both"/>
        <w:rPr>
          <w:rFonts w:ascii="Times New Roman" w:hAnsi="Times New Roman" w:cs="Times New Roman"/>
        </w:rPr>
      </w:pPr>
    </w:p>
    <w:p w:rsidR="006505AA" w:rsidRDefault="006505AA" w:rsidP="00153DF3">
      <w:pPr>
        <w:pStyle w:val="Default"/>
        <w:spacing w:after="80"/>
        <w:jc w:val="both"/>
        <w:rPr>
          <w:rFonts w:ascii="Times New Roman" w:hAnsi="Times New Roman" w:cs="Times New Roman"/>
        </w:rPr>
      </w:pPr>
    </w:p>
    <w:p w:rsidR="006505AA" w:rsidRDefault="00CA1821" w:rsidP="006505AA">
      <w:pPr>
        <w:pStyle w:val="Default"/>
        <w:spacing w:after="80"/>
        <w:jc w:val="both"/>
        <w:rPr>
          <w:rFonts w:ascii="Times New Roman" w:hAnsi="Times New Roman" w:cs="Times New Roman"/>
        </w:rPr>
      </w:pPr>
      <w:r>
        <w:rPr>
          <w:rFonts w:ascii="Times New Roman" w:hAnsi="Times New Roman" w:cs="Times New Roman"/>
        </w:rPr>
        <w:lastRenderedPageBreak/>
        <w:t>2</w:t>
      </w:r>
      <w:r w:rsidR="006505AA">
        <w:rPr>
          <w:rFonts w:ascii="Times New Roman" w:hAnsi="Times New Roman" w:cs="Times New Roman"/>
        </w:rPr>
        <w:t xml:space="preserve">.2.7 </w:t>
      </w:r>
      <w:r w:rsidR="006505AA" w:rsidRPr="006505AA">
        <w:rPr>
          <w:rFonts w:ascii="Times New Roman" w:hAnsi="Times New Roman" w:cs="Times New Roman"/>
        </w:rPr>
        <w:t>Zaoferowane wyroby mają być tr</w:t>
      </w:r>
      <w:r w:rsidR="006505AA">
        <w:rPr>
          <w:rFonts w:ascii="Times New Roman" w:hAnsi="Times New Roman" w:cs="Times New Roman"/>
        </w:rPr>
        <w:t xml:space="preserve">wale oznakowane nazwa wytwórcy. </w:t>
      </w:r>
    </w:p>
    <w:p w:rsidR="006505AA" w:rsidRPr="006505AA" w:rsidRDefault="00CA1821" w:rsidP="006505AA">
      <w:pPr>
        <w:pStyle w:val="Default"/>
        <w:spacing w:after="80"/>
        <w:jc w:val="both"/>
        <w:rPr>
          <w:rFonts w:ascii="Times New Roman" w:hAnsi="Times New Roman" w:cs="Times New Roman"/>
        </w:rPr>
      </w:pPr>
      <w:r>
        <w:rPr>
          <w:rFonts w:ascii="Times New Roman" w:hAnsi="Times New Roman" w:cs="Times New Roman"/>
        </w:rPr>
        <w:t>2</w:t>
      </w:r>
      <w:r w:rsidR="006505AA">
        <w:rPr>
          <w:rFonts w:ascii="Times New Roman" w:hAnsi="Times New Roman" w:cs="Times New Roman"/>
        </w:rPr>
        <w:t xml:space="preserve">.2.8 </w:t>
      </w:r>
      <w:r w:rsidR="006505AA" w:rsidRPr="006505AA">
        <w:rPr>
          <w:rFonts w:ascii="Times New Roman" w:hAnsi="Times New Roman" w:cs="Times New Roman"/>
        </w:rPr>
        <w:t>Narzędzia mają być zmatowione, hartowane próżniowo, ze wstępną pasywacją wykonana przez wytwórcę.</w:t>
      </w:r>
    </w:p>
    <w:p w:rsidR="006505AA" w:rsidRPr="006505AA" w:rsidRDefault="00CA1821" w:rsidP="006505AA">
      <w:pPr>
        <w:pStyle w:val="Default"/>
        <w:spacing w:after="80"/>
        <w:jc w:val="both"/>
        <w:rPr>
          <w:rFonts w:ascii="Times New Roman" w:hAnsi="Times New Roman" w:cs="Times New Roman"/>
        </w:rPr>
      </w:pPr>
      <w:r>
        <w:rPr>
          <w:rFonts w:ascii="Times New Roman" w:hAnsi="Times New Roman" w:cs="Times New Roman"/>
        </w:rPr>
        <w:t>2</w:t>
      </w:r>
      <w:r w:rsidR="006505AA">
        <w:rPr>
          <w:rFonts w:ascii="Times New Roman" w:hAnsi="Times New Roman" w:cs="Times New Roman"/>
        </w:rPr>
        <w:t xml:space="preserve">.2.9 </w:t>
      </w:r>
      <w:r w:rsidR="006505AA" w:rsidRPr="006505AA">
        <w:rPr>
          <w:rFonts w:ascii="Times New Roman" w:hAnsi="Times New Roman" w:cs="Times New Roman"/>
        </w:rPr>
        <w:t>Opakowania oferowanych wyrobów maja zawierać informacje: nr katalogowy wyrobu, nazwę wyrobu, nazwę wytwórcy.</w:t>
      </w:r>
    </w:p>
    <w:p w:rsidR="006505AA" w:rsidRDefault="00CA1821" w:rsidP="006505AA">
      <w:pPr>
        <w:pStyle w:val="Default"/>
        <w:spacing w:after="80"/>
        <w:jc w:val="both"/>
        <w:rPr>
          <w:rFonts w:ascii="Times New Roman" w:hAnsi="Times New Roman" w:cs="Times New Roman"/>
        </w:rPr>
      </w:pPr>
      <w:r>
        <w:rPr>
          <w:rFonts w:ascii="Times New Roman" w:hAnsi="Times New Roman" w:cs="Times New Roman"/>
        </w:rPr>
        <w:t>2</w:t>
      </w:r>
      <w:r w:rsidR="006505AA">
        <w:rPr>
          <w:rFonts w:ascii="Times New Roman" w:hAnsi="Times New Roman" w:cs="Times New Roman"/>
        </w:rPr>
        <w:t xml:space="preserve">.2.10 </w:t>
      </w:r>
      <w:r w:rsidR="006505AA" w:rsidRPr="006505AA">
        <w:rPr>
          <w:rFonts w:ascii="Times New Roman" w:hAnsi="Times New Roman" w:cs="Times New Roman"/>
        </w:rPr>
        <w:t xml:space="preserve">Wszystkie narzędzia muszą być trwale oznakowane kodem matrycowym dwuwymiarowym (kod kreskowy 2D), składającym się </w:t>
      </w:r>
      <w:r w:rsidR="006505AA">
        <w:rPr>
          <w:rFonts w:ascii="Times New Roman" w:hAnsi="Times New Roman" w:cs="Times New Roman"/>
        </w:rPr>
        <w:t>z czarnych i białych pół (modułó</w:t>
      </w:r>
      <w:r w:rsidR="006505AA" w:rsidRPr="006505AA">
        <w:rPr>
          <w:rFonts w:ascii="Times New Roman" w:hAnsi="Times New Roman" w:cs="Times New Roman"/>
        </w:rPr>
        <w:t>w), zamieszczonych w granicach tzw. wzoru wyszukiwania – Data Matrix, zawierającym zakodowana informacje o unikalnym numerze narzędzia</w:t>
      </w:r>
      <w:r w:rsidR="006505AA">
        <w:rPr>
          <w:rFonts w:ascii="Times New Roman" w:hAnsi="Times New Roman" w:cs="Times New Roman"/>
        </w:rPr>
        <w:t>.</w:t>
      </w:r>
    </w:p>
    <w:p w:rsidR="00C927D0" w:rsidRPr="006505AA" w:rsidRDefault="00CA1821" w:rsidP="00C927D0">
      <w:pPr>
        <w:pStyle w:val="Default"/>
        <w:spacing w:after="80"/>
        <w:jc w:val="both"/>
        <w:rPr>
          <w:rFonts w:ascii="Times New Roman" w:hAnsi="Times New Roman" w:cs="Times New Roman"/>
        </w:rPr>
      </w:pPr>
      <w:r>
        <w:rPr>
          <w:rFonts w:ascii="Times New Roman" w:hAnsi="Times New Roman" w:cs="Times New Roman"/>
        </w:rPr>
        <w:t>2</w:t>
      </w:r>
      <w:r w:rsidR="006505AA">
        <w:rPr>
          <w:rFonts w:ascii="Times New Roman" w:hAnsi="Times New Roman" w:cs="Times New Roman"/>
        </w:rPr>
        <w:t xml:space="preserve">.2.11 </w:t>
      </w:r>
      <w:r w:rsidR="006505AA" w:rsidRPr="006505AA">
        <w:rPr>
          <w:rFonts w:ascii="Times New Roman" w:hAnsi="Times New Roman" w:cs="Times New Roman"/>
        </w:rPr>
        <w:t>Czarna powłoka na narzędziach – wykonana ze związku tytanu i aluminium. Twardość powłoki (2000HV), powłoka o niskiej połyskliwości, podwyższająca wytrzymałość narzędzi na zużycie i zapewniającą wysoka odporność na korozję.</w:t>
      </w:r>
    </w:p>
    <w:p w:rsidR="006505AA" w:rsidRPr="006505AA" w:rsidRDefault="00CA1821" w:rsidP="00C927D0">
      <w:pPr>
        <w:pStyle w:val="Default"/>
        <w:spacing w:after="80"/>
        <w:jc w:val="both"/>
        <w:rPr>
          <w:rFonts w:ascii="Times New Roman" w:hAnsi="Times New Roman" w:cs="Times New Roman"/>
        </w:rPr>
      </w:pPr>
      <w:r>
        <w:rPr>
          <w:rFonts w:ascii="Times New Roman" w:hAnsi="Times New Roman" w:cs="Times New Roman"/>
        </w:rPr>
        <w:t>2</w:t>
      </w:r>
      <w:r w:rsidR="00C927D0">
        <w:rPr>
          <w:rFonts w:ascii="Times New Roman" w:hAnsi="Times New Roman" w:cs="Times New Roman"/>
        </w:rPr>
        <w:t xml:space="preserve">.2.12 </w:t>
      </w:r>
      <w:r w:rsidR="006505AA" w:rsidRPr="006505AA">
        <w:rPr>
          <w:rFonts w:ascii="Times New Roman" w:hAnsi="Times New Roman" w:cs="Times New Roman"/>
        </w:rPr>
        <w:t>Wobec zaoferowanych wyrobów (narzędzia, optyki, napędy, wanny, pokrywy, kosze) mogą być stosowane :</w:t>
      </w:r>
    </w:p>
    <w:p w:rsidR="006505AA" w:rsidRPr="006505AA" w:rsidRDefault="006505AA" w:rsidP="004912DD">
      <w:pPr>
        <w:pStyle w:val="Default"/>
        <w:numPr>
          <w:ilvl w:val="0"/>
          <w:numId w:val="15"/>
        </w:numPr>
        <w:jc w:val="both"/>
        <w:rPr>
          <w:rFonts w:ascii="Times New Roman" w:hAnsi="Times New Roman" w:cs="Times New Roman"/>
        </w:rPr>
      </w:pPr>
      <w:r w:rsidRPr="006505AA">
        <w:rPr>
          <w:rFonts w:ascii="Times New Roman" w:hAnsi="Times New Roman" w:cs="Times New Roman"/>
        </w:rPr>
        <w:t>mycie automatyczne w myjniach – dezynfektorach z dezynfekcją termiczną 90ºC, czas 5 min;</w:t>
      </w:r>
    </w:p>
    <w:p w:rsidR="006505AA" w:rsidRPr="002D6A58" w:rsidRDefault="006505AA" w:rsidP="004912DD">
      <w:pPr>
        <w:pStyle w:val="Default"/>
        <w:numPr>
          <w:ilvl w:val="0"/>
          <w:numId w:val="15"/>
        </w:numPr>
        <w:jc w:val="both"/>
        <w:rPr>
          <w:rFonts w:ascii="Times New Roman" w:hAnsi="Times New Roman" w:cs="Times New Roman"/>
        </w:rPr>
      </w:pPr>
      <w:r w:rsidRPr="006505AA">
        <w:rPr>
          <w:rFonts w:ascii="Times New Roman" w:hAnsi="Times New Roman" w:cs="Times New Roman"/>
        </w:rPr>
        <w:t xml:space="preserve">dekontaminacja zgodnie z normą EN ISO 17664:2004 (wymagana możliwość sterylizacji parowej w sterylizatorach z frakcjonowaną próżnią w programach o parametrach: 134ºC; 5,5 minuty.  </w:t>
      </w:r>
    </w:p>
    <w:p w:rsidR="006505AA" w:rsidRDefault="006505AA" w:rsidP="006505AA">
      <w:pPr>
        <w:pStyle w:val="Default"/>
        <w:spacing w:after="80"/>
        <w:jc w:val="both"/>
        <w:rPr>
          <w:rFonts w:ascii="Times New Roman" w:hAnsi="Times New Roman" w:cs="Times New Roman"/>
        </w:rPr>
      </w:pPr>
    </w:p>
    <w:p w:rsidR="006505AA"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C927D0">
        <w:rPr>
          <w:rFonts w:ascii="Times New Roman" w:hAnsi="Times New Roman" w:cs="Times New Roman"/>
        </w:rPr>
        <w:t>.2.13</w:t>
      </w:r>
      <w:r w:rsidR="00BC0837" w:rsidRPr="00BC0837">
        <w:rPr>
          <w:rFonts w:ascii="Times New Roman" w:hAnsi="Times New Roman" w:cs="Times New Roman"/>
        </w:rPr>
        <w:t xml:space="preserve">. </w:t>
      </w:r>
      <w:r w:rsidR="00156DBD" w:rsidRPr="00BC0837">
        <w:rPr>
          <w:rFonts w:ascii="Times New Roman" w:hAnsi="Times New Roman" w:cs="Times New Roman"/>
        </w:rPr>
        <w:t>Szczegółowy opis przedmiotu zamówienia (wymagane parametry techniczno-eksploatacyjne) zostały określone</w:t>
      </w:r>
      <w:r w:rsidR="003C57FE">
        <w:rPr>
          <w:rFonts w:ascii="Times New Roman" w:hAnsi="Times New Roman" w:cs="Times New Roman"/>
        </w:rPr>
        <w:t xml:space="preserve"> w </w:t>
      </w:r>
      <w:r w:rsidR="00EE69EE">
        <w:rPr>
          <w:rFonts w:ascii="Times New Roman" w:hAnsi="Times New Roman" w:cs="Times New Roman"/>
          <w:b/>
          <w:bCs/>
        </w:rPr>
        <w:t xml:space="preserve"> </w:t>
      </w:r>
      <w:r w:rsidR="00EE69EE" w:rsidRPr="00FE077C">
        <w:rPr>
          <w:rFonts w:ascii="Times New Roman" w:hAnsi="Times New Roman" w:cs="Times New Roman"/>
          <w:b/>
          <w:bCs/>
        </w:rPr>
        <w:t>załącznik nr 2</w:t>
      </w:r>
      <w:r w:rsidR="003C57FE" w:rsidRPr="00BC0837">
        <w:rPr>
          <w:rFonts w:ascii="Times New Roman" w:hAnsi="Times New Roman" w:cs="Times New Roman"/>
          <w:b/>
          <w:bCs/>
        </w:rPr>
        <w:t xml:space="preserve"> </w:t>
      </w:r>
      <w:r w:rsidR="00156DBD" w:rsidRPr="00BC0837">
        <w:rPr>
          <w:rFonts w:ascii="Times New Roman" w:hAnsi="Times New Roman" w:cs="Times New Roman"/>
        </w:rPr>
        <w:t xml:space="preserve"> i muszą zostać dołączone do</w:t>
      </w:r>
      <w:r w:rsidR="003C57FE">
        <w:rPr>
          <w:rFonts w:ascii="Times New Roman" w:hAnsi="Times New Roman" w:cs="Times New Roman"/>
        </w:rPr>
        <w:t xml:space="preserve"> Formularza ofertowego</w:t>
      </w:r>
      <w:r w:rsidR="00156DBD" w:rsidRPr="00BC0837">
        <w:rPr>
          <w:rFonts w:ascii="Times New Roman" w:hAnsi="Times New Roman" w:cs="Times New Roman"/>
        </w:rPr>
        <w:t xml:space="preserve"> </w:t>
      </w:r>
    </w:p>
    <w:p w:rsidR="00156DBD" w:rsidRPr="00BC0837"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C927D0">
        <w:rPr>
          <w:rFonts w:ascii="Times New Roman" w:hAnsi="Times New Roman" w:cs="Times New Roman"/>
        </w:rPr>
        <w:t>.2.14</w:t>
      </w:r>
      <w:r w:rsidR="00BC0837" w:rsidRPr="00BC0837">
        <w:rPr>
          <w:rFonts w:ascii="Times New Roman" w:hAnsi="Times New Roman" w:cs="Times New Roman"/>
        </w:rPr>
        <w:t xml:space="preserve">. </w:t>
      </w:r>
      <w:r w:rsidR="00AB02AD">
        <w:rPr>
          <w:rFonts w:ascii="Times New Roman" w:hAnsi="Times New Roman" w:cs="Times New Roman"/>
        </w:rPr>
        <w:t>Oferowany</w:t>
      </w:r>
      <w:r w:rsidR="00156DBD" w:rsidRPr="00BC0837">
        <w:rPr>
          <w:rFonts w:ascii="Times New Roman" w:hAnsi="Times New Roman" w:cs="Times New Roman"/>
        </w:rPr>
        <w:t xml:space="preserve"> </w:t>
      </w:r>
      <w:r w:rsidR="00646EDF">
        <w:rPr>
          <w:rFonts w:ascii="Times New Roman" w:hAnsi="Times New Roman" w:cs="Times New Roman"/>
        </w:rPr>
        <w:t>sprzęt</w:t>
      </w:r>
      <w:r w:rsidR="00156DBD" w:rsidRPr="00BC0837">
        <w:rPr>
          <w:rFonts w:ascii="Times New Roman" w:hAnsi="Times New Roman" w:cs="Times New Roman"/>
        </w:rPr>
        <w:t xml:space="preserve"> musi spełniać wszystkie wymagane parametry określone przez Zamawiającego. </w:t>
      </w:r>
    </w:p>
    <w:p w:rsidR="00156DBD" w:rsidRPr="002D6A58" w:rsidRDefault="00CA1821" w:rsidP="00153DF3">
      <w:pPr>
        <w:pStyle w:val="Default"/>
        <w:spacing w:after="80"/>
        <w:jc w:val="both"/>
        <w:rPr>
          <w:rFonts w:ascii="Times New Roman" w:hAnsi="Times New Roman" w:cs="Times New Roman"/>
        </w:rPr>
      </w:pPr>
      <w:r>
        <w:rPr>
          <w:rFonts w:ascii="Times New Roman" w:hAnsi="Times New Roman" w:cs="Times New Roman"/>
        </w:rPr>
        <w:t>2</w:t>
      </w:r>
      <w:r w:rsidR="00C927D0">
        <w:rPr>
          <w:rFonts w:ascii="Times New Roman" w:hAnsi="Times New Roman" w:cs="Times New Roman"/>
        </w:rPr>
        <w:t>.2.15</w:t>
      </w:r>
      <w:r w:rsidR="00BC0837" w:rsidRPr="00BC0837">
        <w:rPr>
          <w:rFonts w:ascii="Times New Roman" w:hAnsi="Times New Roman" w:cs="Times New Roman"/>
        </w:rPr>
        <w:t xml:space="preserve">. </w:t>
      </w:r>
      <w:r w:rsidR="00156DBD" w:rsidRPr="002D6A58">
        <w:rPr>
          <w:rFonts w:ascii="Times New Roman" w:hAnsi="Times New Roman" w:cs="Times New Roman"/>
          <w:bCs/>
        </w:rPr>
        <w:t xml:space="preserve">Wykonawca musi przedstawić w Szczegółowym formularzu ofertowym nazwę, model, typ </w:t>
      </w:r>
      <w:r w:rsidR="00646EDF">
        <w:rPr>
          <w:rFonts w:ascii="Times New Roman" w:hAnsi="Times New Roman" w:cs="Times New Roman"/>
          <w:bCs/>
        </w:rPr>
        <w:t>sprzętu</w:t>
      </w:r>
      <w:r w:rsidR="00156DBD" w:rsidRPr="002D6A58">
        <w:rPr>
          <w:rFonts w:ascii="Times New Roman" w:hAnsi="Times New Roman" w:cs="Times New Roman"/>
          <w:bCs/>
        </w:rPr>
        <w:t xml:space="preserve">, producenta, </w:t>
      </w:r>
      <w:r w:rsidR="00C927D0">
        <w:rPr>
          <w:rFonts w:ascii="Times New Roman" w:hAnsi="Times New Roman" w:cs="Times New Roman"/>
          <w:bCs/>
        </w:rPr>
        <w:t xml:space="preserve">numer katalogowy, </w:t>
      </w:r>
      <w:r w:rsidR="00156DBD" w:rsidRPr="002D6A58">
        <w:rPr>
          <w:rFonts w:ascii="Times New Roman" w:hAnsi="Times New Roman" w:cs="Times New Roman"/>
          <w:bCs/>
        </w:rPr>
        <w:t xml:space="preserve">rok produkcji. </w:t>
      </w:r>
    </w:p>
    <w:p w:rsidR="00156DBD" w:rsidRPr="002D6A58" w:rsidRDefault="00CA1821" w:rsidP="00153DF3">
      <w:pPr>
        <w:pStyle w:val="Default"/>
        <w:jc w:val="both"/>
        <w:rPr>
          <w:rFonts w:ascii="Times New Roman" w:hAnsi="Times New Roman" w:cs="Times New Roman"/>
        </w:rPr>
      </w:pPr>
      <w:r>
        <w:rPr>
          <w:rFonts w:ascii="Times New Roman" w:hAnsi="Times New Roman" w:cs="Times New Roman"/>
        </w:rPr>
        <w:t>2</w:t>
      </w:r>
      <w:r w:rsidR="00C927D0">
        <w:rPr>
          <w:rFonts w:ascii="Times New Roman" w:hAnsi="Times New Roman" w:cs="Times New Roman"/>
        </w:rPr>
        <w:t>.2.16</w:t>
      </w:r>
      <w:r w:rsidR="00BC0837" w:rsidRPr="00BC0837">
        <w:rPr>
          <w:rFonts w:ascii="Times New Roman" w:hAnsi="Times New Roman" w:cs="Times New Roman"/>
        </w:rPr>
        <w:t xml:space="preserve">. </w:t>
      </w:r>
      <w:r w:rsidR="00156DBD" w:rsidRPr="002D6A58">
        <w:rPr>
          <w:rFonts w:ascii="Times New Roman" w:hAnsi="Times New Roman" w:cs="Times New Roman"/>
          <w:bCs/>
        </w:rPr>
        <w:t xml:space="preserve">Jeżeli oferowany przedmiot zamówienia nie spełnia wszystkich parametrów wymaganych oferta zostanie odrzucona bez dalszej oceny. </w:t>
      </w:r>
    </w:p>
    <w:p w:rsidR="00156DBD" w:rsidRDefault="00156DBD" w:rsidP="00153DF3">
      <w:pPr>
        <w:pStyle w:val="Default"/>
        <w:jc w:val="both"/>
        <w:rPr>
          <w:rFonts w:ascii="Times New Roman" w:hAnsi="Times New Roman" w:cs="Times New Roman"/>
          <w:bCs/>
        </w:rPr>
      </w:pPr>
      <w:r w:rsidRPr="002D6A58">
        <w:rPr>
          <w:rFonts w:ascii="Times New Roman" w:hAnsi="Times New Roman" w:cs="Times New Roman"/>
          <w:bCs/>
        </w:rPr>
        <w:t xml:space="preserve">Do niniejszego postępowania ma zastosowanie regulacja art. 3 Dyrektywy klasycznej 2014/24/UE. </w:t>
      </w:r>
    </w:p>
    <w:p w:rsidR="006505AA" w:rsidRPr="006505AA" w:rsidRDefault="006505AA" w:rsidP="006505AA">
      <w:pPr>
        <w:pStyle w:val="Default"/>
        <w:jc w:val="both"/>
        <w:rPr>
          <w:rFonts w:ascii="Times New Roman" w:hAnsi="Times New Roman" w:cs="Times New Roman"/>
        </w:rPr>
      </w:pPr>
    </w:p>
    <w:p w:rsidR="00156DBD" w:rsidRPr="00BC0837" w:rsidRDefault="00156DBD" w:rsidP="00153DF3">
      <w:pPr>
        <w:pStyle w:val="Default"/>
        <w:jc w:val="both"/>
        <w:rPr>
          <w:rFonts w:ascii="Times New Roman" w:hAnsi="Times New Roman" w:cs="Times New Roman"/>
        </w:rPr>
      </w:pPr>
      <w:r w:rsidRPr="00BC0837">
        <w:rPr>
          <w:rFonts w:ascii="Times New Roman" w:hAnsi="Times New Roman" w:cs="Times New Roman"/>
          <w:b/>
          <w:bCs/>
        </w:rPr>
        <w:t xml:space="preserve">UWAGA: </w:t>
      </w:r>
    </w:p>
    <w:p w:rsidR="00156DBD" w:rsidRDefault="00156DBD" w:rsidP="00156DBD">
      <w:pPr>
        <w:pStyle w:val="Nagwek2"/>
        <w:numPr>
          <w:ilvl w:val="0"/>
          <w:numId w:val="0"/>
        </w:numPr>
        <w:ind w:left="680"/>
      </w:pPr>
      <w:r w:rsidRPr="00BC0837">
        <w:t xml:space="preserve">Zgodnie z art. 93 ust. 1a ustawy </w:t>
      </w:r>
      <w:proofErr w:type="spellStart"/>
      <w:r w:rsidRPr="00BC0837">
        <w:t>Pzp</w:t>
      </w:r>
      <w:proofErr w:type="spellEnd"/>
      <w:r w:rsidRPr="00BC0837">
        <w:t>. Zamawiający przewiduje możliwość unieważnienia postępowania o udzielenie zamówienia publicznego, jeżeli środki, które zamierzał przeznaczyć na sfinansowanie całości lub części zamówienia nie zostały mu przyznane.</w:t>
      </w:r>
    </w:p>
    <w:p w:rsidR="006505AA" w:rsidRPr="00BC0837" w:rsidRDefault="006505AA" w:rsidP="006505AA">
      <w:pPr>
        <w:pStyle w:val="Nagwek2"/>
        <w:numPr>
          <w:ilvl w:val="0"/>
          <w:numId w:val="0"/>
        </w:numPr>
        <w:ind w:left="680" w:hanging="680"/>
      </w:pPr>
    </w:p>
    <w:p w:rsidR="00FA720E" w:rsidRDefault="00FA720E" w:rsidP="004912DD">
      <w:pPr>
        <w:pStyle w:val="Nagwek2"/>
        <w:numPr>
          <w:ilvl w:val="1"/>
          <w:numId w:val="16"/>
        </w:numPr>
        <w:ind w:left="680"/>
      </w:pPr>
      <w:r w:rsidRPr="00FA720E">
        <w:rPr>
          <w:b/>
        </w:rPr>
        <w:t xml:space="preserve">Wspólny Słownik Zamówień: </w:t>
      </w:r>
      <w:r w:rsidR="00C927D0">
        <w:t>Kod wg CPV: 33169000</w:t>
      </w:r>
      <w:r w:rsidR="0056125D">
        <w:t xml:space="preserve"> </w:t>
      </w:r>
      <w:r w:rsidR="00C927D0">
        <w:t xml:space="preserve">  - przyrządy chirurgiczne</w:t>
      </w:r>
    </w:p>
    <w:p w:rsidR="00FA720E" w:rsidRDefault="00B45275" w:rsidP="004912DD">
      <w:pPr>
        <w:pStyle w:val="Nagwek2"/>
        <w:numPr>
          <w:ilvl w:val="1"/>
          <w:numId w:val="16"/>
        </w:numPr>
        <w:ind w:left="680"/>
      </w:pPr>
      <w:r w:rsidRPr="00B45275">
        <w:t xml:space="preserve">Zamawiający </w:t>
      </w:r>
      <w:r w:rsidR="00BF0797">
        <w:t xml:space="preserve">nie </w:t>
      </w:r>
      <w:r w:rsidRPr="00B45275">
        <w:t xml:space="preserve">dopuszcza </w:t>
      </w:r>
      <w:r w:rsidR="00800E5A">
        <w:t>możliwości składania</w:t>
      </w:r>
      <w:r w:rsidRPr="00B45275">
        <w:t xml:space="preserve"> ofert częściowych</w:t>
      </w:r>
      <w:r w:rsidR="00BF0797">
        <w:t xml:space="preserve">. </w:t>
      </w:r>
    </w:p>
    <w:p w:rsidR="00401A41" w:rsidRDefault="00FA720E" w:rsidP="004912DD">
      <w:pPr>
        <w:pStyle w:val="Nagwek2"/>
        <w:numPr>
          <w:ilvl w:val="1"/>
          <w:numId w:val="16"/>
        </w:numPr>
        <w:ind w:left="680"/>
      </w:pPr>
      <w:r w:rsidRPr="00FA720E">
        <w:t xml:space="preserve">Zamawiający nie dopuszcza składania ofert wariantowych. </w:t>
      </w:r>
    </w:p>
    <w:p w:rsidR="00C34265" w:rsidRDefault="00B45275" w:rsidP="004912DD">
      <w:pPr>
        <w:pStyle w:val="Nagwek2"/>
        <w:numPr>
          <w:ilvl w:val="1"/>
          <w:numId w:val="16"/>
        </w:numPr>
        <w:ind w:left="680"/>
      </w:pPr>
      <w:r>
        <w:t>Miejsce realizacji:</w:t>
      </w:r>
      <w:r w:rsidR="00597C8B" w:rsidRPr="00597C8B">
        <w:t xml:space="preserve"> </w:t>
      </w:r>
      <w:r w:rsidR="00597C8B">
        <w:t xml:space="preserve">SP ZOZ MSWiA w Łodzi ul. Północna 42, </w:t>
      </w:r>
    </w:p>
    <w:p w:rsidR="001D2054" w:rsidRDefault="001D2054" w:rsidP="001D2054">
      <w:pPr>
        <w:pStyle w:val="Nagwek2"/>
        <w:numPr>
          <w:ilvl w:val="0"/>
          <w:numId w:val="0"/>
        </w:numPr>
        <w:ind w:left="680"/>
      </w:pPr>
    </w:p>
    <w:p w:rsidR="001D2054" w:rsidRDefault="001D2054" w:rsidP="001D2054">
      <w:pPr>
        <w:pStyle w:val="Nagwek2"/>
        <w:numPr>
          <w:ilvl w:val="0"/>
          <w:numId w:val="0"/>
        </w:numPr>
        <w:ind w:left="680"/>
      </w:pPr>
    </w:p>
    <w:p w:rsidR="001D2054" w:rsidRDefault="001D2054" w:rsidP="001D2054">
      <w:pPr>
        <w:pStyle w:val="Nagwek2"/>
        <w:numPr>
          <w:ilvl w:val="0"/>
          <w:numId w:val="0"/>
        </w:numPr>
        <w:ind w:left="680"/>
      </w:pPr>
    </w:p>
    <w:p w:rsidR="00C34265" w:rsidRPr="00C34265" w:rsidRDefault="00CA1821" w:rsidP="003C57FE">
      <w:pPr>
        <w:pStyle w:val="Default"/>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.7</w:t>
      </w:r>
      <w:r w:rsidR="00C34265" w:rsidRPr="00C34265">
        <w:rPr>
          <w:rFonts w:ascii="Times New Roman" w:hAnsi="Times New Roman" w:cs="Times New Roman"/>
        </w:rPr>
        <w:t xml:space="preserve">. OKRES GWARANCJI I WARUNKI SERWISU: </w:t>
      </w:r>
    </w:p>
    <w:p w:rsidR="00C34265" w:rsidRPr="00CE42F2" w:rsidRDefault="00CA1821" w:rsidP="003C57FE">
      <w:pPr>
        <w:pStyle w:val="Default"/>
        <w:spacing w:after="80"/>
        <w:jc w:val="both"/>
        <w:rPr>
          <w:rFonts w:ascii="Times New Roman" w:hAnsi="Times New Roman" w:cs="Times New Roman"/>
          <w:color w:val="auto"/>
        </w:rPr>
      </w:pPr>
      <w:r>
        <w:rPr>
          <w:rFonts w:ascii="Times New Roman" w:hAnsi="Times New Roman" w:cs="Times New Roman"/>
        </w:rPr>
        <w:t>2</w:t>
      </w:r>
      <w:r w:rsidR="00FC0E5A">
        <w:rPr>
          <w:rFonts w:ascii="Times New Roman" w:hAnsi="Times New Roman" w:cs="Times New Roman"/>
        </w:rPr>
        <w:t>.7</w:t>
      </w:r>
      <w:r w:rsidR="00C34265" w:rsidRPr="00C34265">
        <w:rPr>
          <w:rFonts w:ascii="Times New Roman" w:hAnsi="Times New Roman" w:cs="Times New Roman"/>
        </w:rPr>
        <w:t xml:space="preserve">.1. </w:t>
      </w:r>
      <w:r w:rsidR="00C34265" w:rsidRPr="002D6A58">
        <w:rPr>
          <w:rFonts w:ascii="Times New Roman" w:hAnsi="Times New Roman" w:cs="Times New Roman"/>
          <w:bCs/>
        </w:rPr>
        <w:t xml:space="preserve">Okres gwarancji, licząc od daty podpisania protokołu odbioru końcowego urządzenia medycznego, i uruchomienia sprzętu nie może być krótszy niż </w:t>
      </w:r>
      <w:r w:rsidR="00CE42F2">
        <w:rPr>
          <w:rFonts w:ascii="Times New Roman" w:hAnsi="Times New Roman" w:cs="Times New Roman"/>
          <w:bCs/>
          <w:color w:val="auto"/>
        </w:rPr>
        <w:t>36 miesię</w:t>
      </w:r>
      <w:r w:rsidR="00CE42F2" w:rsidRPr="00CE42F2">
        <w:rPr>
          <w:rFonts w:ascii="Times New Roman" w:hAnsi="Times New Roman" w:cs="Times New Roman"/>
          <w:bCs/>
          <w:color w:val="auto"/>
        </w:rPr>
        <w:t>cy</w:t>
      </w:r>
      <w:r w:rsidR="00C34265" w:rsidRPr="00CE42F2">
        <w:rPr>
          <w:rFonts w:ascii="Times New Roman" w:hAnsi="Times New Roman" w:cs="Times New Roman"/>
          <w:bCs/>
          <w:color w:val="auto"/>
        </w:rPr>
        <w:t xml:space="preserve">. </w:t>
      </w:r>
    </w:p>
    <w:p w:rsidR="00C34265" w:rsidRPr="002D6A58" w:rsidRDefault="00CA1821" w:rsidP="003C57FE">
      <w:pPr>
        <w:pStyle w:val="Default"/>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.7</w:t>
      </w:r>
      <w:r w:rsidR="00C34265" w:rsidRPr="00C34265">
        <w:rPr>
          <w:rFonts w:ascii="Times New Roman" w:hAnsi="Times New Roman" w:cs="Times New Roman"/>
        </w:rPr>
        <w:t>.2. Szczegółowe informacje dotyczące warunków gwaranc</w:t>
      </w:r>
      <w:r w:rsidR="003C57FE">
        <w:rPr>
          <w:rFonts w:ascii="Times New Roman" w:hAnsi="Times New Roman" w:cs="Times New Roman"/>
        </w:rPr>
        <w:t xml:space="preserve">ji i serwisu zostały określone </w:t>
      </w:r>
      <w:r w:rsidR="00C34265" w:rsidRPr="002D6A58">
        <w:rPr>
          <w:rFonts w:ascii="Times New Roman" w:hAnsi="Times New Roman" w:cs="Times New Roman"/>
        </w:rPr>
        <w:t xml:space="preserve"> </w:t>
      </w:r>
      <w:r w:rsidR="00C34265" w:rsidRPr="002D6A58">
        <w:rPr>
          <w:rFonts w:ascii="Times New Roman" w:hAnsi="Times New Roman" w:cs="Times New Roman"/>
          <w:bCs/>
        </w:rPr>
        <w:t xml:space="preserve">w umowie w sprawie zamówienia publicznego, która stanowi załącznik do niniejszej SIWZ </w:t>
      </w:r>
      <w:r w:rsidR="00C34265" w:rsidRPr="002D6A58">
        <w:rPr>
          <w:rFonts w:ascii="Times New Roman" w:hAnsi="Times New Roman" w:cs="Times New Roman"/>
        </w:rPr>
        <w:t xml:space="preserve">oraz w szczegółowym opisie przedmiotu zamówienia znajdującym się w </w:t>
      </w:r>
      <w:r w:rsidR="00C34265" w:rsidRPr="002D6A58">
        <w:rPr>
          <w:rFonts w:ascii="Times New Roman" w:hAnsi="Times New Roman" w:cs="Times New Roman"/>
          <w:bCs/>
        </w:rPr>
        <w:t xml:space="preserve">„Szczegółowym formularzu ofertowym” </w:t>
      </w:r>
      <w:r w:rsidR="003C57FE">
        <w:rPr>
          <w:rFonts w:ascii="Times New Roman" w:hAnsi="Times New Roman" w:cs="Times New Roman"/>
        </w:rPr>
        <w:t xml:space="preserve">który stanowi załącznik </w:t>
      </w:r>
      <w:r w:rsidR="00C34265" w:rsidRPr="002D6A58">
        <w:rPr>
          <w:rFonts w:ascii="Times New Roman" w:hAnsi="Times New Roman" w:cs="Times New Roman"/>
        </w:rPr>
        <w:t xml:space="preserve"> do SIWZ </w:t>
      </w:r>
    </w:p>
    <w:p w:rsidR="00C34265" w:rsidRDefault="00C34265" w:rsidP="00C34265">
      <w:pPr>
        <w:pStyle w:val="Default"/>
      </w:pPr>
    </w:p>
    <w:p w:rsidR="00C34265" w:rsidRPr="00C34265" w:rsidRDefault="00CA1821" w:rsidP="00C34265">
      <w:pPr>
        <w:pStyle w:val="Default"/>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34265" w:rsidRPr="00C34265">
        <w:rPr>
          <w:rFonts w:ascii="Times New Roman" w:hAnsi="Times New Roman" w:cs="Times New Roman"/>
        </w:rPr>
        <w:t xml:space="preserve">. WARUNKI FINANSOWANIA I PŁATNOŚCI: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2D6A58">
        <w:rPr>
          <w:rFonts w:ascii="Times New Roman" w:hAnsi="Times New Roman" w:cs="Times New Roman"/>
        </w:rPr>
        <w:t xml:space="preserve">.1. Zapłata za dostawę </w:t>
      </w:r>
      <w:r w:rsidR="00C34265" w:rsidRPr="00C34265">
        <w:rPr>
          <w:rFonts w:ascii="Times New Roman" w:hAnsi="Times New Roman" w:cs="Times New Roman"/>
        </w:rPr>
        <w:t xml:space="preserve">będzie dokonana przelewem na rachunek bankowy Wykonawcy w terminie do 30 dni liczonych od daty otrzymania przez Zamawiającego faktury wraz z podpisanym bez zastrzeżeń przez Wykonawcę i </w:t>
      </w:r>
      <w:r w:rsidR="002D6A58">
        <w:rPr>
          <w:rFonts w:ascii="Times New Roman" w:hAnsi="Times New Roman" w:cs="Times New Roman"/>
        </w:rPr>
        <w:t>Zamawiającego</w:t>
      </w:r>
      <w:r w:rsidR="00C34265" w:rsidRPr="00C34265">
        <w:rPr>
          <w:rFonts w:ascii="Times New Roman" w:hAnsi="Times New Roman" w:cs="Times New Roman"/>
        </w:rPr>
        <w:t xml:space="preserve"> protokołu ostatecznego odbioru.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.2</w:t>
      </w:r>
      <w:r w:rsidR="00C34265" w:rsidRPr="00C34265">
        <w:rPr>
          <w:rFonts w:ascii="Times New Roman" w:hAnsi="Times New Roman" w:cs="Times New Roman"/>
        </w:rPr>
        <w:t xml:space="preserve">. Jako datę zapłaty faktury rozumie się datę złożenia w banku przez Zamawiającego dyspozycji zapłaty.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.3</w:t>
      </w:r>
      <w:r w:rsidR="00C34265" w:rsidRPr="00C34265">
        <w:rPr>
          <w:rFonts w:ascii="Times New Roman" w:hAnsi="Times New Roman" w:cs="Times New Roman"/>
        </w:rPr>
        <w:t>. Zastosowanie mają przepisy ustawy z dnia 9 listopada 2018 r</w:t>
      </w:r>
      <w:r w:rsidR="00C34265" w:rsidRPr="00C34265">
        <w:rPr>
          <w:rFonts w:ascii="Times New Roman" w:hAnsi="Times New Roman" w:cs="Times New Roman"/>
          <w:i/>
          <w:iCs/>
        </w:rPr>
        <w:t xml:space="preserve">. o elektronicznym fakturowaniu w zamówieniach publicznych, koncesjach na roboty budowlane lub usługi oraz partnerstwie publiczno-prywatnym </w:t>
      </w:r>
      <w:r w:rsidR="00C34265" w:rsidRPr="00C34265">
        <w:rPr>
          <w:rFonts w:ascii="Times New Roman" w:hAnsi="Times New Roman" w:cs="Times New Roman"/>
        </w:rPr>
        <w:t xml:space="preserve">w zakresie ustrukturyzowanych faktur elektronicznych.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.4</w:t>
      </w:r>
      <w:r w:rsidR="00C34265" w:rsidRPr="00C34265">
        <w:rPr>
          <w:rFonts w:ascii="Times New Roman" w:hAnsi="Times New Roman" w:cs="Times New Roman"/>
        </w:rPr>
        <w:t>. Zamawiający dopuszcza realizację płatności za faktury z zastosowaniem mechanizmu podzielonej płatności (</w:t>
      </w:r>
      <w:proofErr w:type="spellStart"/>
      <w:r w:rsidR="00C34265" w:rsidRPr="00C34265">
        <w:rPr>
          <w:rFonts w:ascii="Times New Roman" w:hAnsi="Times New Roman" w:cs="Times New Roman"/>
        </w:rPr>
        <w:t>split</w:t>
      </w:r>
      <w:proofErr w:type="spellEnd"/>
      <w:r w:rsidR="00C34265" w:rsidRPr="00C34265">
        <w:rPr>
          <w:rFonts w:ascii="Times New Roman" w:hAnsi="Times New Roman" w:cs="Times New Roman"/>
        </w:rPr>
        <w:t xml:space="preserve"> </w:t>
      </w:r>
      <w:proofErr w:type="spellStart"/>
      <w:r w:rsidR="00C34265" w:rsidRPr="00C34265">
        <w:rPr>
          <w:rFonts w:ascii="Times New Roman" w:hAnsi="Times New Roman" w:cs="Times New Roman"/>
        </w:rPr>
        <w:t>payment</w:t>
      </w:r>
      <w:proofErr w:type="spellEnd"/>
      <w:r w:rsidR="00C34265" w:rsidRPr="00C34265">
        <w:rPr>
          <w:rFonts w:ascii="Times New Roman" w:hAnsi="Times New Roman" w:cs="Times New Roman"/>
        </w:rPr>
        <w:t xml:space="preserve">), o którym mowa w art. 108a </w:t>
      </w:r>
      <w:r w:rsidR="00C34265" w:rsidRPr="00C34265">
        <w:rPr>
          <w:rFonts w:ascii="Times New Roman" w:hAnsi="Times New Roman" w:cs="Times New Roman"/>
          <w:i/>
          <w:iCs/>
        </w:rPr>
        <w:t xml:space="preserve">ustawy o VAT </w:t>
      </w:r>
      <w:r w:rsidR="00C34265" w:rsidRPr="00C34265">
        <w:rPr>
          <w:rFonts w:ascii="Times New Roman" w:hAnsi="Times New Roman" w:cs="Times New Roman"/>
        </w:rPr>
        <w:t xml:space="preserve">z dnia 11 marca 2004 r. (Dz.U. z 2020 r. poz. 106).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.5</w:t>
      </w:r>
      <w:r w:rsidR="00C34265" w:rsidRPr="00C34265">
        <w:rPr>
          <w:rFonts w:ascii="Times New Roman" w:hAnsi="Times New Roman" w:cs="Times New Roman"/>
        </w:rPr>
        <w:t xml:space="preserve">. Koszty obsługi bankowej powstałe w banku Zamawiającego pokrywa Zamawiający, koszty obsługi bankowej powstałe poza bankiem Zamawiającego pokrywa Wykonawca.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.6</w:t>
      </w:r>
      <w:r w:rsidR="00C34265" w:rsidRPr="00C34265">
        <w:rPr>
          <w:rFonts w:ascii="Times New Roman" w:hAnsi="Times New Roman" w:cs="Times New Roman"/>
        </w:rPr>
        <w:t xml:space="preserve">. Wykonawca nie może przenosić na osoby trzecie zobowiązań płatniczych Zamawiającego bez jego uprzedniej zgody wyrażonej na piśmie.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.7</w:t>
      </w:r>
      <w:r w:rsidR="00C34265" w:rsidRPr="00C34265">
        <w:rPr>
          <w:rFonts w:ascii="Times New Roman" w:hAnsi="Times New Roman" w:cs="Times New Roman"/>
        </w:rPr>
        <w:t xml:space="preserve">.  Płatności będą realizowane w PLN. </w:t>
      </w:r>
    </w:p>
    <w:p w:rsidR="00C34265" w:rsidRPr="002D6A58" w:rsidRDefault="00CA1821" w:rsidP="00C34265">
      <w:pPr>
        <w:pStyle w:val="Default"/>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.8</w:t>
      </w:r>
      <w:r w:rsidR="00CE42F2">
        <w:rPr>
          <w:rFonts w:ascii="Times New Roman" w:hAnsi="Times New Roman" w:cs="Times New Roman"/>
        </w:rPr>
        <w:t>.8</w:t>
      </w:r>
      <w:r w:rsidR="00C34265" w:rsidRPr="00C34265">
        <w:rPr>
          <w:rFonts w:ascii="Times New Roman" w:hAnsi="Times New Roman" w:cs="Times New Roman"/>
        </w:rPr>
        <w:t xml:space="preserve">. </w:t>
      </w:r>
      <w:r w:rsidR="00C34265" w:rsidRPr="002D6A58">
        <w:rPr>
          <w:rFonts w:ascii="Times New Roman" w:hAnsi="Times New Roman" w:cs="Times New Roman"/>
          <w:bCs/>
        </w:rPr>
        <w:t xml:space="preserve">Szczegółowe informacje dotyczące warunków finansowania i płatności zostały określone w umowie w sprawie zamówienia publicznego, która stanowi załącznik do niniejszej SIWZ. </w:t>
      </w:r>
    </w:p>
    <w:p w:rsidR="00C34265" w:rsidRDefault="00C34265" w:rsidP="00C34265">
      <w:pPr>
        <w:pStyle w:val="Default"/>
      </w:pPr>
    </w:p>
    <w:p w:rsidR="00C34265" w:rsidRPr="00C34265" w:rsidRDefault="00CA1821" w:rsidP="00C34265">
      <w:pPr>
        <w:pStyle w:val="Default"/>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.9</w:t>
      </w:r>
      <w:r w:rsidR="00C34265" w:rsidRPr="00C34265">
        <w:rPr>
          <w:rFonts w:ascii="Times New Roman" w:hAnsi="Times New Roman" w:cs="Times New Roman"/>
        </w:rPr>
        <w:t xml:space="preserve">. OBOWIĄZKI WYKONAWCY: </w:t>
      </w:r>
    </w:p>
    <w:p w:rsidR="00C34265" w:rsidRPr="00C34265" w:rsidRDefault="00CA1821" w:rsidP="00C34265">
      <w:pPr>
        <w:pStyle w:val="Default"/>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.9</w:t>
      </w:r>
      <w:r w:rsidR="00C34265" w:rsidRPr="00C34265">
        <w:rPr>
          <w:rFonts w:ascii="Times New Roman" w:hAnsi="Times New Roman" w:cs="Times New Roman"/>
        </w:rPr>
        <w:t xml:space="preserve">.1. Do obowiązków Wykonawcy w zakresie dostawy </w:t>
      </w:r>
      <w:r w:rsidR="00C927D0">
        <w:rPr>
          <w:rFonts w:ascii="Times New Roman" w:hAnsi="Times New Roman" w:cs="Times New Roman"/>
        </w:rPr>
        <w:t xml:space="preserve">wielospecjalistycznego zestawu narzędzi zabiegowych </w:t>
      </w:r>
      <w:r w:rsidR="00C34265" w:rsidRPr="00C34265">
        <w:rPr>
          <w:rFonts w:ascii="Times New Roman" w:hAnsi="Times New Roman" w:cs="Times New Roman"/>
        </w:rPr>
        <w:t xml:space="preserve">należy m.in.: </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.9</w:t>
      </w:r>
      <w:r w:rsidR="00C34265" w:rsidRPr="00C34265">
        <w:rPr>
          <w:rFonts w:ascii="Times New Roman" w:hAnsi="Times New Roman" w:cs="Times New Roman"/>
        </w:rPr>
        <w:t>.2. Dostarczenie na własne ryzyko przedmiotu zamówienia odpowiednio opakowanego i oznaczonego, zgodnie z obowiązującymi w Polsce przepisami do Zamawiającego oraz z zachowaniem termin</w:t>
      </w:r>
      <w:r w:rsidR="002D6A58">
        <w:rPr>
          <w:rFonts w:ascii="Times New Roman" w:hAnsi="Times New Roman" w:cs="Times New Roman"/>
        </w:rPr>
        <w:t>u dostawy określonego w rozdz. 3 pkt 3</w:t>
      </w:r>
      <w:r w:rsidR="00C34265" w:rsidRPr="00C34265">
        <w:rPr>
          <w:rFonts w:ascii="Times New Roman" w:hAnsi="Times New Roman" w:cs="Times New Roman"/>
        </w:rPr>
        <w:t>.1</w:t>
      </w:r>
    </w:p>
    <w:p w:rsidR="00C34265" w:rsidRPr="00C34265" w:rsidRDefault="00CA1821" w:rsidP="00C34265">
      <w:pPr>
        <w:pStyle w:val="Default"/>
        <w:spacing w:after="80"/>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.9</w:t>
      </w:r>
      <w:r w:rsidR="00C34265" w:rsidRPr="00C34265">
        <w:rPr>
          <w:rFonts w:ascii="Times New Roman" w:hAnsi="Times New Roman" w:cs="Times New Roman"/>
        </w:rPr>
        <w:t xml:space="preserve">.3.  Wykonawca zobowiązany jest dostarczyć </w:t>
      </w:r>
      <w:r w:rsidR="00C927D0">
        <w:rPr>
          <w:rFonts w:ascii="Times New Roman" w:hAnsi="Times New Roman" w:cs="Times New Roman"/>
        </w:rPr>
        <w:t>narzędzia</w:t>
      </w:r>
      <w:r w:rsidR="00C34265" w:rsidRPr="00C34265">
        <w:rPr>
          <w:rFonts w:ascii="Times New Roman" w:hAnsi="Times New Roman" w:cs="Times New Roman"/>
        </w:rPr>
        <w:t xml:space="preserve"> do siedziby Zamawiającego w dni robocze od poniedziałku do piątku w godzinach ustalonych z bezpośrednim odbiorcą i wyładować we własnym zakresie i zamontować w miejscu wskazanym przez Zamawiającego. O dokładnym terminie dostarczenia sprzętu do siedziby bezpośredniego odbiorcy. </w:t>
      </w:r>
      <w:r w:rsidR="00C34265" w:rsidRPr="00C34265">
        <w:rPr>
          <w:rFonts w:ascii="Times New Roman" w:hAnsi="Times New Roman" w:cs="Times New Roman"/>
          <w:b/>
          <w:bCs/>
        </w:rPr>
        <w:t xml:space="preserve">Wykonawca jest zobowiązany poinformować </w:t>
      </w:r>
      <w:r w:rsidR="002D6A58">
        <w:rPr>
          <w:rFonts w:ascii="Times New Roman" w:hAnsi="Times New Roman" w:cs="Times New Roman"/>
          <w:b/>
          <w:bCs/>
        </w:rPr>
        <w:t xml:space="preserve">Zamawiającego </w:t>
      </w:r>
      <w:r w:rsidR="00C34265" w:rsidRPr="00C34265">
        <w:rPr>
          <w:rFonts w:ascii="Times New Roman" w:hAnsi="Times New Roman" w:cs="Times New Roman"/>
          <w:b/>
          <w:bCs/>
        </w:rPr>
        <w:t>najpóźniej na dwa dni kalendarzowe przed datą dostawy sprzętu</w:t>
      </w:r>
      <w:r w:rsidR="00C34265" w:rsidRPr="00C34265">
        <w:rPr>
          <w:rFonts w:ascii="Times New Roman" w:hAnsi="Times New Roman" w:cs="Times New Roman"/>
        </w:rPr>
        <w:t xml:space="preserve">. </w:t>
      </w:r>
    </w:p>
    <w:p w:rsidR="00C34265" w:rsidRPr="00C34265" w:rsidRDefault="00CA1821" w:rsidP="00C34265">
      <w:pPr>
        <w:pStyle w:val="Default"/>
        <w:jc w:val="both"/>
        <w:rPr>
          <w:rFonts w:ascii="Times New Roman" w:hAnsi="Times New Roman" w:cs="Times New Roman"/>
        </w:rPr>
      </w:pPr>
      <w:r>
        <w:rPr>
          <w:rFonts w:ascii="Times New Roman" w:hAnsi="Times New Roman" w:cs="Times New Roman"/>
        </w:rPr>
        <w:t>2</w:t>
      </w:r>
      <w:r w:rsidR="00FC0E5A">
        <w:rPr>
          <w:rFonts w:ascii="Times New Roman" w:hAnsi="Times New Roman" w:cs="Times New Roman"/>
        </w:rPr>
        <w:t>.9</w:t>
      </w:r>
      <w:r w:rsidR="00C34265" w:rsidRPr="00C34265">
        <w:rPr>
          <w:rFonts w:ascii="Times New Roman" w:hAnsi="Times New Roman" w:cs="Times New Roman"/>
        </w:rPr>
        <w:t xml:space="preserve">.4. Dostarczenie Zamawiającemu wraz z przedmiotem zamówienia: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a) instrukcji obsługi poszczególnych elementów oferowanej konfiguracji w języku polskim w wersji papierowej i elektronicznej oferowanego aparatu. </w:t>
      </w:r>
    </w:p>
    <w:p w:rsidR="00C34265" w:rsidRPr="00C34265" w:rsidRDefault="00FE077C" w:rsidP="00C34265">
      <w:pPr>
        <w:pStyle w:val="Default"/>
        <w:spacing w:after="80"/>
        <w:jc w:val="both"/>
        <w:rPr>
          <w:rFonts w:ascii="Times New Roman" w:hAnsi="Times New Roman" w:cs="Times New Roman"/>
        </w:rPr>
      </w:pPr>
      <w:r>
        <w:rPr>
          <w:rFonts w:ascii="Times New Roman" w:hAnsi="Times New Roman" w:cs="Times New Roman"/>
        </w:rPr>
        <w:t>b</w:t>
      </w:r>
      <w:r w:rsidR="00C34265" w:rsidRPr="00C34265">
        <w:rPr>
          <w:rFonts w:ascii="Times New Roman" w:hAnsi="Times New Roman" w:cs="Times New Roman"/>
        </w:rPr>
        <w:t xml:space="preserve">) karty gwarancyjnej, </w:t>
      </w:r>
    </w:p>
    <w:p w:rsidR="00800E5A" w:rsidRDefault="00FE077C" w:rsidP="00800E5A">
      <w:pPr>
        <w:pStyle w:val="Default"/>
        <w:spacing w:after="80"/>
        <w:jc w:val="both"/>
        <w:rPr>
          <w:rFonts w:ascii="Times New Roman" w:hAnsi="Times New Roman" w:cs="Times New Roman"/>
        </w:rPr>
      </w:pPr>
      <w:r>
        <w:rPr>
          <w:rFonts w:ascii="Times New Roman" w:hAnsi="Times New Roman" w:cs="Times New Roman"/>
        </w:rPr>
        <w:t>c</w:t>
      </w:r>
      <w:r w:rsidR="00C34265" w:rsidRPr="00C34265">
        <w:rPr>
          <w:rFonts w:ascii="Times New Roman" w:hAnsi="Times New Roman" w:cs="Times New Roman"/>
        </w:rPr>
        <w:t xml:space="preserve">) protokołu dostawy przedmiotu zamówienia podpisanego przez strony, </w:t>
      </w:r>
    </w:p>
    <w:p w:rsidR="00C34265" w:rsidRPr="00FA59DA" w:rsidRDefault="00FE077C" w:rsidP="00800E5A">
      <w:pPr>
        <w:pStyle w:val="Default"/>
        <w:spacing w:after="80"/>
        <w:jc w:val="both"/>
        <w:rPr>
          <w:rFonts w:ascii="Times New Roman" w:hAnsi="Times New Roman" w:cs="Times New Roman"/>
        </w:rPr>
      </w:pPr>
      <w:r>
        <w:rPr>
          <w:rFonts w:ascii="Times New Roman" w:hAnsi="Times New Roman" w:cs="Times New Roman"/>
        </w:rPr>
        <w:lastRenderedPageBreak/>
        <w:t>d</w:t>
      </w:r>
      <w:r w:rsidR="00C34265" w:rsidRPr="00C34265">
        <w:rPr>
          <w:rFonts w:ascii="Times New Roman" w:hAnsi="Times New Roman" w:cs="Times New Roman"/>
        </w:rPr>
        <w:t xml:space="preserve">) </w:t>
      </w:r>
      <w:r w:rsidR="00C34265" w:rsidRPr="00FE077C">
        <w:rPr>
          <w:rFonts w:ascii="Times New Roman" w:hAnsi="Times New Roman" w:cs="Times New Roman"/>
        </w:rPr>
        <w:t xml:space="preserve">wykazu podmiotów upoważnionych przez producenta </w:t>
      </w:r>
      <w:r w:rsidR="00C927D0" w:rsidRPr="00FE077C">
        <w:rPr>
          <w:rFonts w:ascii="Times New Roman" w:hAnsi="Times New Roman" w:cs="Times New Roman"/>
        </w:rPr>
        <w:t>narzędzi zabiegowych</w:t>
      </w:r>
      <w:r w:rsidR="00C34265" w:rsidRPr="00FE077C">
        <w:rPr>
          <w:rFonts w:ascii="Times New Roman" w:hAnsi="Times New Roman" w:cs="Times New Roman"/>
        </w:rPr>
        <w:t xml:space="preserve"> do wykonywania serwisu gwarancyjnego oraz przeprowadzenia napraw (zgodnie z art. 90 ust. 4 ustawy </w:t>
      </w:r>
      <w:r w:rsidR="00C34265" w:rsidRPr="00FE077C">
        <w:rPr>
          <w:rFonts w:ascii="Times New Roman" w:hAnsi="Times New Roman" w:cs="Times New Roman"/>
          <w:i/>
          <w:iCs/>
        </w:rPr>
        <w:t xml:space="preserve">o wyrobach medycznych </w:t>
      </w:r>
      <w:r w:rsidR="00C34265" w:rsidRPr="00FE077C">
        <w:rPr>
          <w:rFonts w:ascii="Times New Roman" w:hAnsi="Times New Roman" w:cs="Times New Roman"/>
        </w:rPr>
        <w:t>(Dz. U. z 2020 r. poz. 186)</w:t>
      </w:r>
      <w:r w:rsidR="00C34265" w:rsidRPr="00C34265">
        <w:rPr>
          <w:rFonts w:ascii="Times New Roman" w:hAnsi="Times New Roman" w:cs="Times New Roman"/>
        </w:rPr>
        <w:t xml:space="preserve"> </w:t>
      </w:r>
    </w:p>
    <w:p w:rsidR="00C34265" w:rsidRPr="00FA59DA" w:rsidRDefault="00CA1821" w:rsidP="00FA59DA">
      <w:pPr>
        <w:pStyle w:val="Default"/>
        <w:spacing w:after="80"/>
        <w:jc w:val="both"/>
        <w:rPr>
          <w:rFonts w:ascii="Times New Roman" w:hAnsi="Times New Roman" w:cs="Times New Roman"/>
        </w:rPr>
      </w:pPr>
      <w:r>
        <w:rPr>
          <w:rFonts w:ascii="Times New Roman" w:hAnsi="Times New Roman" w:cs="Times New Roman"/>
          <w:bCs/>
        </w:rPr>
        <w:t>2</w:t>
      </w:r>
      <w:r w:rsidR="00FC0E5A">
        <w:rPr>
          <w:rFonts w:ascii="Times New Roman" w:hAnsi="Times New Roman" w:cs="Times New Roman"/>
          <w:bCs/>
        </w:rPr>
        <w:t>.10</w:t>
      </w:r>
      <w:r w:rsidR="00C34265" w:rsidRPr="00FA59DA">
        <w:rPr>
          <w:rFonts w:ascii="Times New Roman" w:hAnsi="Times New Roman" w:cs="Times New Roman"/>
          <w:bCs/>
        </w:rPr>
        <w:t>. Wykonawca zobowiązany jest zrealizować zamówienie w całości zgodnie z postanowieniami dokumentacji przetargowej w tym: parametrami wymaganymi, par</w:t>
      </w:r>
      <w:r w:rsidR="002D6A58">
        <w:rPr>
          <w:rFonts w:ascii="Times New Roman" w:hAnsi="Times New Roman" w:cs="Times New Roman"/>
          <w:bCs/>
        </w:rPr>
        <w:t>ametrami ocenianymi oraz umową</w:t>
      </w:r>
      <w:r w:rsidR="00C34265" w:rsidRPr="00FA59DA">
        <w:rPr>
          <w:rFonts w:ascii="Times New Roman" w:hAnsi="Times New Roman" w:cs="Times New Roman"/>
          <w:bCs/>
        </w:rPr>
        <w:t xml:space="preserve"> w sprawie zamówienia publicznego. </w:t>
      </w:r>
    </w:p>
    <w:p w:rsidR="00800E5A" w:rsidRPr="00800E5A" w:rsidRDefault="00FC0E5A" w:rsidP="00800E5A">
      <w:pPr>
        <w:pStyle w:val="Default"/>
        <w:spacing w:after="80"/>
        <w:jc w:val="both"/>
        <w:rPr>
          <w:rFonts w:ascii="Times New Roman" w:hAnsi="Times New Roman" w:cs="Times New Roman"/>
        </w:rPr>
      </w:pPr>
      <w:r>
        <w:rPr>
          <w:rFonts w:ascii="Times New Roman" w:hAnsi="Times New Roman" w:cs="Times New Roman"/>
        </w:rPr>
        <w:t>2.11</w:t>
      </w:r>
      <w:r w:rsidR="00C34265" w:rsidRPr="00FA59DA">
        <w:rPr>
          <w:rFonts w:ascii="Times New Roman" w:hAnsi="Times New Roman" w:cs="Times New Roman"/>
        </w:rPr>
        <w:t xml:space="preserve">.  </w:t>
      </w:r>
      <w:r w:rsidR="00C34265" w:rsidRPr="00FA59DA">
        <w:rPr>
          <w:rFonts w:ascii="Times New Roman" w:hAnsi="Times New Roman" w:cs="Times New Roman"/>
          <w:bCs/>
        </w:rPr>
        <w:t>Szczegółowe informacje dotyczące obowiązków Wykonaw</w:t>
      </w:r>
      <w:r w:rsidR="002D6A58">
        <w:rPr>
          <w:rFonts w:ascii="Times New Roman" w:hAnsi="Times New Roman" w:cs="Times New Roman"/>
          <w:bCs/>
        </w:rPr>
        <w:t xml:space="preserve">cy zostały określone </w:t>
      </w:r>
      <w:r w:rsidR="00C34265" w:rsidRPr="00FA59DA">
        <w:rPr>
          <w:rFonts w:ascii="Times New Roman" w:hAnsi="Times New Roman" w:cs="Times New Roman"/>
          <w:bCs/>
        </w:rPr>
        <w:t xml:space="preserve">w pozostałej dokumentacji przetargowej. </w:t>
      </w:r>
    </w:p>
    <w:p w:rsidR="00800E5A" w:rsidRDefault="00FC0E5A" w:rsidP="00800E5A">
      <w:pPr>
        <w:pStyle w:val="Default"/>
        <w:spacing w:after="80"/>
        <w:rPr>
          <w:rFonts w:ascii="Times New Roman" w:hAnsi="Times New Roman" w:cs="Times New Roman"/>
        </w:rPr>
      </w:pPr>
      <w:r>
        <w:rPr>
          <w:rFonts w:ascii="Times New Roman" w:hAnsi="Times New Roman" w:cs="Times New Roman"/>
        </w:rPr>
        <w:t>2.12</w:t>
      </w:r>
      <w:r w:rsidR="00800E5A" w:rsidRPr="00800E5A">
        <w:rPr>
          <w:rFonts w:ascii="Times New Roman" w:hAnsi="Times New Roman" w:cs="Times New Roman"/>
        </w:rPr>
        <w:t xml:space="preserve">. Wszystkie dokumenty i oświadczenia sporządzone w językach obcych należy złożyć wraz z tłumaczeniami na język polski. W razie wątpliwości wersja polskojęzyczna jest wersją wiążącą. </w:t>
      </w:r>
    </w:p>
    <w:p w:rsidR="00800E5A" w:rsidRPr="00CA2EBD" w:rsidRDefault="00FC0E5A" w:rsidP="00800E5A">
      <w:pPr>
        <w:pStyle w:val="Default"/>
        <w:spacing w:after="80"/>
        <w:rPr>
          <w:rFonts w:ascii="Times New Roman" w:hAnsi="Times New Roman" w:cs="Times New Roman"/>
          <w:color w:val="auto"/>
        </w:rPr>
      </w:pPr>
      <w:r>
        <w:rPr>
          <w:rFonts w:ascii="Times New Roman" w:hAnsi="Times New Roman" w:cs="Times New Roman"/>
        </w:rPr>
        <w:t>2.13</w:t>
      </w:r>
      <w:r w:rsidR="00800E5A" w:rsidRPr="00800E5A">
        <w:rPr>
          <w:rFonts w:ascii="Times New Roman" w:hAnsi="Times New Roman" w:cs="Times New Roman"/>
        </w:rPr>
        <w:t xml:space="preserve">.  Ofertę wraz ze wszystkimi załącznikami należy złożyć w postaci elektronicznej opatrzonej kwalifikowanym podpisem elektronicznym za pośrednictwem </w:t>
      </w:r>
      <w:proofErr w:type="spellStart"/>
      <w:r w:rsidR="002D6A58">
        <w:rPr>
          <w:rFonts w:ascii="Times New Roman" w:hAnsi="Times New Roman" w:cs="Times New Roman"/>
        </w:rPr>
        <w:t>miniPortalu</w:t>
      </w:r>
      <w:proofErr w:type="spellEnd"/>
      <w:r w:rsidR="00CA2EBD">
        <w:rPr>
          <w:rFonts w:ascii="Times New Roman" w:hAnsi="Times New Roman" w:cs="Times New Roman"/>
        </w:rPr>
        <w:t xml:space="preserve"> i </w:t>
      </w:r>
      <w:proofErr w:type="spellStart"/>
      <w:r w:rsidR="00CA2EBD" w:rsidRPr="00CA2EBD">
        <w:rPr>
          <w:rFonts w:ascii="Times New Roman" w:hAnsi="Times New Roman" w:cs="Times New Roman"/>
          <w:color w:val="auto"/>
        </w:rPr>
        <w:t>ePUAPu</w:t>
      </w:r>
      <w:proofErr w:type="spellEnd"/>
      <w:r w:rsidR="00800E5A" w:rsidRPr="00CA2EBD">
        <w:rPr>
          <w:rFonts w:ascii="Times New Roman" w:hAnsi="Times New Roman" w:cs="Times New Roman"/>
          <w:color w:val="auto"/>
        </w:rPr>
        <w:t xml:space="preserve"> </w:t>
      </w:r>
    </w:p>
    <w:p w:rsidR="00800E5A" w:rsidRPr="00800E5A" w:rsidRDefault="00FC0E5A" w:rsidP="00800E5A">
      <w:pPr>
        <w:pStyle w:val="Default"/>
        <w:rPr>
          <w:rFonts w:ascii="Times New Roman" w:hAnsi="Times New Roman" w:cs="Times New Roman"/>
        </w:rPr>
      </w:pPr>
      <w:r>
        <w:rPr>
          <w:rFonts w:ascii="Times New Roman" w:hAnsi="Times New Roman" w:cs="Times New Roman"/>
        </w:rPr>
        <w:t>2.14</w:t>
      </w:r>
      <w:r w:rsidR="00800E5A" w:rsidRPr="00800E5A">
        <w:rPr>
          <w:rFonts w:ascii="Times New Roman" w:hAnsi="Times New Roman" w:cs="Times New Roman"/>
        </w:rPr>
        <w:t xml:space="preserve">. Wykonawca ma obowiązek wypełnienia w Formularzu ofertowym w pozycji „Pozostałe informacje żądane od Wykonawcy przez Zamawiającego” oświadczenie dotyczące RODO. Poprzez zaznaczenie „TAK” - Zamawiający, zgodnie z art. 4 pkt 11 RODO, rozumie to jako zgodę na przetwarzanie danych osobowych w pełnym zakresie. </w:t>
      </w:r>
    </w:p>
    <w:p w:rsidR="00B45275" w:rsidRPr="00FA59DA" w:rsidRDefault="00B45275" w:rsidP="00FA59DA">
      <w:pPr>
        <w:pStyle w:val="Nagwek2"/>
        <w:numPr>
          <w:ilvl w:val="0"/>
          <w:numId w:val="0"/>
        </w:numPr>
        <w:spacing w:before="0"/>
      </w:pPr>
    </w:p>
    <w:p w:rsidR="00A2369F" w:rsidRPr="000B08A9" w:rsidRDefault="00A2369F" w:rsidP="001D2054">
      <w:pPr>
        <w:pStyle w:val="Nagwek1"/>
      </w:pPr>
      <w:bookmarkStart w:id="7"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CA1821" w:rsidP="0052559C">
      <w:pPr>
        <w:pStyle w:val="Nagwek1"/>
        <w:jc w:val="left"/>
      </w:pPr>
      <w:bookmarkStart w:id="8" w:name="_Toc258314246"/>
      <w:r>
        <w:rPr>
          <w:lang w:val="pl-PL"/>
        </w:rPr>
        <w:t>3.</w:t>
      </w:r>
      <w:r w:rsidR="00A2369F" w:rsidRPr="007731F5">
        <w:t>Termin wykonania zamówienia</w:t>
      </w:r>
      <w:bookmarkEnd w:id="8"/>
    </w:p>
    <w:p w:rsidR="00B45275" w:rsidRPr="002D6A58" w:rsidRDefault="00B45275" w:rsidP="004912DD">
      <w:pPr>
        <w:pStyle w:val="Nagwek2"/>
        <w:numPr>
          <w:ilvl w:val="1"/>
          <w:numId w:val="17"/>
        </w:numPr>
        <w:spacing w:before="0"/>
        <w:rPr>
          <w:b/>
        </w:rPr>
      </w:pPr>
      <w:r w:rsidRPr="003209A8">
        <w:t xml:space="preserve">Zamówienie musi zostać zrealizowane </w:t>
      </w:r>
      <w:r w:rsidRPr="002D6A58">
        <w:rPr>
          <w:b/>
        </w:rPr>
        <w:t>w terminie</w:t>
      </w:r>
      <w:r w:rsidR="00F33EFB" w:rsidRPr="002D6A58">
        <w:rPr>
          <w:b/>
        </w:rPr>
        <w:t xml:space="preserve"> </w:t>
      </w:r>
      <w:r w:rsidR="00941942">
        <w:rPr>
          <w:b/>
        </w:rPr>
        <w:t xml:space="preserve">do </w:t>
      </w:r>
      <w:r w:rsidR="00310FE6">
        <w:rPr>
          <w:b/>
        </w:rPr>
        <w:t xml:space="preserve">dnia </w:t>
      </w:r>
      <w:r w:rsidR="00941942">
        <w:rPr>
          <w:b/>
        </w:rPr>
        <w:t>8 grudnia</w:t>
      </w:r>
      <w:r w:rsidR="00BF0797" w:rsidRPr="002D6A58">
        <w:rPr>
          <w:b/>
        </w:rPr>
        <w:t xml:space="preserve"> 2020r.</w:t>
      </w:r>
    </w:p>
    <w:p w:rsidR="00A2369F" w:rsidRPr="00876900" w:rsidRDefault="00CA1821" w:rsidP="00CA1821">
      <w:pPr>
        <w:pStyle w:val="Nagwek1"/>
        <w:jc w:val="left"/>
      </w:pPr>
      <w:bookmarkStart w:id="9" w:name="_Toc258314247"/>
      <w:r>
        <w:rPr>
          <w:lang w:val="pl-PL"/>
        </w:rPr>
        <w:t>4.</w:t>
      </w:r>
      <w:r w:rsidR="00A2369F" w:rsidRPr="004A65BB">
        <w:t>Warunki udziału w postępowaniu</w:t>
      </w:r>
      <w:bookmarkEnd w:id="9"/>
    </w:p>
    <w:p w:rsidR="00A2369F" w:rsidRPr="00876900" w:rsidRDefault="00627ED2" w:rsidP="004912DD">
      <w:pPr>
        <w:pStyle w:val="Nagwek2"/>
        <w:numPr>
          <w:ilvl w:val="1"/>
          <w:numId w:val="18"/>
        </w:numPr>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BA45E8" w:rsidRDefault="00CA1821" w:rsidP="00CA1821">
      <w:pPr>
        <w:pStyle w:val="Nagwek2"/>
        <w:numPr>
          <w:ilvl w:val="0"/>
          <w:numId w:val="0"/>
        </w:numPr>
        <w:ind w:left="680" w:hanging="680"/>
      </w:pPr>
      <w:r>
        <w:t xml:space="preserve">4.2 </w:t>
      </w:r>
      <w:r w:rsidR="00A2369F">
        <w:t>O udzielen</w:t>
      </w:r>
      <w:r w:rsidR="008A3895">
        <w:t>ie zamówienia mogą ubiegać się W</w:t>
      </w:r>
      <w:r w:rsidR="00A2369F">
        <w:t>ykonaw</w:t>
      </w:r>
      <w:r w:rsidR="00597C8B">
        <w:t xml:space="preserve">cy, którzy spełniają </w:t>
      </w:r>
      <w:r w:rsidR="00A2369F">
        <w:t xml:space="preserve"> warunki</w:t>
      </w:r>
      <w:r w:rsidR="00597C8B" w:rsidRPr="00597C8B">
        <w:rPr>
          <w:sz w:val="22"/>
          <w:szCs w:val="22"/>
        </w:rPr>
        <w:t xml:space="preserve"> </w:t>
      </w:r>
      <w:r w:rsidR="00597C8B" w:rsidRPr="00080AFA">
        <w:rPr>
          <w:sz w:val="22"/>
          <w:szCs w:val="22"/>
        </w:rPr>
        <w:t xml:space="preserve">z art. 22 ust.1 pkt 2) ustawy </w:t>
      </w:r>
      <w:proofErr w:type="spellStart"/>
      <w:r w:rsidR="00597C8B" w:rsidRPr="00080AFA">
        <w:rPr>
          <w:sz w:val="22"/>
          <w:szCs w:val="22"/>
        </w:rPr>
        <w:t>Pzp</w:t>
      </w:r>
      <w:proofErr w:type="spellEnd"/>
      <w:r w:rsidR="00C07BA9">
        <w:rPr>
          <w:sz w:val="22"/>
          <w:szCs w:val="22"/>
        </w:rPr>
        <w:t xml:space="preserve"> – Zamawiający odstępuje od określenia w przedmiotowym postępowaniu warunków udziału </w:t>
      </w:r>
    </w:p>
    <w:p w:rsidR="008E38E4" w:rsidRPr="008E38E4" w:rsidRDefault="00CA1821" w:rsidP="00CA1821">
      <w:pPr>
        <w:pStyle w:val="Nagwek1"/>
        <w:jc w:val="left"/>
      </w:pPr>
      <w:r>
        <w:rPr>
          <w:lang w:val="pl-PL"/>
        </w:rPr>
        <w:t>5.</w:t>
      </w:r>
      <w:r w:rsidR="008E38E4">
        <w:t xml:space="preserve">Podstawy wykluczenia wykonawcy </w:t>
      </w:r>
      <w:r w:rsidR="004E3A7E">
        <w:t>Z POSTĘPOWANIA</w:t>
      </w:r>
    </w:p>
    <w:p w:rsidR="00977C3E" w:rsidRPr="00A56785" w:rsidRDefault="00A2369F" w:rsidP="004912DD">
      <w:pPr>
        <w:pStyle w:val="Nagwek2"/>
        <w:numPr>
          <w:ilvl w:val="1"/>
          <w:numId w:val="19"/>
        </w:numPr>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4912DD">
      <w:pPr>
        <w:pStyle w:val="Nagwek2"/>
        <w:numPr>
          <w:ilvl w:val="1"/>
          <w:numId w:val="19"/>
        </w:numPr>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4912DD">
      <w:pPr>
        <w:pStyle w:val="Nagwek2"/>
        <w:numPr>
          <w:ilvl w:val="1"/>
          <w:numId w:val="19"/>
        </w:numPr>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w:t>
      </w:r>
      <w:r w:rsidRPr="00A34E0E">
        <w:lastRenderedPageBreak/>
        <w:t xml:space="preserve">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4912DD">
      <w:pPr>
        <w:pStyle w:val="Nagwek2"/>
        <w:numPr>
          <w:ilvl w:val="1"/>
          <w:numId w:val="19"/>
        </w:numPr>
      </w:pPr>
      <w:r>
        <w:t>Zamawiający może wykluczyć Wykonawcę na każdym etapie postępowania</w:t>
      </w:r>
      <w:r w:rsidR="00E528CA">
        <w:t>, ofertę Wykonawcy wykluczonego uznaje się za odrzuconą.</w:t>
      </w:r>
    </w:p>
    <w:p w:rsidR="00F278EE" w:rsidRPr="00A85971" w:rsidRDefault="00CA1821" w:rsidP="00CA1821">
      <w:pPr>
        <w:pStyle w:val="Nagwek1"/>
        <w:jc w:val="left"/>
        <w:rPr>
          <w:lang w:val="pl-PL"/>
        </w:rPr>
      </w:pPr>
      <w:bookmarkStart w:id="10" w:name="_Toc258314248"/>
      <w:r>
        <w:rPr>
          <w:lang w:val="pl-PL"/>
        </w:rPr>
        <w:t xml:space="preserve">6. </w:t>
      </w:r>
      <w:r w:rsidR="00A2369F"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4912DD">
      <w:pPr>
        <w:pStyle w:val="Nagwek2"/>
        <w:numPr>
          <w:ilvl w:val="1"/>
          <w:numId w:val="20"/>
        </w:numPr>
      </w:pPr>
      <w:bookmarkStart w:id="11" w:name="_Hlk8736171"/>
      <w:r>
        <w:t>Wykonawca wraz z ofertą zobowiązany jest złożyć</w:t>
      </w:r>
      <w:bookmarkEnd w:id="11"/>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2D6A58" w:rsidP="00AE5B16">
            <w:pPr>
              <w:spacing w:before="60" w:after="60"/>
              <w:jc w:val="both"/>
            </w:pPr>
            <w:r>
              <w:rPr>
                <w:b/>
              </w:rPr>
              <w:t>Szcze</w:t>
            </w:r>
            <w:r w:rsidR="003C57FE">
              <w:rPr>
                <w:b/>
              </w:rPr>
              <w:t>gółowy formularz ofertowy wraz z parametrami granicznymi / wymaganymi</w:t>
            </w:r>
          </w:p>
          <w:p w:rsidR="00635B4C" w:rsidRPr="009D2316" w:rsidRDefault="003C57FE" w:rsidP="00AE5B16">
            <w:pPr>
              <w:spacing w:after="40"/>
              <w:jc w:val="both"/>
            </w:pPr>
            <w:r>
              <w:t>Wypełniony formularz</w:t>
            </w:r>
            <w:r w:rsidR="008A6CCD">
              <w:t xml:space="preserve"> elektronicznie</w:t>
            </w:r>
          </w:p>
        </w:tc>
      </w:tr>
      <w:tr w:rsidR="00635B4C" w:rsidRPr="009D2316" w:rsidTr="00AE5B16">
        <w:tc>
          <w:tcPr>
            <w:tcW w:w="851" w:type="dxa"/>
          </w:tcPr>
          <w:p w:rsidR="00635B4C" w:rsidRPr="009D2316" w:rsidRDefault="003C57FE" w:rsidP="00AE5B16">
            <w:pPr>
              <w:spacing w:before="60" w:after="120"/>
              <w:jc w:val="both"/>
            </w:pPr>
            <w:r>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CA2EBD" w:rsidP="00AE5B16">
            <w:pPr>
              <w:spacing w:before="60" w:after="120"/>
              <w:jc w:val="both"/>
            </w:pPr>
            <w:r>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4912DD">
      <w:pPr>
        <w:pStyle w:val="Nagwek2"/>
        <w:numPr>
          <w:ilvl w:val="1"/>
          <w:numId w:val="20"/>
        </w:numPr>
        <w:ind w:left="680"/>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4912DD">
      <w:pPr>
        <w:pStyle w:val="Nagwek2"/>
        <w:numPr>
          <w:ilvl w:val="1"/>
          <w:numId w:val="20"/>
        </w:numPr>
        <w:ind w:left="680"/>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4912DD">
      <w:pPr>
        <w:pStyle w:val="Nagwek2"/>
        <w:numPr>
          <w:ilvl w:val="1"/>
          <w:numId w:val="20"/>
        </w:numPr>
        <w:ind w:left="680"/>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4912DD">
      <w:pPr>
        <w:pStyle w:val="Nagwek2"/>
        <w:numPr>
          <w:ilvl w:val="1"/>
          <w:numId w:val="20"/>
        </w:numPr>
        <w:ind w:left="680"/>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661230">
      <w:pPr>
        <w:pStyle w:val="Nagwek2"/>
        <w:numPr>
          <w:ilvl w:val="0"/>
          <w:numId w:val="0"/>
        </w:numPr>
        <w:ind w:left="680"/>
      </w:pPr>
    </w:p>
    <w:p w:rsidR="00635B4C" w:rsidRPr="00371538" w:rsidRDefault="00635B4C" w:rsidP="004912DD">
      <w:pPr>
        <w:pStyle w:val="Nagwek2"/>
        <w:numPr>
          <w:ilvl w:val="0"/>
          <w:numId w:val="8"/>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635B4C" w:rsidRDefault="00635B4C" w:rsidP="00F13958">
      <w:pPr>
        <w:pStyle w:val="Nagwek2"/>
        <w:numPr>
          <w:ilvl w:val="0"/>
          <w:numId w:val="0"/>
        </w:numPr>
      </w:pPr>
    </w:p>
    <w:p w:rsidR="00F13958" w:rsidRPr="00371538" w:rsidRDefault="00F13958" w:rsidP="004912DD">
      <w:pPr>
        <w:pStyle w:val="Nagwek2"/>
        <w:numPr>
          <w:ilvl w:val="0"/>
          <w:numId w:val="8"/>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FE077C" w:rsidRPr="00FE077C" w:rsidRDefault="00FE077C" w:rsidP="004912DD">
      <w:pPr>
        <w:numPr>
          <w:ilvl w:val="0"/>
          <w:numId w:val="8"/>
        </w:numPr>
        <w:spacing w:before="120" w:after="60"/>
        <w:jc w:val="both"/>
        <w:outlineLvl w:val="1"/>
        <w:rPr>
          <w:bCs/>
          <w:iCs/>
          <w:color w:val="000000"/>
          <w:lang w:eastAsia="x-none"/>
        </w:rPr>
      </w:pPr>
      <w:r w:rsidRPr="00FE077C">
        <w:rPr>
          <w:bCs/>
          <w:iCs/>
          <w:color w:val="000000"/>
          <w:lang w:eastAsia="x-none"/>
        </w:rP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FE077C" w:rsidRPr="00FE077C" w:rsidTr="00CA1821">
        <w:tc>
          <w:tcPr>
            <w:tcW w:w="720" w:type="dxa"/>
          </w:tcPr>
          <w:p w:rsidR="00FE077C" w:rsidRPr="00FE077C" w:rsidRDefault="00FE077C" w:rsidP="00FE077C">
            <w:pPr>
              <w:spacing w:before="60" w:after="120"/>
              <w:jc w:val="both"/>
            </w:pPr>
            <w:r w:rsidRPr="00FE077C">
              <w:rPr>
                <w:b/>
                <w:sz w:val="20"/>
                <w:szCs w:val="20"/>
              </w:rPr>
              <w:t>Lp.</w:t>
            </w:r>
          </w:p>
        </w:tc>
        <w:tc>
          <w:tcPr>
            <w:tcW w:w="7920" w:type="dxa"/>
          </w:tcPr>
          <w:p w:rsidR="00FE077C" w:rsidRPr="00FE077C" w:rsidRDefault="00FE077C" w:rsidP="00FE077C">
            <w:pPr>
              <w:spacing w:before="60" w:after="120"/>
              <w:jc w:val="both"/>
            </w:pPr>
            <w:r w:rsidRPr="00FE077C">
              <w:rPr>
                <w:b/>
                <w:sz w:val="20"/>
                <w:szCs w:val="20"/>
              </w:rPr>
              <w:t>Wymagany dokument</w:t>
            </w:r>
          </w:p>
        </w:tc>
      </w:tr>
      <w:tr w:rsidR="00FE077C" w:rsidRPr="00FE077C" w:rsidTr="00CA1821">
        <w:tc>
          <w:tcPr>
            <w:tcW w:w="720" w:type="dxa"/>
          </w:tcPr>
          <w:p w:rsidR="00FE077C" w:rsidRPr="00FE077C" w:rsidRDefault="00FE077C" w:rsidP="00FE077C">
            <w:pPr>
              <w:spacing w:before="60" w:after="120"/>
              <w:jc w:val="both"/>
            </w:pPr>
            <w:r w:rsidRPr="00FE077C">
              <w:t>1</w:t>
            </w:r>
          </w:p>
        </w:tc>
        <w:tc>
          <w:tcPr>
            <w:tcW w:w="7920" w:type="dxa"/>
          </w:tcPr>
          <w:p w:rsidR="00FE077C" w:rsidRPr="00FE077C" w:rsidRDefault="00FE077C" w:rsidP="00FE077C">
            <w:pPr>
              <w:autoSpaceDE w:val="0"/>
              <w:autoSpaceDN w:val="0"/>
              <w:adjustRightInd w:val="0"/>
              <w:jc w:val="both"/>
              <w:rPr>
                <w:color w:val="000000"/>
              </w:rPr>
            </w:pPr>
            <w:r w:rsidRPr="00FE077C">
              <w:rPr>
                <w:color w:val="000000"/>
              </w:rPr>
              <w:t xml:space="preserve">Oświadczenie, że oferowane urządzenie dopuszczone zostało do obrotu i do używania na rynek polski, zgodnie z ustawą z dnia 20 maja 2010 r. </w:t>
            </w:r>
            <w:r w:rsidRPr="00FE077C">
              <w:rPr>
                <w:i/>
                <w:iCs/>
                <w:color w:val="000000"/>
              </w:rPr>
              <w:t xml:space="preserve">o wyrobach medycznych </w:t>
            </w:r>
            <w:r w:rsidRPr="00FE077C">
              <w:rPr>
                <w:color w:val="000000"/>
              </w:rPr>
              <w:t xml:space="preserve">(Dz. U. z 2020 r. poz. 186 ze </w:t>
            </w:r>
            <w:proofErr w:type="spellStart"/>
            <w:r w:rsidRPr="00FE077C">
              <w:rPr>
                <w:color w:val="000000"/>
              </w:rPr>
              <w:t>zm</w:t>
            </w:r>
            <w:proofErr w:type="spellEnd"/>
            <w:r w:rsidRPr="00FE077C">
              <w:rPr>
                <w:color w:val="000000"/>
              </w:rPr>
              <w:t xml:space="preserve">) tj. musi odpowiadać standardom jakościowym i technicznym, wynikającym z funkcji i przeznaczenia. </w:t>
            </w:r>
          </w:p>
        </w:tc>
      </w:tr>
      <w:tr w:rsidR="00FE077C" w:rsidRPr="00FE077C" w:rsidTr="00CA1821">
        <w:tc>
          <w:tcPr>
            <w:tcW w:w="720" w:type="dxa"/>
          </w:tcPr>
          <w:p w:rsidR="00FE077C" w:rsidRPr="00FE077C" w:rsidRDefault="00FE077C" w:rsidP="00FE077C">
            <w:pPr>
              <w:spacing w:before="60" w:after="120"/>
              <w:jc w:val="both"/>
            </w:pPr>
            <w:r w:rsidRPr="00FE077C">
              <w:t>2</w:t>
            </w:r>
          </w:p>
        </w:tc>
        <w:tc>
          <w:tcPr>
            <w:tcW w:w="7920" w:type="dxa"/>
          </w:tcPr>
          <w:p w:rsidR="00FE077C" w:rsidRPr="00FE077C" w:rsidRDefault="00FE077C" w:rsidP="00FE077C">
            <w:pPr>
              <w:spacing w:before="60" w:after="120"/>
              <w:jc w:val="both"/>
              <w:rPr>
                <w:bCs/>
              </w:rPr>
            </w:pPr>
            <w:r w:rsidRPr="00FE077C">
              <w:t>Dokładny opis oferowanego przedmiotu zamówienia, potwierdzający spełnienie parametrów  granicznych/wymaganych przez Zamawiającego w formie prospektów, katalogów producenta, itp. w języku polskim (należy złożyć wraz z ofertą)</w:t>
            </w:r>
          </w:p>
        </w:tc>
      </w:tr>
    </w:tbl>
    <w:p w:rsidR="00FE077C" w:rsidRDefault="00FE077C" w:rsidP="00661230">
      <w:pPr>
        <w:pStyle w:val="Nagwek2"/>
        <w:numPr>
          <w:ilvl w:val="0"/>
          <w:numId w:val="0"/>
        </w:numPr>
        <w:ind w:left="680"/>
      </w:pPr>
    </w:p>
    <w:p w:rsidR="00A2369F" w:rsidRPr="00371538" w:rsidRDefault="00635B4C" w:rsidP="00A756A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5B16" w:rsidRPr="00AE5B16" w:rsidRDefault="00DF5C56" w:rsidP="004912DD">
      <w:pPr>
        <w:pStyle w:val="Nagwek2"/>
        <w:numPr>
          <w:ilvl w:val="1"/>
          <w:numId w:val="20"/>
        </w:numPr>
        <w:ind w:left="680"/>
        <w:rPr>
          <w:sz w:val="22"/>
          <w:szCs w:val="22"/>
        </w:rPr>
      </w:pPr>
      <w:r>
        <w:t xml:space="preserve">Wykonawca przesyła </w:t>
      </w:r>
      <w:r w:rsidR="009B4B34">
        <w:t>aktualne</w:t>
      </w:r>
      <w:r>
        <w:t xml:space="preserve"> na dzień składania ofert oświadczenie w formie jednolitego dokumentu /JEDZ/ - Załącznik nr</w:t>
      </w:r>
      <w:r w:rsidR="00FE077C">
        <w:t xml:space="preserve"> 3</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CA1821" w:rsidP="00661230">
      <w:pPr>
        <w:pStyle w:val="Nagwek2"/>
        <w:numPr>
          <w:ilvl w:val="0"/>
          <w:numId w:val="0"/>
        </w:numPr>
      </w:pPr>
      <w:r>
        <w:t>6.6</w:t>
      </w:r>
      <w:r w:rsidR="00AE5B16">
        <w:t>.</w:t>
      </w:r>
      <w:r>
        <w:t>1</w:t>
      </w:r>
      <w:r w:rsidR="00AE5B16">
        <w:t xml:space="preserve">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4A1E41">
        <w:t>2</w:t>
      </w:r>
      <w:r w:rsidR="00AE5B16" w:rsidRPr="00AE5B16">
        <w:t xml:space="preserve"> do SIWZ w formacie pdf i </w:t>
      </w:r>
      <w:proofErr w:type="spellStart"/>
      <w:r w:rsidR="00AE5B16" w:rsidRPr="00AE5B16">
        <w:t>xml</w:t>
      </w:r>
      <w:proofErr w:type="spellEnd"/>
      <w:r w:rsidR="00AE5B16" w:rsidRPr="00AE5B16">
        <w:t>.</w:t>
      </w:r>
    </w:p>
    <w:p w:rsidR="00AE5B16" w:rsidRPr="00A87578" w:rsidRDefault="00AE5B16" w:rsidP="004912DD">
      <w:pPr>
        <w:pStyle w:val="Nagwek2"/>
        <w:numPr>
          <w:ilvl w:val="2"/>
          <w:numId w:val="21"/>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4912DD">
      <w:pPr>
        <w:numPr>
          <w:ilvl w:val="2"/>
          <w:numId w:val="2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CA1821" w:rsidRDefault="00AE5B16" w:rsidP="004912DD">
      <w:pPr>
        <w:pStyle w:val="Akapitzlist"/>
        <w:numPr>
          <w:ilvl w:val="1"/>
          <w:numId w:val="21"/>
        </w:numPr>
        <w:jc w:val="both"/>
        <w:rPr>
          <w:rFonts w:ascii="Times New Roman" w:hAnsi="Times New Roman"/>
        </w:rPr>
      </w:pPr>
      <w:r w:rsidRPr="00CA1821">
        <w:rPr>
          <w:rFonts w:ascii="Times New Roman" w:hAnsi="Times New Roman"/>
        </w:rPr>
        <w:t xml:space="preserve">Zamawiający dopuszcza w szczególności następujący format przesyłanych danych: </w:t>
      </w:r>
      <w:r w:rsidRPr="00CA1821">
        <w:rPr>
          <w:rFonts w:ascii="Times New Roman" w:hAnsi="Times New Roman"/>
        </w:rPr>
        <w:br/>
        <w:t>pdf, .</w:t>
      </w:r>
      <w:proofErr w:type="spellStart"/>
      <w:r w:rsidRPr="00CA1821">
        <w:rPr>
          <w:rFonts w:ascii="Times New Roman" w:hAnsi="Times New Roman"/>
        </w:rPr>
        <w:t>doc</w:t>
      </w:r>
      <w:proofErr w:type="spellEnd"/>
      <w:r w:rsidRPr="00CA1821">
        <w:rPr>
          <w:rFonts w:ascii="Times New Roman" w:hAnsi="Times New Roman"/>
        </w:rPr>
        <w:t>, .</w:t>
      </w:r>
      <w:proofErr w:type="spellStart"/>
      <w:r w:rsidRPr="00CA1821">
        <w:rPr>
          <w:rFonts w:ascii="Times New Roman" w:hAnsi="Times New Roman"/>
        </w:rPr>
        <w:t>docx</w:t>
      </w:r>
      <w:proofErr w:type="spellEnd"/>
      <w:r w:rsidRPr="00CA1821">
        <w:rPr>
          <w:rFonts w:ascii="Times New Roman" w:hAnsi="Times New Roman"/>
        </w:rPr>
        <w:t xml:space="preserve">, Pojemność wiadomości nie może być większa niż </w:t>
      </w:r>
      <w:r w:rsidRPr="00CA1821">
        <w:rPr>
          <w:rFonts w:ascii="Times New Roman" w:hAnsi="Times New Roman"/>
        </w:rPr>
        <w:br/>
        <w:t>10 MB. Wykonawca wypełnia JEDZ, tworząc dokument elektroniczny. Może korzystać z narzędzia ESPD (</w:t>
      </w:r>
      <w:hyperlink r:id="rId11" w:history="1">
        <w:r w:rsidRPr="00CA1821">
          <w:rPr>
            <w:rStyle w:val="Hipercze"/>
            <w:rFonts w:ascii="Times New Roman" w:hAnsi="Times New Roman"/>
          </w:rPr>
          <w:t>espd.uzp.gov.pl</w:t>
        </w:r>
      </w:hyperlink>
      <w:r w:rsidRPr="00CA1821">
        <w:rPr>
          <w:rFonts w:ascii="Times New Roman" w:hAnsi="Times New Roman"/>
        </w:rPr>
        <w:t>) lub innych dostępnych narzędzi lub oprogramowania, które umożliwiają wypełnienie JEDZ.</w:t>
      </w:r>
    </w:p>
    <w:p w:rsidR="00AE5B16" w:rsidRPr="00CA1821" w:rsidRDefault="00AE5B16" w:rsidP="004912DD">
      <w:pPr>
        <w:pStyle w:val="Akapitzlist"/>
        <w:numPr>
          <w:ilvl w:val="1"/>
          <w:numId w:val="21"/>
        </w:numPr>
        <w:jc w:val="both"/>
        <w:rPr>
          <w:rFonts w:ascii="Times New Roman" w:hAnsi="Times New Roman"/>
        </w:rPr>
      </w:pPr>
      <w:r w:rsidRPr="00CA1821">
        <w:rPr>
          <w:rFonts w:ascii="Times New Roman" w:hAnsi="Times New Roman"/>
        </w:rPr>
        <w:t>Wykonawca chcąc skorzystać z edytowalnej formy JEDZ może użyć narzędzi ESPD udostę</w:t>
      </w:r>
      <w:r w:rsidR="00BD284D" w:rsidRPr="00CA1821">
        <w:rPr>
          <w:rFonts w:ascii="Times New Roman" w:hAnsi="Times New Roman"/>
        </w:rPr>
        <w:t>pnionych na stro</w:t>
      </w:r>
      <w:r w:rsidR="00034473" w:rsidRPr="00CA1821">
        <w:rPr>
          <w:rFonts w:ascii="Times New Roman" w:hAnsi="Times New Roman"/>
        </w:rPr>
        <w:t>nie Urzędu Zamówień Publicznych</w:t>
      </w:r>
      <w:r w:rsidRPr="00CA1821">
        <w:rPr>
          <w:rFonts w:ascii="Times New Roman" w:hAnsi="Times New Roman"/>
        </w:rPr>
        <w:t xml:space="preserve">: uzp.gov.pl / repozytorium wiedzy / JEDZ / Elektroniczne narzędzie do wypełniania JEDZ/ESPD / </w:t>
      </w:r>
      <w:hyperlink r:id="rId12" w:history="1">
        <w:r w:rsidRPr="00CA1821">
          <w:rPr>
            <w:rStyle w:val="Hipercze"/>
            <w:rFonts w:ascii="Times New Roman" w:hAnsi="Times New Roman"/>
          </w:rPr>
          <w:t>espd.uzp.gov.pl</w:t>
        </w:r>
      </w:hyperlink>
      <w:r w:rsidRPr="00CA1821">
        <w:rPr>
          <w:rFonts w:ascii="Times New Roman" w:hAnsi="Times New Roman"/>
        </w:rPr>
        <w:t xml:space="preserve"> / „jestem wykonawcą" / zaimportować ESPD / załadować plik w formacie </w:t>
      </w:r>
      <w:proofErr w:type="spellStart"/>
      <w:r w:rsidRPr="00CA1821">
        <w:rPr>
          <w:rFonts w:ascii="Times New Roman" w:hAnsi="Times New Roman"/>
        </w:rPr>
        <w:t>xml</w:t>
      </w:r>
      <w:proofErr w:type="spellEnd"/>
    </w:p>
    <w:p w:rsidR="00AE5B16" w:rsidRPr="00CA1821" w:rsidRDefault="00AE5B16" w:rsidP="004912DD">
      <w:pPr>
        <w:pStyle w:val="Akapitzlist"/>
        <w:numPr>
          <w:ilvl w:val="1"/>
          <w:numId w:val="21"/>
        </w:numPr>
        <w:jc w:val="both"/>
        <w:rPr>
          <w:rFonts w:ascii="Times New Roman" w:hAnsi="Times New Roman"/>
        </w:rPr>
      </w:pPr>
      <w:r w:rsidRPr="00CA1821">
        <w:rPr>
          <w:rFonts w:ascii="Times New Roman" w:hAnsi="Times New Roman"/>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4912DD">
      <w:pPr>
        <w:pStyle w:val="Nagwek2"/>
        <w:numPr>
          <w:ilvl w:val="1"/>
          <w:numId w:val="21"/>
        </w:numPr>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4912DD">
      <w:pPr>
        <w:pStyle w:val="Nagwek2"/>
        <w:numPr>
          <w:ilvl w:val="1"/>
          <w:numId w:val="21"/>
        </w:numPr>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2" w:name="_Hlk13129319"/>
      <w:proofErr w:type="spellStart"/>
      <w:r w:rsidR="00F20EAA">
        <w:t>t.j</w:t>
      </w:r>
      <w:proofErr w:type="spellEnd"/>
      <w:r w:rsidR="00F20EAA">
        <w:t>. Dz. U. z 2019r. poz. 700</w:t>
      </w:r>
      <w:bookmarkEnd w:id="12"/>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4912DD">
      <w:pPr>
        <w:pStyle w:val="Nagwek2"/>
        <w:numPr>
          <w:ilvl w:val="1"/>
          <w:numId w:val="21"/>
        </w:numPr>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4912DD">
      <w:pPr>
        <w:pStyle w:val="Nagwek2"/>
        <w:numPr>
          <w:ilvl w:val="1"/>
          <w:numId w:val="21"/>
        </w:numPr>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4912DD">
      <w:pPr>
        <w:pStyle w:val="Nagwek2"/>
        <w:numPr>
          <w:ilvl w:val="1"/>
          <w:numId w:val="21"/>
        </w:numPr>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Default="005844A0" w:rsidP="004912DD">
      <w:pPr>
        <w:pStyle w:val="Nagwek2"/>
        <w:numPr>
          <w:ilvl w:val="1"/>
          <w:numId w:val="21"/>
        </w:numPr>
      </w:pPr>
      <w:r w:rsidRPr="005844A0">
        <w:t xml:space="preserve">Dokumenty lub oświadczenia sporządzone w języku obcym są składane wraz </w:t>
      </w:r>
      <w:r w:rsidR="001C4550">
        <w:br/>
      </w:r>
      <w:r w:rsidRPr="005844A0">
        <w:t>z tłumaczeniem na język polski</w:t>
      </w:r>
      <w:r w:rsidR="00A2369F" w:rsidRPr="005844A0">
        <w:t>.</w:t>
      </w:r>
      <w:bookmarkStart w:id="13" w:name="_Toc258314249"/>
    </w:p>
    <w:p w:rsidR="00FE6EC1" w:rsidRPr="000A4EF7" w:rsidRDefault="00FE6EC1" w:rsidP="00FE6EC1">
      <w:pPr>
        <w:pStyle w:val="Nagwek2"/>
        <w:numPr>
          <w:ilvl w:val="0"/>
          <w:numId w:val="0"/>
        </w:numPr>
        <w:ind w:left="680"/>
      </w:pPr>
    </w:p>
    <w:p w:rsidR="00635B4C" w:rsidRDefault="00CA1821" w:rsidP="00CA1821">
      <w:pPr>
        <w:pStyle w:val="Nagwek1"/>
        <w:jc w:val="left"/>
      </w:pPr>
      <w:r>
        <w:rPr>
          <w:lang w:val="pl-PL"/>
        </w:rPr>
        <w:t xml:space="preserve">7. </w:t>
      </w:r>
      <w:r w:rsidR="00635B4C" w:rsidRPr="00A86605">
        <w:t>INFORMACJA DLA WYKONAWCÓW POLEGAJĄCYCH NA ZASOBACH INNYCH PODMIOTÓW, NA ZASADACH OKREŚLONYCH W ART. 22A USTAWY PZP</w:t>
      </w:r>
    </w:p>
    <w:p w:rsidR="00635B4C" w:rsidRPr="00A86605" w:rsidRDefault="00CA1821" w:rsidP="004912DD">
      <w:pPr>
        <w:pStyle w:val="Nagwek2"/>
        <w:numPr>
          <w:ilvl w:val="1"/>
          <w:numId w:val="22"/>
        </w:numPr>
      </w:pPr>
      <w:r>
        <w:t xml:space="preserve"> </w:t>
      </w:r>
      <w:r w:rsidR="00635B4C"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4912DD">
      <w:pPr>
        <w:pStyle w:val="Nagwek2"/>
        <w:numPr>
          <w:ilvl w:val="1"/>
          <w:numId w:val="22"/>
        </w:numPr>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4912DD">
      <w:pPr>
        <w:pStyle w:val="Nagwek2"/>
        <w:numPr>
          <w:ilvl w:val="1"/>
          <w:numId w:val="22"/>
        </w:numPr>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4912DD">
      <w:pPr>
        <w:pStyle w:val="Nagwek2"/>
        <w:numPr>
          <w:ilvl w:val="1"/>
          <w:numId w:val="22"/>
        </w:numPr>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4912DD">
      <w:pPr>
        <w:pStyle w:val="Nagwek2"/>
        <w:numPr>
          <w:ilvl w:val="1"/>
          <w:numId w:val="22"/>
        </w:numPr>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4912DD">
      <w:pPr>
        <w:pStyle w:val="Nagwek2"/>
        <w:numPr>
          <w:ilvl w:val="1"/>
          <w:numId w:val="22"/>
        </w:numPr>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00BD284D">
        <w:t>pkt 8.5</w:t>
      </w:r>
      <w:r w:rsidRPr="00A86605">
        <w:t xml:space="preserve"> SIWZ.</w:t>
      </w:r>
    </w:p>
    <w:p w:rsidR="00635B4C" w:rsidRDefault="00635B4C" w:rsidP="004912DD">
      <w:pPr>
        <w:pStyle w:val="Nagwek2"/>
        <w:numPr>
          <w:ilvl w:val="1"/>
          <w:numId w:val="22"/>
        </w:numPr>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4912DD">
      <w:pPr>
        <w:pStyle w:val="Nagwek2"/>
        <w:numPr>
          <w:ilvl w:val="0"/>
          <w:numId w:val="3"/>
        </w:numPr>
      </w:pPr>
      <w:r>
        <w:t>zakres dostępnych W</w:t>
      </w:r>
      <w:r w:rsidRPr="00A86605">
        <w:t>ykonawcy zasobów innego podmiotu;</w:t>
      </w:r>
    </w:p>
    <w:p w:rsidR="00635B4C" w:rsidRDefault="00635B4C" w:rsidP="004912DD">
      <w:pPr>
        <w:pStyle w:val="Nagwek2"/>
        <w:numPr>
          <w:ilvl w:val="0"/>
          <w:numId w:val="3"/>
        </w:numPr>
      </w:pPr>
      <w:r w:rsidRPr="00A86605">
        <w:t xml:space="preserve">sposób wykorzystania zasobów innego podmiotu, przez wykonawcę, </w:t>
      </w:r>
      <w:r>
        <w:br/>
      </w:r>
      <w:r w:rsidRPr="00A86605">
        <w:t>przy wykonywaniu zamówienia publicznego;</w:t>
      </w:r>
    </w:p>
    <w:p w:rsidR="00635B4C" w:rsidRDefault="00635B4C" w:rsidP="004912DD">
      <w:pPr>
        <w:pStyle w:val="Nagwek2"/>
        <w:numPr>
          <w:ilvl w:val="0"/>
          <w:numId w:val="3"/>
        </w:numPr>
      </w:pPr>
      <w:r w:rsidRPr="00A86605">
        <w:t>zakres i okres udziału innego podmiotu przy wykonywaniu zamówienia publicznego;</w:t>
      </w:r>
    </w:p>
    <w:p w:rsidR="00635B4C" w:rsidRDefault="00635B4C" w:rsidP="004912DD">
      <w:pPr>
        <w:pStyle w:val="Nagwek2"/>
        <w:numPr>
          <w:ilvl w:val="0"/>
          <w:numId w:val="3"/>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4912DD">
      <w:pPr>
        <w:pStyle w:val="Nagwek2"/>
        <w:numPr>
          <w:ilvl w:val="1"/>
          <w:numId w:val="22"/>
        </w:numPr>
        <w:ind w:left="680"/>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132A5A">
        <w:t>pkt. 9</w:t>
      </w:r>
      <w:r w:rsidRPr="00AE5B16">
        <w:t xml:space="preserve"> SIWZ</w:t>
      </w:r>
      <w:r w:rsidRPr="00A86605">
        <w:t>.</w:t>
      </w:r>
    </w:p>
    <w:p w:rsidR="00BA45E8" w:rsidRPr="00A86605" w:rsidRDefault="00BA45E8" w:rsidP="00661230">
      <w:pPr>
        <w:pStyle w:val="Nagwek2"/>
        <w:numPr>
          <w:ilvl w:val="0"/>
          <w:numId w:val="0"/>
        </w:numPr>
        <w:ind w:left="993"/>
      </w:pPr>
    </w:p>
    <w:p w:rsidR="0090602E" w:rsidRDefault="00CA1821" w:rsidP="00CA1821">
      <w:pPr>
        <w:pStyle w:val="Nagwek1"/>
        <w:ind w:left="0"/>
        <w:jc w:val="left"/>
        <w:rPr>
          <w:lang w:val="pl-PL"/>
        </w:rPr>
      </w:pPr>
      <w:r>
        <w:rPr>
          <w:lang w:val="pl-PL"/>
        </w:rPr>
        <w:t xml:space="preserve">8. </w:t>
      </w:r>
      <w:r w:rsidR="00A86605" w:rsidRPr="000309CA">
        <w:t>INFORMACJA DLA WYKONAWCÓW zamierzających powierzyć wykonanie części zamówienia podwykonawcom</w:t>
      </w:r>
    </w:p>
    <w:p w:rsidR="001C5986" w:rsidRDefault="001C5986" w:rsidP="004912DD">
      <w:pPr>
        <w:pStyle w:val="Nagwek2"/>
        <w:numPr>
          <w:ilvl w:val="1"/>
          <w:numId w:val="23"/>
        </w:numPr>
      </w:pPr>
      <w:r w:rsidRPr="001C5986">
        <w:t>Wykonawca może powierz</w:t>
      </w:r>
      <w:r w:rsidR="00E26EEE">
        <w:t>yć wykonanie części zamówienia P</w:t>
      </w:r>
      <w:r w:rsidRPr="001C5986">
        <w:t>odwykonawcom.</w:t>
      </w:r>
    </w:p>
    <w:p w:rsidR="00635B4C" w:rsidRDefault="00127036" w:rsidP="004912DD">
      <w:pPr>
        <w:pStyle w:val="Nagwek2"/>
        <w:numPr>
          <w:ilvl w:val="1"/>
          <w:numId w:val="23"/>
        </w:numPr>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4912DD">
      <w:pPr>
        <w:pStyle w:val="Nagwek2"/>
        <w:numPr>
          <w:ilvl w:val="1"/>
          <w:numId w:val="23"/>
        </w:numPr>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CA1821" w:rsidP="00CA1821">
      <w:pPr>
        <w:pStyle w:val="Nagwek1"/>
        <w:ind w:left="0"/>
        <w:jc w:val="left"/>
      </w:pPr>
      <w:r>
        <w:rPr>
          <w:lang w:val="pl-PL"/>
        </w:rPr>
        <w:t xml:space="preserve">9. </w:t>
      </w:r>
      <w:r w:rsidR="00127036">
        <w:t xml:space="preserve">Informacja dla wykonawców wspólnie ubiegających się </w:t>
      </w:r>
      <w:r w:rsidR="00E66FA7">
        <w:rPr>
          <w:lang w:val="pl-PL"/>
        </w:rPr>
        <w:br/>
      </w:r>
      <w:r w:rsidR="00127036">
        <w:t>o udzielenie zamówienia</w:t>
      </w:r>
    </w:p>
    <w:p w:rsidR="00127036" w:rsidRPr="00127036" w:rsidRDefault="00127036" w:rsidP="004912DD">
      <w:pPr>
        <w:pStyle w:val="Nagwek2"/>
        <w:numPr>
          <w:ilvl w:val="1"/>
          <w:numId w:val="24"/>
        </w:numPr>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4912DD">
      <w:pPr>
        <w:pStyle w:val="Nagwek2"/>
        <w:numPr>
          <w:ilvl w:val="1"/>
          <w:numId w:val="24"/>
        </w:numPr>
      </w:pPr>
      <w:r w:rsidRPr="00127036">
        <w:t>W przypadku wspólnego ubiegania się o zamówienie przez wykonawców, wypełniony druk Jednolitego Europejskiego Dokumentu Zamówienia</w:t>
      </w:r>
      <w:r>
        <w:t xml:space="preserve">, o którym mowa w </w:t>
      </w:r>
      <w:r w:rsidR="00132A5A">
        <w:t>pkt 7.1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CA1821" w:rsidP="00CA1821">
      <w:pPr>
        <w:pStyle w:val="Nagwek1"/>
        <w:jc w:val="left"/>
      </w:pPr>
      <w:r>
        <w:rPr>
          <w:lang w:val="pl-PL"/>
        </w:rPr>
        <w:t xml:space="preserve">10. </w:t>
      </w:r>
      <w:r w:rsidR="00127036" w:rsidRPr="00127036">
        <w:t>Informacje o sposobie porozumiewania się zamawiającego</w:t>
      </w:r>
      <w:r w:rsidR="00E66FA7">
        <w:rPr>
          <w:lang w:val="pl-PL"/>
        </w:rPr>
        <w:br/>
      </w:r>
      <w:r w:rsidR="00127036" w:rsidRPr="00127036">
        <w:t xml:space="preserve"> z Wykonawcami oraz przekazywania oświadczeń lub dokumentów, a także wskazanie osób uprawnionych </w:t>
      </w:r>
      <w:r w:rsidR="00E66FA7">
        <w:rPr>
          <w:lang w:val="pl-PL"/>
        </w:rPr>
        <w:br/>
      </w:r>
      <w:r w:rsidR="00127036" w:rsidRPr="00127036">
        <w:t>do porozumiewania się z wykonawcami</w:t>
      </w:r>
      <w:bookmarkEnd w:id="13"/>
    </w:p>
    <w:p w:rsidR="005844A0" w:rsidRPr="00CA1821" w:rsidRDefault="005844A0" w:rsidP="004912DD">
      <w:pPr>
        <w:pStyle w:val="Akapitzlist"/>
        <w:numPr>
          <w:ilvl w:val="1"/>
          <w:numId w:val="25"/>
        </w:numPr>
        <w:spacing w:before="120" w:after="60"/>
        <w:jc w:val="both"/>
        <w:outlineLvl w:val="1"/>
        <w:rPr>
          <w:rFonts w:ascii="Times New Roman" w:hAnsi="Times New Roman"/>
          <w:bCs/>
          <w:iCs/>
          <w:lang w:val="x-none" w:eastAsia="x-none"/>
        </w:rPr>
      </w:pPr>
      <w:bookmarkStart w:id="14" w:name="_Hlk528914363"/>
      <w:r w:rsidRPr="00CA1821">
        <w:rPr>
          <w:rFonts w:ascii="Times New Roman" w:hAnsi="Times New Roman"/>
          <w:bCs/>
          <w:iCs/>
          <w:lang w:val="x-none" w:eastAsia="x-none"/>
        </w:rPr>
        <w:t xml:space="preserve">W niniejszym postępowaniu komunikacja między Zamawiającym a Wykonawcami odbywa się przy użyciu środków komunikacji elektronicznej w rozumieniu ustawy </w:t>
      </w:r>
      <w:r w:rsidR="00E66FA7" w:rsidRPr="00CA1821">
        <w:rPr>
          <w:rFonts w:ascii="Times New Roman" w:hAnsi="Times New Roman"/>
          <w:bCs/>
          <w:iCs/>
          <w:lang w:eastAsia="x-none"/>
        </w:rPr>
        <w:br/>
      </w:r>
      <w:r w:rsidRPr="00CA1821">
        <w:rPr>
          <w:rFonts w:ascii="Times New Roman" w:hAnsi="Times New Roman"/>
          <w:bCs/>
          <w:iCs/>
          <w:lang w:val="x-none" w:eastAsia="x-none"/>
        </w:rPr>
        <w:t xml:space="preserve">z dnia 18 lipca 2002 r. </w:t>
      </w:r>
      <w:bookmarkStart w:id="15" w:name="OLE_LINK1"/>
      <w:bookmarkStart w:id="16" w:name="OLE_LINK2"/>
      <w:r w:rsidRPr="00CA1821">
        <w:rPr>
          <w:rFonts w:ascii="Times New Roman" w:hAnsi="Times New Roman"/>
          <w:bCs/>
          <w:iCs/>
          <w:lang w:val="x-none" w:eastAsia="x-none"/>
        </w:rPr>
        <w:t xml:space="preserve">o świadczeniu usług drogą elektroniczną </w:t>
      </w:r>
      <w:bookmarkEnd w:id="15"/>
      <w:bookmarkEnd w:id="16"/>
      <w:r w:rsidRPr="00CA1821">
        <w:rPr>
          <w:rFonts w:ascii="Times New Roman" w:hAnsi="Times New Roman"/>
          <w:bCs/>
          <w:iCs/>
          <w:lang w:val="x-none" w:eastAsia="x-none"/>
        </w:rPr>
        <w:t>(</w:t>
      </w:r>
      <w:bookmarkStart w:id="17" w:name="_Hlk13129370"/>
      <w:proofErr w:type="spellStart"/>
      <w:r w:rsidR="00F20EAA" w:rsidRPr="00CA1821">
        <w:rPr>
          <w:rFonts w:ascii="Times New Roman" w:hAnsi="Times New Roman"/>
        </w:rPr>
        <w:t>t.j</w:t>
      </w:r>
      <w:proofErr w:type="spellEnd"/>
      <w:r w:rsidR="00F20EAA" w:rsidRPr="00CA1821">
        <w:rPr>
          <w:rFonts w:ascii="Times New Roman" w:hAnsi="Times New Roman"/>
        </w:rPr>
        <w:t>. Dz. U. z 2019</w:t>
      </w:r>
      <w:r w:rsidR="00E66FA7" w:rsidRPr="00CA1821">
        <w:rPr>
          <w:rFonts w:ascii="Times New Roman" w:hAnsi="Times New Roman"/>
        </w:rPr>
        <w:t xml:space="preserve"> </w:t>
      </w:r>
      <w:r w:rsidR="00F20EAA" w:rsidRPr="00CA1821">
        <w:rPr>
          <w:rFonts w:ascii="Times New Roman" w:hAnsi="Times New Roman"/>
        </w:rPr>
        <w:t>r. poz. 123</w:t>
      </w:r>
      <w:bookmarkEnd w:id="17"/>
      <w:r w:rsidRPr="00CA1821">
        <w:rPr>
          <w:rFonts w:ascii="Times New Roman" w:hAnsi="Times New Roman"/>
          <w:bCs/>
          <w:iCs/>
          <w:lang w:val="x-none" w:eastAsia="x-none"/>
        </w:rPr>
        <w:t>), z zastrzeżeniem wymogów określonych poniżej.</w:t>
      </w:r>
    </w:p>
    <w:p w:rsidR="00AE5B16" w:rsidRPr="00AE5B16" w:rsidRDefault="00AE5B16" w:rsidP="004912DD">
      <w:pPr>
        <w:pStyle w:val="Nagwek2"/>
        <w:numPr>
          <w:ilvl w:val="1"/>
          <w:numId w:val="25"/>
        </w:numPr>
      </w:pPr>
      <w:r w:rsidRPr="00AE5B16">
        <w:t>W postępowaniu o udzielenie zamówienia komunikacja m</w:t>
      </w:r>
      <w:r>
        <w:t>iędzy Zamawiającym</w:t>
      </w:r>
      <w:r w:rsidR="00B5542A">
        <w:t>,</w:t>
      </w:r>
      <w:r>
        <w:t xml:space="preserve"> a Wykonawcami </w:t>
      </w:r>
      <w:r w:rsidR="00B5542A">
        <w:t xml:space="preserve">odbywa się przy użyciu </w:t>
      </w:r>
      <w:proofErr w:type="spellStart"/>
      <w:r w:rsidR="00B5542A">
        <w:t>mini</w:t>
      </w:r>
      <w:r w:rsidRPr="00AE5B16">
        <w:t>Portal</w:t>
      </w:r>
      <w:r w:rsidR="00B5542A">
        <w:t>u</w:t>
      </w:r>
      <w:proofErr w:type="spellEnd"/>
      <w:r w:rsidR="00B5542A">
        <w:t xml:space="preserve"> </w:t>
      </w:r>
      <w:hyperlink r:id="rId13" w:history="1">
        <w:r w:rsidR="00B5542A" w:rsidRPr="0084278B">
          <w:rPr>
            <w:rStyle w:val="Hipercze"/>
          </w:rPr>
          <w:t>https://miniportal.uzp.gov.pl</w:t>
        </w:r>
      </w:hyperlink>
      <w:r w:rsidR="00B5542A">
        <w:t xml:space="preserve"> </w:t>
      </w:r>
      <w:r w:rsidRPr="00AE5B16">
        <w:t xml:space="preserve"> </w:t>
      </w:r>
      <w:proofErr w:type="spellStart"/>
      <w:r w:rsidRPr="00AE5B16">
        <w:t>ePUAPu</w:t>
      </w:r>
      <w:proofErr w:type="spellEnd"/>
      <w:r w:rsidRPr="00AE5B16">
        <w:t xml:space="preserve">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4912DD">
      <w:pPr>
        <w:pStyle w:val="Nagwek2"/>
        <w:numPr>
          <w:ilvl w:val="1"/>
          <w:numId w:val="25"/>
        </w:numPr>
      </w:pPr>
      <w:r w:rsidRPr="00AE5B16">
        <w:t>Wykonawca zamierzający wziąć udział w postępowaniu o udzielenie zamówienia publicznego, musi posi</w:t>
      </w:r>
      <w:r w:rsidR="00B5542A">
        <w:t xml:space="preserve">adać konto na </w:t>
      </w:r>
      <w:proofErr w:type="spellStart"/>
      <w:r w:rsidR="00B5542A">
        <w:t>ePUAP</w:t>
      </w:r>
      <w:proofErr w:type="spellEnd"/>
      <w:r w:rsidR="00B5542A">
        <w:t xml:space="preserve"> </w:t>
      </w:r>
      <w:hyperlink r:id="rId16" w:history="1">
        <w:r w:rsidR="00B5542A" w:rsidRPr="0084278B">
          <w:rPr>
            <w:rStyle w:val="Hipercze"/>
          </w:rPr>
          <w:t>https://epuap.gov.pl/wps/portal</w:t>
        </w:r>
      </w:hyperlink>
      <w:r w:rsidR="00B5542A">
        <w:t xml:space="preserve">  </w:t>
      </w:r>
      <w:r w:rsidR="00B5542A" w:rsidRPr="00AE5B16">
        <w:t xml:space="preserve">  </w:t>
      </w:r>
      <w:r w:rsidRPr="00AE5B16">
        <w:t xml:space="preserve">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4912DD">
      <w:pPr>
        <w:pStyle w:val="Nagwek2"/>
        <w:numPr>
          <w:ilvl w:val="1"/>
          <w:numId w:val="25"/>
        </w:numPr>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w:t>
      </w:r>
      <w:hyperlink r:id="rId17" w:history="1">
        <w:r w:rsidR="00B5542A" w:rsidRPr="0084278B">
          <w:rPr>
            <w:rStyle w:val="Hipercze"/>
          </w:rPr>
          <w:t>https://miniportal.uzp.gov.pl</w:t>
        </w:r>
      </w:hyperlink>
      <w:r w:rsidR="00B5542A">
        <w:t xml:space="preserve"> </w:t>
      </w:r>
      <w:r w:rsidRPr="00AE5B16">
        <w:t xml:space="preserve">oraz Regulaminie </w:t>
      </w:r>
      <w:proofErr w:type="spellStart"/>
      <w:r w:rsidRPr="00AE5B16">
        <w:t>ePUAP</w:t>
      </w:r>
      <w:proofErr w:type="spellEnd"/>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4912DD">
      <w:pPr>
        <w:pStyle w:val="Nagwek2"/>
        <w:numPr>
          <w:ilvl w:val="1"/>
          <w:numId w:val="25"/>
        </w:numPr>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4912DD">
      <w:pPr>
        <w:pStyle w:val="Nagwek2"/>
        <w:numPr>
          <w:ilvl w:val="1"/>
          <w:numId w:val="25"/>
        </w:numPr>
      </w:pPr>
      <w:r w:rsidRPr="00AE5B16">
        <w:t>Z</w:t>
      </w:r>
      <w:r w:rsidR="00CA1821">
        <w:t xml:space="preserve"> </w:t>
      </w:r>
      <w:r w:rsidRPr="00AE5B16">
        <w:t xml:space="preserve">a datę przekazania oferty, przyjmuje się datę ich przekazania na </w:t>
      </w:r>
      <w:proofErr w:type="spellStart"/>
      <w:r w:rsidRPr="00AE5B16">
        <w:t>ePUAP</w:t>
      </w:r>
      <w:proofErr w:type="spellEnd"/>
      <w:r w:rsidR="00B5542A">
        <w:t xml:space="preserve"> </w:t>
      </w:r>
      <w:hyperlink r:id="rId19" w:history="1">
        <w:r w:rsidR="00B5542A" w:rsidRPr="0084278B">
          <w:rPr>
            <w:rStyle w:val="Hipercze"/>
          </w:rPr>
          <w:t>https://epuap.gov.pl/wps/portal</w:t>
        </w:r>
      </w:hyperlink>
      <w:r w:rsidRPr="00AE5B16">
        <w:t>.</w:t>
      </w:r>
    </w:p>
    <w:p w:rsidR="00AE5B16" w:rsidRPr="00AE5B16" w:rsidRDefault="00CA1821" w:rsidP="004912DD">
      <w:pPr>
        <w:pStyle w:val="Nagwek2"/>
        <w:numPr>
          <w:ilvl w:val="1"/>
          <w:numId w:val="25"/>
        </w:numPr>
      </w:pPr>
      <w:r>
        <w:t xml:space="preserve"> </w:t>
      </w:r>
      <w:r w:rsidR="00AE5B16"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CA1821" w:rsidP="004912DD">
      <w:pPr>
        <w:pStyle w:val="Nagwek2"/>
        <w:numPr>
          <w:ilvl w:val="1"/>
          <w:numId w:val="25"/>
        </w:numPr>
      </w:pPr>
      <w:r>
        <w:t xml:space="preserve"> </w:t>
      </w:r>
      <w:r w:rsidR="00AE5B16"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w:t>
      </w:r>
      <w:hyperlink r:id="rId20" w:history="1">
        <w:r w:rsidR="004C26D4" w:rsidRPr="0084278B">
          <w:rPr>
            <w:rStyle w:val="Hipercze"/>
          </w:rPr>
          <w:t>https://miniportal.uzp.gov.pl</w:t>
        </w:r>
      </w:hyperlink>
      <w:r w:rsidR="00132A5A">
        <w:t xml:space="preserve"> pod nazwą ,,</w:t>
      </w:r>
      <w:r w:rsidR="00AC107B">
        <w:t>Zestaw urządzeń i narzędzi endoskopowych i laparoskopowych</w:t>
      </w:r>
      <w:r w:rsidR="00132A5A">
        <w:t>,,</w:t>
      </w:r>
    </w:p>
    <w:p w:rsidR="005844A0" w:rsidRPr="005844A0" w:rsidRDefault="005844A0" w:rsidP="004912DD">
      <w:pPr>
        <w:numPr>
          <w:ilvl w:val="1"/>
          <w:numId w:val="25"/>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4912DD">
      <w:pPr>
        <w:numPr>
          <w:ilvl w:val="0"/>
          <w:numId w:val="9"/>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8" w:name="_Hlk512348679"/>
      <w:r w:rsidRPr="005844A0">
        <w:rPr>
          <w:bCs/>
          <w:iCs/>
          <w:lang w:eastAsia="x-none"/>
        </w:rPr>
        <w:t>podpisywać kwalifikowanym podpisem elektronicznym</w:t>
      </w:r>
      <w:bookmarkEnd w:id="18"/>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4912DD">
      <w:pPr>
        <w:numPr>
          <w:ilvl w:val="0"/>
          <w:numId w:val="9"/>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4912DD">
      <w:pPr>
        <w:numPr>
          <w:ilvl w:val="1"/>
          <w:numId w:val="25"/>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4912DD">
      <w:pPr>
        <w:numPr>
          <w:ilvl w:val="1"/>
          <w:numId w:val="25"/>
        </w:numPr>
        <w:spacing w:before="120" w:after="60"/>
        <w:ind w:left="709" w:hanging="709"/>
        <w:jc w:val="both"/>
        <w:outlineLvl w:val="1"/>
        <w:rPr>
          <w:bCs/>
          <w:iCs/>
          <w:lang w:val="x-none" w:eastAsia="x-none"/>
        </w:rPr>
      </w:pPr>
      <w:bookmarkStart w:id="19" w:name="_Hlk531091875"/>
      <w:bookmarkStart w:id="20" w:name="_Hlk531094437"/>
      <w:bookmarkEnd w:id="14"/>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4912DD">
      <w:pPr>
        <w:numPr>
          <w:ilvl w:val="1"/>
          <w:numId w:val="25"/>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CA1821"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4912DD">
      <w:pPr>
        <w:numPr>
          <w:ilvl w:val="1"/>
          <w:numId w:val="25"/>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005C3FB0">
        <w:rPr>
          <w:bCs/>
          <w:iCs/>
          <w:lang w:val="x-none" w:eastAsia="x-none"/>
        </w:rPr>
        <w:t>pkt 10</w:t>
      </w:r>
      <w:r w:rsidR="00C07BA9">
        <w:rPr>
          <w:bCs/>
          <w:iCs/>
          <w:lang w:val="x-none" w:eastAsia="x-none"/>
        </w:rPr>
        <w:t>.12.</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C07BA9" w:rsidRDefault="00A91016" w:rsidP="004912DD">
      <w:pPr>
        <w:numPr>
          <w:ilvl w:val="1"/>
          <w:numId w:val="25"/>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 xml:space="preserve">pkt </w:t>
      </w:r>
      <w:r w:rsidR="005C3FB0">
        <w:rPr>
          <w:bCs/>
          <w:iCs/>
          <w:lang w:val="x-none" w:eastAsia="x-none"/>
        </w:rPr>
        <w:t>10</w:t>
      </w:r>
      <w:r w:rsidR="00C07BA9" w:rsidRPr="00C07BA9">
        <w:rPr>
          <w:bCs/>
          <w:iCs/>
          <w:lang w:val="x-none" w:eastAsia="x-none"/>
        </w:rPr>
        <w:t>.12</w:t>
      </w:r>
      <w:r w:rsidRPr="00C07BA9">
        <w:rPr>
          <w:bCs/>
          <w:iCs/>
          <w:lang w:val="x-none" w:eastAsia="x-none"/>
        </w:rPr>
        <w:t>.</w:t>
      </w:r>
    </w:p>
    <w:p w:rsidR="00A91016" w:rsidRPr="00F745C4" w:rsidRDefault="00A91016" w:rsidP="004912DD">
      <w:pPr>
        <w:numPr>
          <w:ilvl w:val="1"/>
          <w:numId w:val="25"/>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na tej stronie</w:t>
      </w:r>
      <w:bookmarkEnd w:id="19"/>
      <w:r w:rsidRPr="00F745C4">
        <w:rPr>
          <w:bCs/>
          <w:iCs/>
          <w:lang w:val="x-none" w:eastAsia="x-none"/>
        </w:rPr>
        <w:t>.</w:t>
      </w:r>
    </w:p>
    <w:p w:rsidR="00BC04D7" w:rsidRPr="005844A0" w:rsidRDefault="00A91016" w:rsidP="004912DD">
      <w:pPr>
        <w:pStyle w:val="Nagwek2"/>
        <w:numPr>
          <w:ilvl w:val="1"/>
          <w:numId w:val="25"/>
        </w:numPr>
        <w:ind w:left="680"/>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0"/>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4912DD">
      <w:pPr>
        <w:pStyle w:val="Nagwek2"/>
        <w:numPr>
          <w:ilvl w:val="1"/>
          <w:numId w:val="25"/>
        </w:numPr>
        <w:ind w:left="680"/>
      </w:pPr>
      <w:r>
        <w:t>Osoby uprawnione do kontaktu z W</w:t>
      </w:r>
      <w:r w:rsidR="00BC04D7" w:rsidRPr="00882095">
        <w:t>ykonawcami:</w:t>
      </w:r>
    </w:p>
    <w:p w:rsidR="00D45566" w:rsidRDefault="00D45566" w:rsidP="00661230">
      <w:pPr>
        <w:pStyle w:val="Nagwek2"/>
        <w:numPr>
          <w:ilvl w:val="0"/>
          <w:numId w:val="0"/>
        </w:numPr>
        <w:ind w:left="680"/>
      </w:pPr>
      <w:bookmarkStart w:id="21"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FE6EC1" w:rsidP="000A4EF7">
            <w:pPr>
              <w:rPr>
                <w:lang w:val="en-US"/>
              </w:rPr>
            </w:pPr>
            <w:r>
              <w:rPr>
                <w:lang w:val="en-US"/>
              </w:rPr>
              <w:t>Małgorzata Długosz-Kowalczyk</w:t>
            </w:r>
            <w:r w:rsidR="000A4EF7">
              <w:rPr>
                <w:lang w:val="en-US"/>
              </w:rPr>
              <w:t xml:space="preserve"> </w:t>
            </w:r>
            <w:r w:rsidR="00635B4C" w:rsidRPr="006672A6">
              <w:rPr>
                <w:lang w:val="en-US"/>
              </w:rPr>
              <w:t xml:space="preserve"> -   tel.: </w:t>
            </w:r>
            <w:r w:rsidR="000A4EF7">
              <w:rPr>
                <w:lang w:val="en-US"/>
              </w:rPr>
              <w:t xml:space="preserve">42/6341270 </w:t>
            </w:r>
            <w:r w:rsidR="00635B4C"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CA1821" w:rsidP="00CA1821">
      <w:pPr>
        <w:pStyle w:val="Nagwek1"/>
        <w:jc w:val="left"/>
      </w:pPr>
      <w:r>
        <w:rPr>
          <w:lang w:val="pl-PL"/>
        </w:rPr>
        <w:t xml:space="preserve">11. </w:t>
      </w:r>
      <w:r w:rsidR="002B22BF" w:rsidRPr="00CF1AD9">
        <w:t>Wymagania dotycz</w:t>
      </w:r>
      <w:r w:rsidR="002B22BF" w:rsidRPr="00CF1AD9">
        <w:rPr>
          <w:rFonts w:eastAsia="TimesNewRoman" w:cs="TimesNewRoman" w:hint="eastAsia"/>
        </w:rPr>
        <w:t>ą</w:t>
      </w:r>
      <w:r w:rsidR="002B22BF" w:rsidRPr="00CF1AD9">
        <w:t>ce wadium</w:t>
      </w:r>
      <w:bookmarkEnd w:id="21"/>
    </w:p>
    <w:p w:rsidR="005043B9" w:rsidRPr="00FE6EC1" w:rsidRDefault="00CA1821" w:rsidP="004912DD">
      <w:pPr>
        <w:pStyle w:val="Nagwek2"/>
        <w:numPr>
          <w:ilvl w:val="1"/>
          <w:numId w:val="26"/>
        </w:numPr>
        <w:rPr>
          <w:b/>
        </w:rPr>
      </w:pPr>
      <w:r>
        <w:t xml:space="preserve"> </w:t>
      </w:r>
      <w:r w:rsidR="00635B4C" w:rsidRPr="003209A8">
        <w:t>Oferta musi być zabezpieczona wadium w wysokości:</w:t>
      </w:r>
      <w:r w:rsidR="00941942">
        <w:t xml:space="preserve"> </w:t>
      </w:r>
      <w:r w:rsidR="00FE6EC1">
        <w:t xml:space="preserve"> pakiet nr 1 – 8 000,00 zł; pakiet nr 2 – 100,00 zł; pakiet nr 3 – 400,00 zł brutto; pakiet nr 4 – 1 500,00 zł; pakiet nr 5 – 400,00 zł</w:t>
      </w:r>
    </w:p>
    <w:p w:rsidR="00635B4C" w:rsidRPr="00876900" w:rsidRDefault="00635B4C" w:rsidP="004912DD">
      <w:pPr>
        <w:pStyle w:val="Nagwek2"/>
        <w:numPr>
          <w:ilvl w:val="1"/>
          <w:numId w:val="26"/>
        </w:numPr>
      </w:pPr>
      <w:r>
        <w:t xml:space="preserve">Wadium należy wnieść w terminie do dnia </w:t>
      </w:r>
      <w:r w:rsidR="00FE6EC1">
        <w:t>2020-11-03</w:t>
      </w:r>
      <w:r>
        <w:t xml:space="preserve"> do godz. </w:t>
      </w:r>
      <w:r w:rsidRPr="00635B4C">
        <w:t>10:00</w:t>
      </w:r>
      <w:r>
        <w:t>.</w:t>
      </w:r>
    </w:p>
    <w:p w:rsidR="00635B4C" w:rsidRPr="00876900" w:rsidRDefault="00635B4C" w:rsidP="004912DD">
      <w:pPr>
        <w:pStyle w:val="Nagwek2"/>
        <w:numPr>
          <w:ilvl w:val="1"/>
          <w:numId w:val="26"/>
        </w:numPr>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4912DD">
      <w:pPr>
        <w:pStyle w:val="Nagwek2"/>
        <w:numPr>
          <w:ilvl w:val="0"/>
          <w:numId w:val="4"/>
        </w:numPr>
      </w:pPr>
      <w:r w:rsidRPr="00F1047A">
        <w:t xml:space="preserve">poręczeniach </w:t>
      </w:r>
      <w:r>
        <w:t>bankowych lub poręczeniach spółdzielczej kasy oszczędnościowo-kredytowej, z tym że poręczenie kasy jest zawsze poręczeniem pieniężnym;</w:t>
      </w:r>
    </w:p>
    <w:p w:rsidR="00635B4C" w:rsidRDefault="00635B4C" w:rsidP="004912DD">
      <w:pPr>
        <w:pStyle w:val="Nagwek2"/>
        <w:numPr>
          <w:ilvl w:val="0"/>
          <w:numId w:val="4"/>
        </w:numPr>
      </w:pPr>
      <w:r>
        <w:t>gwarancjach bankowych;</w:t>
      </w:r>
    </w:p>
    <w:p w:rsidR="00635B4C" w:rsidRDefault="00635B4C" w:rsidP="004912DD">
      <w:pPr>
        <w:pStyle w:val="Nagwek2"/>
        <w:numPr>
          <w:ilvl w:val="0"/>
          <w:numId w:val="4"/>
        </w:numPr>
      </w:pPr>
      <w:r>
        <w:t>gwarancjach ubezpieczeniowych;</w:t>
      </w:r>
    </w:p>
    <w:p w:rsidR="00635B4C" w:rsidRPr="00876900" w:rsidRDefault="00635B4C" w:rsidP="004912DD">
      <w:pPr>
        <w:pStyle w:val="Nagwek2"/>
        <w:numPr>
          <w:ilvl w:val="0"/>
          <w:numId w:val="4"/>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2" w:name="_Hlk506209985"/>
      <w:r w:rsidRPr="00744E49">
        <w:t>(</w:t>
      </w:r>
      <w:bookmarkStart w:id="23" w:name="_Hlk13131888"/>
      <w:proofErr w:type="spellStart"/>
      <w:r>
        <w:t>t.j</w:t>
      </w:r>
      <w:proofErr w:type="spellEnd"/>
      <w:r>
        <w:t>. Dz. U. z 2019r. poz. 310</w:t>
      </w:r>
      <w:bookmarkEnd w:id="23"/>
      <w:r w:rsidRPr="00744E49">
        <w:t>)</w:t>
      </w:r>
      <w:bookmarkEnd w:id="22"/>
      <w:r w:rsidRPr="00EB6566">
        <w:t>.</w:t>
      </w:r>
    </w:p>
    <w:p w:rsidR="00635B4C" w:rsidRDefault="00635B4C" w:rsidP="004912DD">
      <w:pPr>
        <w:pStyle w:val="Nagwek2"/>
        <w:numPr>
          <w:ilvl w:val="1"/>
          <w:numId w:val="26"/>
        </w:numPr>
        <w:ind w:left="680"/>
      </w:pPr>
      <w:r>
        <w:t>Za termin wniesienia wadium w pieniądzu zostanie przyjęty termin uznania rachunku Zamawiającego.</w:t>
      </w:r>
    </w:p>
    <w:p w:rsidR="00635B4C" w:rsidRDefault="00635B4C" w:rsidP="004912DD">
      <w:pPr>
        <w:pStyle w:val="Nagwek2"/>
        <w:numPr>
          <w:ilvl w:val="1"/>
          <w:numId w:val="26"/>
        </w:numPr>
        <w:ind w:left="680"/>
      </w:pPr>
      <w:r>
        <w:t xml:space="preserve">W przypadku wnoszenia wadium w formie innej niż w pieniądzu, wymagane jest załączenie do oferty oryginalnego dokumentu gwarancji/poręczenia w formie elektronicznej za pośrednictwem </w:t>
      </w:r>
      <w:proofErr w:type="spellStart"/>
      <w:r w:rsidR="004C26D4">
        <w:rPr>
          <w:color w:val="auto"/>
          <w:lang w:val="x-none"/>
        </w:rPr>
        <w:t>mini</w:t>
      </w:r>
      <w:r w:rsidR="000A4EF7" w:rsidRPr="00AE5B16">
        <w:rPr>
          <w:color w:val="auto"/>
          <w:lang w:val="x-none"/>
        </w:rPr>
        <w:t>Portalu</w:t>
      </w:r>
      <w:proofErr w:type="spellEnd"/>
      <w:r w:rsidR="000A4EF7" w:rsidRPr="00AE5B16">
        <w:rPr>
          <w:color w:val="auto"/>
          <w:lang w:val="x-none"/>
        </w:rPr>
        <w:t xml:space="preserve">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w:t>
      </w:r>
      <w:proofErr w:type="spellStart"/>
      <w:r w:rsidR="000A4EF7" w:rsidRPr="00AE5B16">
        <w:rPr>
          <w:color w:val="auto"/>
          <w:lang w:val="x-none"/>
        </w:rPr>
        <w:t>ePUAPu</w:t>
      </w:r>
      <w:proofErr w:type="spellEnd"/>
      <w:r w:rsidR="000A4EF7" w:rsidRPr="00AE5B16">
        <w:rPr>
          <w:color w:val="auto"/>
          <w:lang w:val="x-none"/>
        </w:rPr>
        <w:t xml:space="preserve">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4912DD">
      <w:pPr>
        <w:pStyle w:val="Nagwek2"/>
        <w:numPr>
          <w:ilvl w:val="1"/>
          <w:numId w:val="26"/>
        </w:numPr>
        <w:ind w:left="680"/>
      </w:pPr>
      <w:r>
        <w:t>Wadium wnoszone w formie innej niż pieniężna musi:</w:t>
      </w:r>
    </w:p>
    <w:p w:rsidR="00635B4C" w:rsidRDefault="00635B4C" w:rsidP="004912DD">
      <w:pPr>
        <w:pStyle w:val="Nagwek2"/>
        <w:numPr>
          <w:ilvl w:val="0"/>
          <w:numId w:val="10"/>
        </w:numPr>
      </w:pPr>
      <w:r>
        <w:t>być czynnością jednostronnie zobowiązującą;</w:t>
      </w:r>
    </w:p>
    <w:p w:rsidR="00635B4C" w:rsidRDefault="00635B4C" w:rsidP="004912DD">
      <w:pPr>
        <w:pStyle w:val="Nagwek2"/>
        <w:numPr>
          <w:ilvl w:val="0"/>
          <w:numId w:val="10"/>
        </w:numPr>
      </w:pPr>
      <w:r>
        <w:t>mieć taką samą płynność jak wadium wniesione w pieniądzu;</w:t>
      </w:r>
    </w:p>
    <w:p w:rsidR="00635B4C" w:rsidRDefault="00635B4C" w:rsidP="004912DD">
      <w:pPr>
        <w:pStyle w:val="Nagwek2"/>
        <w:numPr>
          <w:ilvl w:val="0"/>
          <w:numId w:val="10"/>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4912DD">
      <w:pPr>
        <w:pStyle w:val="Nagwek2"/>
        <w:numPr>
          <w:ilvl w:val="0"/>
          <w:numId w:val="10"/>
        </w:numPr>
      </w:pPr>
      <w:r>
        <w:t>zawierać w swojej treści nieodwołalne i bezwarunkowe zobowiązanie wystawcy dokumentu do zapłaty kwoty wadium na rzecz Zamawiającego.</w:t>
      </w:r>
    </w:p>
    <w:p w:rsidR="00635B4C" w:rsidRDefault="00635B4C" w:rsidP="004912DD">
      <w:pPr>
        <w:pStyle w:val="Nagwek2"/>
        <w:numPr>
          <w:ilvl w:val="1"/>
          <w:numId w:val="26"/>
        </w:numPr>
        <w:ind w:left="680"/>
      </w:pPr>
      <w:r>
        <w:t>Wykonawca zobowiązany jest wnieść wadium na okres związania ofertą.</w:t>
      </w:r>
    </w:p>
    <w:p w:rsidR="00635B4C" w:rsidRDefault="00635B4C" w:rsidP="004912DD">
      <w:pPr>
        <w:pStyle w:val="Nagwek2"/>
        <w:numPr>
          <w:ilvl w:val="1"/>
          <w:numId w:val="26"/>
        </w:numPr>
        <w:ind w:left="680"/>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4912DD">
      <w:pPr>
        <w:pStyle w:val="Nagwek2"/>
        <w:numPr>
          <w:ilvl w:val="1"/>
          <w:numId w:val="26"/>
        </w:numPr>
        <w:ind w:left="680"/>
      </w:pPr>
      <w:r>
        <w:t xml:space="preserve">Zamawiający zwróci wadium na zasadach określonych w art. 46 ust.1, 1a, 2 i 4 ustawy </w:t>
      </w:r>
      <w:proofErr w:type="spellStart"/>
      <w:r>
        <w:t>Pzp</w:t>
      </w:r>
      <w:proofErr w:type="spellEnd"/>
      <w:r>
        <w:t xml:space="preserve">. </w:t>
      </w:r>
    </w:p>
    <w:p w:rsidR="00635B4C" w:rsidRDefault="00635B4C" w:rsidP="004912DD">
      <w:pPr>
        <w:pStyle w:val="Nagwek2"/>
        <w:numPr>
          <w:ilvl w:val="1"/>
          <w:numId w:val="26"/>
        </w:numPr>
        <w:ind w:left="680"/>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635B4C" w:rsidRPr="00876900" w:rsidRDefault="00635B4C" w:rsidP="004912DD">
      <w:pPr>
        <w:pStyle w:val="Nagwek2"/>
        <w:numPr>
          <w:ilvl w:val="1"/>
          <w:numId w:val="26"/>
        </w:numPr>
        <w:ind w:left="680"/>
      </w:pPr>
      <w:r>
        <w:t xml:space="preserve">Zamawiający zatrzyma wadium wraz z odsetkami, w przypadkach określonych w art. 46 ust. 4a i 5 ustawy </w:t>
      </w:r>
      <w:proofErr w:type="spellStart"/>
      <w:r>
        <w:t>Pzp</w:t>
      </w:r>
      <w:proofErr w:type="spellEnd"/>
      <w:r>
        <w:t>.</w:t>
      </w:r>
    </w:p>
    <w:p w:rsidR="008F1B65" w:rsidRDefault="008F1B65" w:rsidP="00661230">
      <w:pPr>
        <w:pStyle w:val="Nagwek2"/>
        <w:numPr>
          <w:ilvl w:val="0"/>
          <w:numId w:val="0"/>
        </w:numPr>
        <w:ind w:left="680"/>
      </w:pPr>
    </w:p>
    <w:p w:rsidR="008D48A7" w:rsidRPr="00876900" w:rsidRDefault="00CA1821" w:rsidP="00CA1821">
      <w:pPr>
        <w:pStyle w:val="Nagwek1"/>
        <w:jc w:val="left"/>
      </w:pPr>
      <w:bookmarkStart w:id="24" w:name="_Toc258314251"/>
      <w:r>
        <w:rPr>
          <w:lang w:val="pl-PL"/>
        </w:rPr>
        <w:t xml:space="preserve">12. </w:t>
      </w:r>
      <w:r w:rsidR="008D48A7" w:rsidRPr="004A65BB">
        <w:t>Termin zwi</w:t>
      </w:r>
      <w:r w:rsidR="008D48A7" w:rsidRPr="004A65BB">
        <w:rPr>
          <w:rFonts w:eastAsia="TimesNewRoman" w:cs="TimesNewRoman" w:hint="eastAsia"/>
        </w:rPr>
        <w:t>ą</w:t>
      </w:r>
      <w:r w:rsidR="008D48A7" w:rsidRPr="004A65BB">
        <w:t>zania ofert</w:t>
      </w:r>
      <w:r w:rsidR="008D48A7" w:rsidRPr="004A65BB">
        <w:rPr>
          <w:rFonts w:eastAsia="TimesNewRoman" w:cs="TimesNewRoman" w:hint="eastAsia"/>
        </w:rPr>
        <w:t>ą</w:t>
      </w:r>
      <w:bookmarkEnd w:id="24"/>
    </w:p>
    <w:p w:rsidR="008D48A7" w:rsidRPr="00876900" w:rsidRDefault="008D48A7" w:rsidP="004912DD">
      <w:pPr>
        <w:pStyle w:val="Nagwek2"/>
        <w:numPr>
          <w:ilvl w:val="1"/>
          <w:numId w:val="27"/>
        </w:numPr>
      </w:pPr>
      <w:r>
        <w:t xml:space="preserve">Wykonawca pozostaje związany ofertą przez okres </w:t>
      </w:r>
      <w:r w:rsidR="00635B4C" w:rsidRPr="00635B4C">
        <w:t>60</w:t>
      </w:r>
      <w:r>
        <w:t xml:space="preserve"> dni.</w:t>
      </w:r>
    </w:p>
    <w:p w:rsidR="008D48A7" w:rsidRDefault="008D48A7" w:rsidP="004912DD">
      <w:pPr>
        <w:pStyle w:val="Nagwek2"/>
        <w:numPr>
          <w:ilvl w:val="1"/>
          <w:numId w:val="27"/>
        </w:numPr>
      </w:pPr>
      <w:r>
        <w:t>Bieg terminu związania ofertą rozpoczyna się wraz z upływem terminu składania ofert.</w:t>
      </w:r>
    </w:p>
    <w:p w:rsidR="00BF579F" w:rsidRPr="00876900" w:rsidRDefault="00BF579F" w:rsidP="004912DD">
      <w:pPr>
        <w:pStyle w:val="Nagwek2"/>
        <w:numPr>
          <w:ilvl w:val="1"/>
          <w:numId w:val="27"/>
        </w:numPr>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4912DD">
      <w:pPr>
        <w:pStyle w:val="Nagwek2"/>
        <w:numPr>
          <w:ilvl w:val="1"/>
          <w:numId w:val="27"/>
        </w:numPr>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Default="00635B4C" w:rsidP="004912DD">
      <w:pPr>
        <w:pStyle w:val="Nagwek2"/>
        <w:numPr>
          <w:ilvl w:val="1"/>
          <w:numId w:val="27"/>
        </w:numPr>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E6EC1" w:rsidRPr="00BF579F" w:rsidRDefault="00FE6EC1" w:rsidP="00FE6EC1">
      <w:pPr>
        <w:pStyle w:val="Nagwek2"/>
        <w:numPr>
          <w:ilvl w:val="0"/>
          <w:numId w:val="0"/>
        </w:numPr>
        <w:ind w:left="680"/>
      </w:pPr>
    </w:p>
    <w:p w:rsidR="008D48A7" w:rsidRPr="00876900" w:rsidRDefault="00CA1821" w:rsidP="00CA1821">
      <w:pPr>
        <w:pStyle w:val="Nagwek1"/>
        <w:ind w:left="0"/>
        <w:jc w:val="left"/>
      </w:pPr>
      <w:bookmarkStart w:id="25" w:name="_Toc258314252"/>
      <w:r>
        <w:rPr>
          <w:lang w:val="pl-PL"/>
        </w:rPr>
        <w:t xml:space="preserve">13. </w:t>
      </w:r>
      <w:r w:rsidR="008D48A7" w:rsidRPr="008872CB">
        <w:t>Opis sposobu przygotowywania ofert</w:t>
      </w:r>
      <w:bookmarkEnd w:id="25"/>
    </w:p>
    <w:p w:rsidR="005844A0" w:rsidRPr="00CA1821" w:rsidRDefault="005844A0" w:rsidP="004912DD">
      <w:pPr>
        <w:pStyle w:val="Akapitzlist"/>
        <w:numPr>
          <w:ilvl w:val="1"/>
          <w:numId w:val="28"/>
        </w:numPr>
        <w:spacing w:before="120" w:after="60"/>
        <w:jc w:val="both"/>
        <w:outlineLvl w:val="1"/>
        <w:rPr>
          <w:rFonts w:ascii="Times New Roman" w:hAnsi="Times New Roman"/>
          <w:bCs/>
          <w:iCs/>
          <w:lang w:val="x-none" w:eastAsia="x-none"/>
        </w:rPr>
      </w:pPr>
      <w:r w:rsidRPr="00CA1821">
        <w:rPr>
          <w:rFonts w:ascii="Times New Roman" w:hAnsi="Times New Roman"/>
          <w:bCs/>
          <w:iCs/>
          <w:lang w:val="x-none" w:eastAsia="x-none"/>
        </w:rPr>
        <w:t>Wykonawca może złożyć tylko jedną ofertę.</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4912DD">
      <w:pPr>
        <w:numPr>
          <w:ilvl w:val="1"/>
          <w:numId w:val="28"/>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w:t>
      </w:r>
      <w:r w:rsidR="005C3FB0">
        <w:rPr>
          <w:bCs/>
          <w:iCs/>
          <w:lang w:eastAsia="x-none"/>
        </w:rPr>
        <w:t>,,Szczegółowy formularz oferty”</w:t>
      </w:r>
      <w:r w:rsidR="005C3FB0">
        <w:rPr>
          <w:bCs/>
          <w:iCs/>
          <w:lang w:val="x-none" w:eastAsia="x-none"/>
        </w:rPr>
        <w:t>,</w:t>
      </w:r>
      <w:r w:rsidR="005C3FB0">
        <w:rPr>
          <w:bCs/>
          <w:iCs/>
          <w:lang w:eastAsia="x-none"/>
        </w:rPr>
        <w:t xml:space="preserve"> </w:t>
      </w:r>
      <w:r w:rsidR="005C3FB0">
        <w:rPr>
          <w:bCs/>
          <w:iCs/>
          <w:lang w:val="x-none" w:eastAsia="x-none"/>
        </w:rPr>
        <w:t>kt</w:t>
      </w:r>
      <w:r w:rsidR="005C3FB0">
        <w:rPr>
          <w:bCs/>
          <w:iCs/>
          <w:lang w:eastAsia="x-none"/>
        </w:rPr>
        <w:t xml:space="preserve">óry </w:t>
      </w:r>
      <w:r w:rsidR="00E34CBD">
        <w:rPr>
          <w:bCs/>
          <w:iCs/>
          <w:lang w:eastAsia="x-none"/>
        </w:rPr>
        <w:t xml:space="preserve"> </w:t>
      </w:r>
      <w:r w:rsidR="005C3FB0">
        <w:rPr>
          <w:bCs/>
          <w:iCs/>
          <w:lang w:eastAsia="x-none"/>
        </w:rPr>
        <w:t xml:space="preserve">stanowi </w:t>
      </w:r>
      <w:r w:rsidRPr="00E34CBD">
        <w:rPr>
          <w:bCs/>
          <w:iCs/>
          <w:lang w:val="x-none" w:eastAsia="x-none"/>
        </w:rPr>
        <w:t xml:space="preserve">załącznik do niniejszej </w:t>
      </w:r>
      <w:r w:rsidRPr="00E34CBD">
        <w:rPr>
          <w:bCs/>
          <w:iCs/>
          <w:lang w:eastAsia="x-none"/>
        </w:rPr>
        <w:t xml:space="preserve"> SIWZ.</w:t>
      </w:r>
    </w:p>
    <w:p w:rsidR="005844A0" w:rsidRPr="005844A0" w:rsidRDefault="005844A0" w:rsidP="004912DD">
      <w:pPr>
        <w:numPr>
          <w:ilvl w:val="1"/>
          <w:numId w:val="28"/>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proofErr w:type="spellStart"/>
      <w:r w:rsidR="004C26D4">
        <w:rPr>
          <w:lang w:val="x-none"/>
        </w:rPr>
        <w:t>mini</w:t>
      </w:r>
      <w:r w:rsidR="000A4EF7" w:rsidRPr="00AE5B16">
        <w:rPr>
          <w:lang w:val="x-none"/>
        </w:rPr>
        <w:t>Portalu</w:t>
      </w:r>
      <w:proofErr w:type="spellEnd"/>
      <w:r w:rsidR="000A4EF7" w:rsidRPr="00AE5B16">
        <w:rPr>
          <w:lang w:val="x-none"/>
        </w:rPr>
        <w:t xml:space="preserve">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w:t>
      </w:r>
      <w:proofErr w:type="spellStart"/>
      <w:r w:rsidR="000A4EF7" w:rsidRPr="00AE5B16">
        <w:rPr>
          <w:lang w:val="x-none"/>
        </w:rPr>
        <w:t>ePUAPu</w:t>
      </w:r>
      <w:proofErr w:type="spellEnd"/>
      <w:r w:rsidR="000A4EF7" w:rsidRPr="00AE5B16">
        <w:rPr>
          <w:lang w:val="x-none"/>
        </w:rPr>
        <w:t xml:space="preserve">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5C3FB0">
        <w:rPr>
          <w:bCs/>
          <w:iCs/>
          <w:lang w:eastAsia="x-none"/>
        </w:rPr>
        <w:t xml:space="preserve"> </w:t>
      </w:r>
      <w:r w:rsidRPr="005844A0">
        <w:rPr>
          <w:bCs/>
          <w:iCs/>
          <w:lang w:val="x-none" w:eastAsia="x-none"/>
        </w:rPr>
        <w:t>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4912DD">
      <w:pPr>
        <w:numPr>
          <w:ilvl w:val="1"/>
          <w:numId w:val="28"/>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6" w:name="_Hlk13129570"/>
      <w:proofErr w:type="spellStart"/>
      <w:r w:rsidR="00F20EAA">
        <w:t>t.j</w:t>
      </w:r>
      <w:proofErr w:type="spellEnd"/>
      <w:r w:rsidR="00F20EAA">
        <w:t>. Dz. U. z 2019r. poz. 1010</w:t>
      </w:r>
      <w:bookmarkEnd w:id="26"/>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CA1821" w:rsidP="00CA1821">
      <w:pPr>
        <w:pStyle w:val="Nagwek1"/>
        <w:jc w:val="left"/>
      </w:pPr>
      <w:bookmarkStart w:id="27" w:name="_Toc258314253"/>
      <w:r>
        <w:rPr>
          <w:lang w:val="pl-PL"/>
        </w:rPr>
        <w:t xml:space="preserve">14. </w:t>
      </w:r>
      <w:r w:rsidR="008D48A7" w:rsidRPr="00CE099A">
        <w:t>Miejsce oraz termin składania i otwarcia ofert</w:t>
      </w:r>
      <w:bookmarkEnd w:id="27"/>
    </w:p>
    <w:p w:rsidR="005844A0" w:rsidRPr="008D7345" w:rsidRDefault="005844A0" w:rsidP="004912DD">
      <w:pPr>
        <w:pStyle w:val="Nagwek2"/>
        <w:numPr>
          <w:ilvl w:val="1"/>
          <w:numId w:val="29"/>
        </w:numPr>
      </w:pPr>
      <w:r w:rsidRPr="005844A0">
        <w:t xml:space="preserve">Ofertę wraz z wymaganymi dokumentami należy złożyć </w:t>
      </w:r>
      <w:r w:rsidRPr="005844A0">
        <w:rPr>
          <w:b/>
        </w:rPr>
        <w:t xml:space="preserve">do dnia </w:t>
      </w:r>
      <w:r w:rsidR="00FE6EC1">
        <w:rPr>
          <w:b/>
        </w:rPr>
        <w:t>2020-11-03</w:t>
      </w:r>
      <w:r w:rsidRPr="005844A0">
        <w:rPr>
          <w:b/>
        </w:rPr>
        <w:t xml:space="preserve"> do godz. </w:t>
      </w:r>
      <w:r w:rsidR="00635B4C" w:rsidRPr="00635B4C">
        <w:rPr>
          <w:b/>
        </w:rPr>
        <w:t>10:00</w:t>
      </w:r>
      <w:r w:rsidRPr="005844A0">
        <w:t>.</w:t>
      </w:r>
    </w:p>
    <w:p w:rsidR="00EB7871" w:rsidRDefault="00CA1821" w:rsidP="00CA1821">
      <w:pPr>
        <w:pStyle w:val="Nagwek2"/>
        <w:numPr>
          <w:ilvl w:val="0"/>
          <w:numId w:val="0"/>
        </w:numPr>
        <w:ind w:left="680" w:hanging="680"/>
      </w:pPr>
      <w:r>
        <w:t>14.2</w:t>
      </w:r>
      <w:r w:rsidR="005844A0" w:rsidRPr="005844A0">
        <w:t xml:space="preserve">Otwarcie ofert nastąpi </w:t>
      </w:r>
      <w:r w:rsidR="005844A0" w:rsidRPr="005844A0">
        <w:rPr>
          <w:b/>
        </w:rPr>
        <w:t xml:space="preserve">w dniu: </w:t>
      </w:r>
      <w:r w:rsidR="00FE6EC1">
        <w:rPr>
          <w:b/>
        </w:rPr>
        <w:t>2020-11-03</w:t>
      </w:r>
      <w:r w:rsidR="005844A0" w:rsidRPr="005844A0">
        <w:rPr>
          <w:b/>
        </w:rPr>
        <w:t xml:space="preserve"> o godz. </w:t>
      </w:r>
      <w:r w:rsidR="00FA59DA">
        <w:rPr>
          <w:b/>
        </w:rPr>
        <w:t>10:3</w:t>
      </w:r>
      <w:r w:rsidR="008D7345">
        <w:rPr>
          <w:b/>
        </w:rPr>
        <w:t>0</w:t>
      </w:r>
      <w:r w:rsidR="008D7345">
        <w:t xml:space="preserve">, w siedzibie Zamawiającego w Dziale zamówień publicznych </w:t>
      </w:r>
      <w:r w:rsidR="005844A0" w:rsidRPr="005844A0">
        <w:t>poprzez odszyfrowanie i otwarcie ofert, które jest jednoznaczne z ich upublicznieniem</w:t>
      </w:r>
      <w:r w:rsidR="008D48A7">
        <w:t>.</w:t>
      </w:r>
    </w:p>
    <w:p w:rsidR="00B51D96" w:rsidRDefault="008A3895" w:rsidP="004912DD">
      <w:pPr>
        <w:pStyle w:val="Nagwek2"/>
        <w:numPr>
          <w:ilvl w:val="1"/>
          <w:numId w:val="30"/>
        </w:numPr>
      </w:pPr>
      <w:r>
        <w:t>Niezwłocznie po otwarciu ofert Z</w:t>
      </w:r>
      <w:r w:rsidR="00B51D96">
        <w:t>amawiający zamieści na stronie internetowej informacje dotyczące:</w:t>
      </w:r>
    </w:p>
    <w:p w:rsidR="00B51D96" w:rsidRDefault="00B51D96" w:rsidP="004912DD">
      <w:pPr>
        <w:pStyle w:val="Nagwek2"/>
        <w:numPr>
          <w:ilvl w:val="0"/>
          <w:numId w:val="5"/>
        </w:numPr>
      </w:pPr>
      <w:r>
        <w:t>kwoty, jaką zamierza przeznaczyć na sfinansowanie zamówienia;</w:t>
      </w:r>
    </w:p>
    <w:p w:rsidR="00B51D96" w:rsidRDefault="00B51D96" w:rsidP="004912DD">
      <w:pPr>
        <w:pStyle w:val="Nagwek2"/>
        <w:numPr>
          <w:ilvl w:val="0"/>
          <w:numId w:val="5"/>
        </w:numPr>
      </w:pPr>
      <w:r>
        <w:t>firm oraz adresów wykonawców, którzy złożyli oferty w terminie;</w:t>
      </w:r>
    </w:p>
    <w:p w:rsidR="00B51D96" w:rsidRPr="003209A8" w:rsidRDefault="00B51D96" w:rsidP="004912DD">
      <w:pPr>
        <w:pStyle w:val="Nagwek2"/>
        <w:numPr>
          <w:ilvl w:val="0"/>
          <w:numId w:val="5"/>
        </w:numPr>
      </w:pPr>
      <w:r>
        <w:t>ceny, terminu wykonania zamówienia, okresu gwarancji i warunków płatności zawartych w ofertach.</w:t>
      </w:r>
    </w:p>
    <w:p w:rsidR="008D48A7" w:rsidRPr="009A1915" w:rsidRDefault="00CA1821" w:rsidP="00CA1821">
      <w:pPr>
        <w:pStyle w:val="Nagwek1"/>
        <w:ind w:left="0"/>
        <w:jc w:val="left"/>
      </w:pPr>
      <w:bookmarkStart w:id="28" w:name="_Toc258314254"/>
      <w:r>
        <w:rPr>
          <w:lang w:val="pl-PL"/>
        </w:rPr>
        <w:t xml:space="preserve">15. </w:t>
      </w:r>
      <w:r w:rsidR="008D48A7" w:rsidRPr="004A65BB">
        <w:t>Opis sposobu obliczenia ceny</w:t>
      </w:r>
      <w:bookmarkEnd w:id="28"/>
    </w:p>
    <w:p w:rsidR="008D48A7" w:rsidRPr="00345533" w:rsidRDefault="008A3895" w:rsidP="004912DD">
      <w:pPr>
        <w:pStyle w:val="Nagwek2"/>
        <w:numPr>
          <w:ilvl w:val="1"/>
          <w:numId w:val="31"/>
        </w:numPr>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4912DD">
      <w:pPr>
        <w:pStyle w:val="Nagwek2"/>
        <w:numPr>
          <w:ilvl w:val="1"/>
          <w:numId w:val="31"/>
        </w:numPr>
        <w:ind w:left="680"/>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4912DD">
      <w:pPr>
        <w:pStyle w:val="Nagwek2"/>
        <w:numPr>
          <w:ilvl w:val="1"/>
          <w:numId w:val="31"/>
        </w:numPr>
        <w:ind w:left="680"/>
      </w:pPr>
      <w:r w:rsidRPr="00D21E80">
        <w:t>Rozliczenia między Zamawiającym a Wykonawcą prowadzon</w:t>
      </w:r>
      <w:r>
        <w:t xml:space="preserve">e będą w </w:t>
      </w:r>
      <w:r w:rsidRPr="00E34CBD">
        <w:t xml:space="preserve">walucie </w:t>
      </w:r>
      <w:r w:rsidR="00B51D96" w:rsidRPr="00E34CBD">
        <w:t>PLN</w:t>
      </w:r>
      <w:r w:rsidRPr="00E34CBD">
        <w:t>.</w:t>
      </w:r>
    </w:p>
    <w:p w:rsidR="00EB7871" w:rsidRPr="003209A8" w:rsidRDefault="00635B4C" w:rsidP="004912DD">
      <w:pPr>
        <w:pStyle w:val="Nagwek2"/>
        <w:numPr>
          <w:ilvl w:val="1"/>
          <w:numId w:val="31"/>
        </w:numPr>
        <w:ind w:left="680"/>
      </w:pPr>
      <w:r w:rsidRPr="000D4A4D">
        <w:t>Zamawiający nie przewiduje udzielenia zaliczek na poczet wykonania zamówienia.</w:t>
      </w:r>
    </w:p>
    <w:p w:rsidR="008D48A7" w:rsidRPr="00876900" w:rsidRDefault="00CA1821" w:rsidP="00CA1821">
      <w:pPr>
        <w:pStyle w:val="Nagwek1"/>
        <w:ind w:left="0"/>
        <w:jc w:val="left"/>
      </w:pPr>
      <w:bookmarkStart w:id="29" w:name="_Toc258314255"/>
      <w:r>
        <w:rPr>
          <w:lang w:val="pl-PL"/>
        </w:rPr>
        <w:t xml:space="preserve">16. </w:t>
      </w:r>
      <w:r w:rsidR="008D48A7" w:rsidRPr="00F50DDF">
        <w:t>Opis kryteriów, którymi zamawiaj</w:t>
      </w:r>
      <w:r w:rsidR="008D48A7" w:rsidRPr="00F50DDF">
        <w:rPr>
          <w:rFonts w:eastAsia="TimesNewRoman" w:cs="TimesNewRoman" w:hint="eastAsia"/>
        </w:rPr>
        <w:t>ą</w:t>
      </w:r>
      <w:r w:rsidR="008D48A7" w:rsidRPr="00F50DDF">
        <w:t>cy b</w:t>
      </w:r>
      <w:r w:rsidR="008D48A7" w:rsidRPr="00F50DDF">
        <w:rPr>
          <w:rFonts w:eastAsia="TimesNewRoman" w:cs="TimesNewRoman" w:hint="eastAsia"/>
        </w:rPr>
        <w:t>ę</w:t>
      </w:r>
      <w:r w:rsidR="008D48A7" w:rsidRPr="00F50DDF">
        <w:t>dzie si</w:t>
      </w:r>
      <w:r w:rsidR="008D48A7" w:rsidRPr="00F50DDF">
        <w:rPr>
          <w:rFonts w:eastAsia="TimesNewRoman" w:cs="TimesNewRoman" w:hint="eastAsia"/>
        </w:rPr>
        <w:t>ę</w:t>
      </w:r>
      <w:r w:rsidR="008D48A7" w:rsidRPr="00F50DDF">
        <w:rPr>
          <w:rFonts w:eastAsia="TimesNewRoman" w:cs="TimesNewRoman"/>
        </w:rPr>
        <w:t xml:space="preserve"> </w:t>
      </w:r>
      <w:r w:rsidR="008D48A7" w:rsidRPr="00F50DDF">
        <w:t>kierował przy wyborze oferty, wraz z podaniem znaczenia tych kryteriów i sposobu oceny ofert</w:t>
      </w:r>
      <w:bookmarkEnd w:id="29"/>
    </w:p>
    <w:p w:rsidR="008D48A7" w:rsidRDefault="00CA1821" w:rsidP="00CA1821">
      <w:pPr>
        <w:pStyle w:val="Nagwek2"/>
        <w:numPr>
          <w:ilvl w:val="0"/>
          <w:numId w:val="0"/>
        </w:numPr>
        <w:ind w:left="680" w:hanging="680"/>
      </w:pPr>
      <w:r>
        <w:t>16.1</w:t>
      </w:r>
      <w:r w:rsidR="008D48A7" w:rsidRPr="00A149D4">
        <w:t>Zamawiający będzie oceniał oferty według następujących kryteriów:</w:t>
      </w:r>
      <w:r w:rsidR="008D7345">
        <w:t xml:space="preserve"> </w:t>
      </w:r>
    </w:p>
    <w:p w:rsidR="00087AA3" w:rsidRPr="00623CCE" w:rsidRDefault="00087AA3" w:rsidP="00087AA3">
      <w:pPr>
        <w:tabs>
          <w:tab w:val="left" w:pos="510"/>
          <w:tab w:val="left" w:pos="680"/>
          <w:tab w:val="left" w:pos="793"/>
          <w:tab w:val="left" w:pos="2154"/>
          <w:tab w:val="left" w:pos="2381"/>
          <w:tab w:val="left" w:pos="3742"/>
          <w:tab w:val="left" w:pos="4082"/>
        </w:tabs>
        <w:jc w:val="both"/>
        <w:rPr>
          <w:rFonts w:ascii="Arial" w:hAnsi="Arial" w:cs="Arial"/>
          <w:b/>
          <w:u w:val="single"/>
        </w:rPr>
      </w:pPr>
    </w:p>
    <w:p w:rsidR="00087AA3" w:rsidRPr="00087AA3" w:rsidRDefault="00087AA3" w:rsidP="004912DD">
      <w:pPr>
        <w:numPr>
          <w:ilvl w:val="0"/>
          <w:numId w:val="11"/>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087AA3">
        <w:t>Cena</w:t>
      </w:r>
      <w:r w:rsidRPr="00087AA3">
        <w:tab/>
      </w:r>
      <w:r w:rsidRPr="00087AA3">
        <w:tab/>
      </w:r>
      <w:r w:rsidRPr="00087AA3">
        <w:tab/>
      </w:r>
      <w:r w:rsidRPr="00087AA3">
        <w:tab/>
      </w:r>
      <w:r w:rsidRPr="00087AA3">
        <w:tab/>
      </w:r>
      <w:r w:rsidRPr="00087AA3">
        <w:tab/>
      </w:r>
      <w:r>
        <w:t xml:space="preserve">  </w:t>
      </w:r>
      <w:r w:rsidR="00DD7BBE">
        <w:t xml:space="preserve">                                </w:t>
      </w:r>
      <w:r w:rsidRPr="00087AA3">
        <w:t>60%</w:t>
      </w:r>
    </w:p>
    <w:p w:rsidR="00087AA3" w:rsidRPr="00DD7BBE" w:rsidRDefault="00FE6EC1" w:rsidP="004912DD">
      <w:pPr>
        <w:numPr>
          <w:ilvl w:val="0"/>
          <w:numId w:val="11"/>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ab/>
        <w:t>Okres gwarancji</w:t>
      </w:r>
      <w:r w:rsidR="00087AA3" w:rsidRPr="00087AA3">
        <w:tab/>
        <w:t xml:space="preserve">   </w:t>
      </w:r>
      <w:r w:rsidR="00DD7BBE">
        <w:t xml:space="preserve">                   </w:t>
      </w:r>
      <w:r>
        <w:t xml:space="preserve">                                </w:t>
      </w:r>
      <w:r w:rsidR="00DD7BBE">
        <w:t xml:space="preserve">            </w:t>
      </w:r>
      <w:r w:rsidR="00FC5D9A">
        <w:t>4</w:t>
      </w:r>
      <w:r w:rsidR="00087AA3" w:rsidRPr="00087AA3">
        <w:t xml:space="preserve">0% </w:t>
      </w:r>
    </w:p>
    <w:p w:rsidR="00DD7BBE" w:rsidRPr="00087AA3" w:rsidRDefault="00DD7BBE" w:rsidP="00941942">
      <w:pPr>
        <w:tabs>
          <w:tab w:val="left" w:pos="396"/>
          <w:tab w:val="left" w:pos="510"/>
          <w:tab w:val="left" w:pos="680"/>
          <w:tab w:val="left" w:pos="793"/>
          <w:tab w:val="left" w:pos="907"/>
          <w:tab w:val="left" w:pos="1020"/>
          <w:tab w:val="left" w:pos="2154"/>
          <w:tab w:val="left" w:pos="2381"/>
          <w:tab w:val="left" w:pos="3742"/>
          <w:tab w:val="left" w:pos="4082"/>
        </w:tabs>
        <w:jc w:val="both"/>
        <w:rPr>
          <w:b/>
          <w:bCs/>
        </w:rPr>
      </w:pPr>
    </w:p>
    <w:p w:rsidR="00132702" w:rsidRDefault="00132702"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gdzie:</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ab/>
      </w:r>
      <w:r w:rsidRPr="00087AA3">
        <w:tab/>
      </w:r>
      <w:r w:rsidRPr="00087AA3">
        <w:tab/>
        <w:t xml:space="preserve">     najniższa oferowana cena</w:t>
      </w:r>
    </w:p>
    <w:p w:rsidR="00087AA3" w:rsidRPr="00087AA3" w:rsidRDefault="00132702"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Pr>
          <w:b/>
          <w:bCs/>
        </w:rPr>
        <w:t xml:space="preserve">Cena </w:t>
      </w:r>
      <w:r w:rsidR="00087AA3" w:rsidRPr="00087AA3">
        <w:rPr>
          <w:lang w:val="x-none"/>
        </w:rPr>
        <w:t>=   ---------------------------------------</w:t>
      </w:r>
      <w:r w:rsidR="00087AA3" w:rsidRPr="00087AA3">
        <w:rPr>
          <w:lang w:val="x-none"/>
        </w:rPr>
        <w:tab/>
        <w:t>x 60</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t xml:space="preserve">               </w:t>
      </w:r>
      <w:r w:rsidRPr="00087AA3">
        <w:rPr>
          <w:position w:val="8"/>
        </w:rPr>
        <w:t>cena porównywanej oferty</w:t>
      </w:r>
    </w:p>
    <w:p w:rsidR="00132702" w:rsidRPr="00132702" w:rsidRDefault="00087AA3" w:rsidP="00132702">
      <w:pPr>
        <w:pStyle w:val="Default"/>
        <w:jc w:val="both"/>
        <w:rPr>
          <w:rFonts w:ascii="Times New Roman" w:hAnsi="Times New Roman" w:cs="Times New Roman"/>
        </w:rPr>
      </w:pPr>
      <w:r w:rsidRPr="00087AA3">
        <w:rPr>
          <w:rFonts w:eastAsia="MS Mincho"/>
        </w:rPr>
        <w:t xml:space="preserve"> </w:t>
      </w:r>
      <w:r w:rsidR="00132702" w:rsidRPr="00132702">
        <w:rPr>
          <w:rFonts w:ascii="Times New Roman" w:hAnsi="Times New Roman" w:cs="Times New Roman"/>
          <w:bCs/>
        </w:rPr>
        <w:t xml:space="preserve">UWAGA: </w:t>
      </w:r>
    </w:p>
    <w:p w:rsidR="00087AA3" w:rsidRPr="00132702" w:rsidRDefault="00132702" w:rsidP="00132702">
      <w:pPr>
        <w:numPr>
          <w:ilvl w:val="8"/>
          <w:numId w:val="0"/>
        </w:numPr>
        <w:tabs>
          <w:tab w:val="num" w:pos="6480"/>
        </w:tabs>
        <w:spacing w:after="40"/>
        <w:ind w:left="207"/>
        <w:jc w:val="both"/>
        <w:rPr>
          <w:rFonts w:eastAsia="MS Mincho"/>
        </w:rPr>
      </w:pPr>
      <w:r w:rsidRPr="00132702">
        <w:rPr>
          <w:bCs/>
        </w:rPr>
        <w:t xml:space="preserve">Kryterium będzie rozpatrywane na podstawie ceny podanej przez Wykonawcę w formularzu ofertowym. Do obliczeń przyjmowane są wartości brutto. Ceny w ofercie podaje się wyłącznie w PLN. Wartość brutto ma zawierać wszelkie udzielone rabaty, podatek wynikający z przepisów podatkowych; celnych, koszty transportu dostawy, rozładunku do pomieszczeń wskazanych przez Zamawiającego, ubezpieczenie etc. Zamawiający będzie dokonywał oceny punktowej z dokładnością do dwóch miejsc po przecinku. </w:t>
      </w:r>
      <w:r w:rsidR="00087AA3" w:rsidRPr="00132702">
        <w:rPr>
          <w:rFonts w:eastAsia="MS Mincho"/>
        </w:rPr>
        <w:t xml:space="preserve">     </w:t>
      </w:r>
    </w:p>
    <w:p w:rsidR="00132702" w:rsidRDefault="00132702" w:rsidP="00132702">
      <w:pPr>
        <w:pStyle w:val="Default"/>
      </w:pPr>
    </w:p>
    <w:p w:rsidR="00132702" w:rsidRPr="008A6E82" w:rsidRDefault="00132702" w:rsidP="00132702">
      <w:pPr>
        <w:pStyle w:val="Default"/>
        <w:rPr>
          <w:rFonts w:ascii="Times New Roman" w:hAnsi="Times New Roman" w:cs="Times New Roman"/>
        </w:rPr>
      </w:pPr>
      <w:r w:rsidRPr="008A6E82">
        <w:rPr>
          <w:rFonts w:ascii="Times New Roman" w:hAnsi="Times New Roman" w:cs="Times New Roman"/>
        </w:rPr>
        <w:t xml:space="preserve">Wartość punktowa w kryterium </w:t>
      </w:r>
      <w:r w:rsidR="00FE6EC1" w:rsidRPr="008A6E82">
        <w:rPr>
          <w:rFonts w:ascii="Times New Roman" w:hAnsi="Times New Roman" w:cs="Times New Roman"/>
        </w:rPr>
        <w:t>okres gwarancji</w:t>
      </w:r>
      <w:r w:rsidRPr="008A6E82">
        <w:rPr>
          <w:rFonts w:ascii="Times New Roman" w:hAnsi="Times New Roman" w:cs="Times New Roman"/>
        </w:rPr>
        <w:t xml:space="preserve"> wyliczana będzie według wzoru: </w:t>
      </w:r>
    </w:p>
    <w:p w:rsidR="00FE6EC1" w:rsidRPr="008A6E82" w:rsidRDefault="00FE077C" w:rsidP="00132702">
      <w:pPr>
        <w:pStyle w:val="Default"/>
        <w:rPr>
          <w:rFonts w:ascii="Times New Roman" w:hAnsi="Times New Roman" w:cs="Times New Roman"/>
          <w:bCs/>
        </w:rPr>
      </w:pPr>
      <w:r w:rsidRPr="008A6E82">
        <w:rPr>
          <w:rFonts w:ascii="Times New Roman" w:hAnsi="Times New Roman" w:cs="Times New Roman"/>
          <w:bCs/>
        </w:rPr>
        <w:t>24</w:t>
      </w:r>
      <w:r w:rsidR="00FE6EC1" w:rsidRPr="008A6E82">
        <w:rPr>
          <w:rFonts w:ascii="Times New Roman" w:hAnsi="Times New Roman" w:cs="Times New Roman"/>
          <w:bCs/>
        </w:rPr>
        <w:t xml:space="preserve"> miesięcy – 0pkt</w:t>
      </w:r>
    </w:p>
    <w:p w:rsidR="008A6E82" w:rsidRPr="008A6E82" w:rsidRDefault="00FE6EC1" w:rsidP="00132702">
      <w:pPr>
        <w:pStyle w:val="Default"/>
        <w:rPr>
          <w:rFonts w:ascii="Times New Roman" w:hAnsi="Times New Roman" w:cs="Times New Roman"/>
          <w:bCs/>
        </w:rPr>
      </w:pPr>
      <w:r w:rsidRPr="008A6E82">
        <w:rPr>
          <w:rFonts w:ascii="Times New Roman" w:hAnsi="Times New Roman" w:cs="Times New Roman"/>
          <w:bCs/>
        </w:rPr>
        <w:t>36 miesięcy – 20pkt</w:t>
      </w:r>
    </w:p>
    <w:p w:rsidR="00FE6EC1" w:rsidRPr="008A6E82" w:rsidRDefault="008A6E82" w:rsidP="00132702">
      <w:pPr>
        <w:pStyle w:val="Default"/>
        <w:rPr>
          <w:rFonts w:ascii="Times New Roman" w:hAnsi="Times New Roman" w:cs="Times New Roman"/>
          <w:bCs/>
        </w:rPr>
      </w:pPr>
      <w:r w:rsidRPr="008A6E82">
        <w:rPr>
          <w:rFonts w:ascii="Times New Roman" w:hAnsi="Times New Roman" w:cs="Times New Roman"/>
          <w:bCs/>
        </w:rPr>
        <w:t>48</w:t>
      </w:r>
      <w:r w:rsidR="00FE6EC1" w:rsidRPr="008A6E82">
        <w:rPr>
          <w:rFonts w:ascii="Times New Roman" w:hAnsi="Times New Roman" w:cs="Times New Roman"/>
          <w:bCs/>
        </w:rPr>
        <w:t xml:space="preserve"> miesięcy – 40 pkt</w:t>
      </w:r>
    </w:p>
    <w:p w:rsidR="00132702" w:rsidRDefault="00132702" w:rsidP="00132702">
      <w:pPr>
        <w:pStyle w:val="Default"/>
        <w:rPr>
          <w:rFonts w:ascii="Times New Roman" w:hAnsi="Times New Roman" w:cs="Times New Roman"/>
          <w:bCs/>
        </w:rPr>
      </w:pPr>
    </w:p>
    <w:p w:rsidR="00132702" w:rsidRPr="00132702" w:rsidRDefault="00132702" w:rsidP="00132702">
      <w:pPr>
        <w:pStyle w:val="Default"/>
        <w:rPr>
          <w:rFonts w:ascii="Times New Roman" w:hAnsi="Times New Roman" w:cs="Times New Roman"/>
        </w:rPr>
      </w:pPr>
      <w:r w:rsidRPr="00132702">
        <w:rPr>
          <w:rFonts w:ascii="Times New Roman" w:hAnsi="Times New Roman" w:cs="Times New Roman"/>
          <w:bCs/>
        </w:rPr>
        <w:t xml:space="preserve">UWAGA: </w:t>
      </w:r>
    </w:p>
    <w:p w:rsidR="00132702" w:rsidRDefault="00132702" w:rsidP="00132702">
      <w:pPr>
        <w:pStyle w:val="Default"/>
        <w:rPr>
          <w:rFonts w:ascii="Times New Roman" w:hAnsi="Times New Roman" w:cs="Times New Roman"/>
          <w:bCs/>
        </w:rPr>
      </w:pPr>
      <w:r w:rsidRPr="00132702">
        <w:rPr>
          <w:rFonts w:ascii="Times New Roman" w:hAnsi="Times New Roman" w:cs="Times New Roman"/>
          <w:bCs/>
        </w:rPr>
        <w:t>Ocena tego kryterium będzie odbywać się na pods</w:t>
      </w:r>
      <w:r w:rsidR="008A6E82">
        <w:rPr>
          <w:rFonts w:ascii="Times New Roman" w:hAnsi="Times New Roman" w:cs="Times New Roman"/>
          <w:bCs/>
        </w:rPr>
        <w:t>tawie wartości wpisanej w Szczegółowy</w:t>
      </w:r>
      <w:r w:rsidR="00615420">
        <w:rPr>
          <w:rFonts w:ascii="Times New Roman" w:hAnsi="Times New Roman" w:cs="Times New Roman"/>
          <w:bCs/>
        </w:rPr>
        <w:t>m</w:t>
      </w:r>
      <w:r w:rsidR="008A6E82">
        <w:rPr>
          <w:rFonts w:ascii="Times New Roman" w:hAnsi="Times New Roman" w:cs="Times New Roman"/>
          <w:bCs/>
        </w:rPr>
        <w:t xml:space="preserve"> formularz</w:t>
      </w:r>
      <w:r w:rsidR="00615420">
        <w:rPr>
          <w:rFonts w:ascii="Times New Roman" w:hAnsi="Times New Roman" w:cs="Times New Roman"/>
          <w:bCs/>
        </w:rPr>
        <w:t>u</w:t>
      </w:r>
      <w:r w:rsidR="008A6E82">
        <w:rPr>
          <w:rFonts w:ascii="Times New Roman" w:hAnsi="Times New Roman" w:cs="Times New Roman"/>
          <w:bCs/>
        </w:rPr>
        <w:t xml:space="preserve"> ofertowy</w:t>
      </w:r>
      <w:r w:rsidR="00615420">
        <w:rPr>
          <w:rFonts w:ascii="Times New Roman" w:hAnsi="Times New Roman" w:cs="Times New Roman"/>
          <w:bCs/>
        </w:rPr>
        <w:t>m</w:t>
      </w:r>
      <w:r w:rsidR="008A6E82">
        <w:rPr>
          <w:rFonts w:ascii="Times New Roman" w:hAnsi="Times New Roman" w:cs="Times New Roman"/>
          <w:bCs/>
        </w:rPr>
        <w:t>.</w:t>
      </w:r>
      <w:r w:rsidR="009A42EB">
        <w:rPr>
          <w:rFonts w:ascii="Times New Roman" w:hAnsi="Times New Roman" w:cs="Times New Roman"/>
          <w:bCs/>
        </w:rPr>
        <w:t xml:space="preserve"> </w:t>
      </w:r>
    </w:p>
    <w:p w:rsidR="00132702" w:rsidRDefault="00132702" w:rsidP="00132702">
      <w:pPr>
        <w:pStyle w:val="Default"/>
        <w:rPr>
          <w:sz w:val="20"/>
          <w:szCs w:val="20"/>
        </w:rPr>
      </w:pPr>
    </w:p>
    <w:p w:rsidR="00087AA3" w:rsidRPr="00087AA3" w:rsidRDefault="00CA1821" w:rsidP="00CA1821">
      <w:pPr>
        <w:pStyle w:val="Nagwek2"/>
        <w:numPr>
          <w:ilvl w:val="0"/>
          <w:numId w:val="0"/>
        </w:numPr>
        <w:ind w:left="680" w:hanging="680"/>
      </w:pPr>
      <w:r>
        <w:t>16.2</w:t>
      </w:r>
      <w:r w:rsidR="00087AA3" w:rsidRPr="00087AA3">
        <w:t>Najkorzystniejsza oferta może zdobyć max. 100 pkt.</w:t>
      </w:r>
    </w:p>
    <w:p w:rsidR="008D48A7" w:rsidRDefault="00CA1821" w:rsidP="00CA1821">
      <w:pPr>
        <w:pStyle w:val="Nagwek2"/>
        <w:numPr>
          <w:ilvl w:val="0"/>
          <w:numId w:val="0"/>
        </w:numPr>
        <w:ind w:left="680" w:hanging="680"/>
      </w:pPr>
      <w:r>
        <w:t>16.3</w:t>
      </w:r>
      <w:r w:rsidR="008A3895">
        <w:t>W toku badania i oceny ofert Z</w:t>
      </w:r>
      <w:r w:rsidR="00B51D96" w:rsidRPr="00B51D96">
        <w:t>amawiający może żądać od wykonawców wyjaśnień dotyczących treści złożonych ofert. Niedopusz</w:t>
      </w:r>
      <w:r w:rsidR="008A3895">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9A42EB">
        <w:t>16</w:t>
      </w:r>
      <w:r w:rsidR="005C3FB0">
        <w:t>.4</w:t>
      </w:r>
      <w:r w:rsidR="008D7345" w:rsidRPr="003A14DB">
        <w:t>.</w:t>
      </w:r>
      <w:r w:rsidR="00B51D96" w:rsidRPr="003A14DB">
        <w:t>,</w:t>
      </w:r>
      <w:r w:rsidR="00B51D96" w:rsidRPr="00B51D96">
        <w:t xml:space="preserve"> dokonywanie jakiejkolwiek zmiany w jej treści.</w:t>
      </w:r>
    </w:p>
    <w:p w:rsidR="008D48A7" w:rsidRDefault="008D48A7" w:rsidP="004912DD">
      <w:pPr>
        <w:pStyle w:val="Nagwek2"/>
        <w:numPr>
          <w:ilvl w:val="1"/>
          <w:numId w:val="32"/>
        </w:numPr>
      </w:pPr>
      <w:r>
        <w:t>Zamawiaj</w:t>
      </w:r>
      <w:r>
        <w:rPr>
          <w:rFonts w:ascii="TimesNewRoman" w:eastAsia="TimesNewRoman" w:cs="TimesNewRoman" w:hint="eastAsia"/>
        </w:rPr>
        <w:t>ą</w:t>
      </w:r>
      <w:r>
        <w:t>cy poprawia w ofercie:</w:t>
      </w:r>
    </w:p>
    <w:p w:rsidR="00D95619" w:rsidRDefault="00872FB2" w:rsidP="004912DD">
      <w:pPr>
        <w:pStyle w:val="Nagwek2"/>
        <w:numPr>
          <w:ilvl w:val="0"/>
          <w:numId w:val="6"/>
        </w:numPr>
      </w:pPr>
      <w:r>
        <w:t>oczywiste omyłki pisarskie,</w:t>
      </w:r>
    </w:p>
    <w:p w:rsidR="00D95619" w:rsidRDefault="00872FB2" w:rsidP="004912DD">
      <w:pPr>
        <w:pStyle w:val="Nagwek2"/>
        <w:numPr>
          <w:ilvl w:val="0"/>
          <w:numId w:val="6"/>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4912DD">
      <w:pPr>
        <w:pStyle w:val="Nagwek2"/>
        <w:numPr>
          <w:ilvl w:val="0"/>
          <w:numId w:val="6"/>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4912DD">
      <w:pPr>
        <w:pStyle w:val="Nagwek2"/>
        <w:numPr>
          <w:ilvl w:val="1"/>
          <w:numId w:val="32"/>
        </w:numPr>
        <w:ind w:left="680"/>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4912DD">
      <w:pPr>
        <w:pStyle w:val="Nagwek2"/>
        <w:numPr>
          <w:ilvl w:val="0"/>
          <w:numId w:val="7"/>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4912DD">
      <w:pPr>
        <w:pStyle w:val="Nagwek2"/>
        <w:numPr>
          <w:ilvl w:val="0"/>
          <w:numId w:val="7"/>
        </w:numPr>
      </w:pPr>
      <w:r>
        <w:t>pomocy publicznej udzielonej na podstawie odrębnych przepisów;</w:t>
      </w:r>
    </w:p>
    <w:p w:rsidR="00D95619" w:rsidRDefault="00D95619" w:rsidP="004912DD">
      <w:pPr>
        <w:pStyle w:val="Nagwek2"/>
        <w:numPr>
          <w:ilvl w:val="0"/>
          <w:numId w:val="7"/>
        </w:numPr>
      </w:pPr>
      <w:r>
        <w:t>wynikającym z przepisów prawa pracy i przepisów o zabezpieczeniu społecznym, obowiązującym w miejscu, w którym realizowane jest zamówienie;</w:t>
      </w:r>
    </w:p>
    <w:p w:rsidR="00D95619" w:rsidRDefault="00D95619" w:rsidP="004912DD">
      <w:pPr>
        <w:pStyle w:val="Nagwek2"/>
        <w:numPr>
          <w:ilvl w:val="0"/>
          <w:numId w:val="7"/>
        </w:numPr>
      </w:pPr>
      <w:r>
        <w:t>wynikającym z przepisów prawa ochrony środowiska;</w:t>
      </w:r>
    </w:p>
    <w:p w:rsidR="00D95619" w:rsidRPr="0080324D" w:rsidRDefault="00D95619" w:rsidP="004912DD">
      <w:pPr>
        <w:pStyle w:val="Nagwek2"/>
        <w:numPr>
          <w:ilvl w:val="0"/>
          <w:numId w:val="7"/>
        </w:numPr>
      </w:pPr>
      <w:r>
        <w:t>powierzen</w:t>
      </w:r>
      <w:r w:rsidR="008A3895">
        <w:t>ia wykonania części zamówienia P</w:t>
      </w:r>
      <w:r>
        <w:t>odwykonawcy.</w:t>
      </w:r>
    </w:p>
    <w:p w:rsidR="008D48A7" w:rsidRDefault="00CA1821" w:rsidP="004912DD">
      <w:pPr>
        <w:pStyle w:val="Nagwek2"/>
        <w:numPr>
          <w:ilvl w:val="1"/>
          <w:numId w:val="32"/>
        </w:numPr>
        <w:ind w:left="680"/>
      </w:pPr>
      <w:r>
        <w:t xml:space="preserve"> </w:t>
      </w:r>
      <w:r w:rsidR="001C30E8" w:rsidRPr="0080324D">
        <w:t>Obowiązek wykazania, że oferta nie zawiera rażąco niskiej ceny, spoczywa</w:t>
      </w:r>
      <w:r w:rsidR="009B4B34">
        <w:br/>
      </w:r>
      <w:r w:rsidR="001C30E8" w:rsidRPr="0080324D">
        <w:t xml:space="preserve"> </w:t>
      </w:r>
      <w:r w:rsidR="008A3895">
        <w:t>na W</w:t>
      </w:r>
      <w:r w:rsidR="001C30E8">
        <w:t>ykonawcy.</w:t>
      </w:r>
    </w:p>
    <w:p w:rsidR="008D48A7" w:rsidRDefault="00CA1821" w:rsidP="004912DD">
      <w:pPr>
        <w:pStyle w:val="Nagwek2"/>
        <w:numPr>
          <w:ilvl w:val="1"/>
          <w:numId w:val="32"/>
        </w:numPr>
        <w:ind w:left="680"/>
      </w:pPr>
      <w:r>
        <w:t xml:space="preserve"> </w:t>
      </w:r>
      <w:r w:rsidR="008A3895">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CA1821" w:rsidP="004912DD">
      <w:pPr>
        <w:pStyle w:val="Nagwek2"/>
        <w:numPr>
          <w:ilvl w:val="1"/>
          <w:numId w:val="32"/>
        </w:numPr>
        <w:ind w:left="680"/>
      </w:pPr>
      <w:r>
        <w:t xml:space="preserve"> </w:t>
      </w:r>
      <w:r w:rsidR="00D95619" w:rsidRPr="00D95619">
        <w:t xml:space="preserve">Zamawiający odrzuci każdą ofertę w przypadku zaistnienia wobec niej przesłanek określonych w art. 89 ust. 1 ustawy </w:t>
      </w:r>
      <w:proofErr w:type="spellStart"/>
      <w:r w:rsidR="00D95619" w:rsidRPr="00D95619">
        <w:t>Pzp</w:t>
      </w:r>
      <w:proofErr w:type="spellEnd"/>
      <w:r w:rsidR="00D95619">
        <w:t>.</w:t>
      </w:r>
    </w:p>
    <w:p w:rsidR="008D48A7" w:rsidRPr="00876900" w:rsidRDefault="00CA1821" w:rsidP="00CA1821">
      <w:pPr>
        <w:pStyle w:val="Nagwek1"/>
        <w:jc w:val="left"/>
      </w:pPr>
      <w:bookmarkStart w:id="30" w:name="_Toc258314256"/>
      <w:r>
        <w:rPr>
          <w:lang w:val="pl-PL"/>
        </w:rPr>
        <w:t xml:space="preserve">17. </w:t>
      </w:r>
      <w:r w:rsidR="008D48A7" w:rsidRPr="00772DC8">
        <w:t>UDZIELENIE ZAMÓWIENIA</w:t>
      </w:r>
      <w:bookmarkEnd w:id="30"/>
    </w:p>
    <w:p w:rsidR="008D48A7" w:rsidRPr="00876900" w:rsidRDefault="00335C23" w:rsidP="004912DD">
      <w:pPr>
        <w:pStyle w:val="Nagwek2"/>
        <w:numPr>
          <w:ilvl w:val="1"/>
          <w:numId w:val="33"/>
        </w:numPr>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4912DD">
      <w:pPr>
        <w:pStyle w:val="Nagwek2"/>
        <w:numPr>
          <w:ilvl w:val="1"/>
          <w:numId w:val="33"/>
        </w:numPr>
        <w:ind w:left="680"/>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4912DD">
      <w:pPr>
        <w:pStyle w:val="Nagwek2"/>
        <w:numPr>
          <w:ilvl w:val="1"/>
          <w:numId w:val="33"/>
        </w:numPr>
        <w:ind w:left="680"/>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CA1821" w:rsidP="00CA1821">
      <w:pPr>
        <w:pStyle w:val="Nagwek1"/>
        <w:ind w:left="0"/>
        <w:jc w:val="left"/>
      </w:pPr>
      <w:bookmarkStart w:id="31" w:name="_Toc258314257"/>
      <w:r>
        <w:rPr>
          <w:lang w:val="pl-PL"/>
        </w:rPr>
        <w:t xml:space="preserve">18. </w:t>
      </w:r>
      <w:r w:rsidR="008D48A7" w:rsidRPr="00BA55F7">
        <w:t>Informacje o formalno</w:t>
      </w:r>
      <w:r w:rsidR="008D48A7" w:rsidRPr="00BA55F7">
        <w:rPr>
          <w:rFonts w:eastAsia="TimesNewRoman" w:cs="TimesNewRoman" w:hint="eastAsia"/>
        </w:rPr>
        <w:t>ś</w:t>
      </w:r>
      <w:r w:rsidR="008D48A7" w:rsidRPr="00BA55F7">
        <w:t>ciach, jakie powinny zosta</w:t>
      </w:r>
      <w:r w:rsidR="008D48A7" w:rsidRPr="00BA55F7">
        <w:rPr>
          <w:rFonts w:eastAsia="TimesNewRoman" w:cs="TimesNewRoman" w:hint="eastAsia"/>
        </w:rPr>
        <w:t>ć</w:t>
      </w:r>
      <w:r w:rsidR="008D48A7" w:rsidRPr="00BA55F7">
        <w:rPr>
          <w:rFonts w:eastAsia="TimesNewRoman" w:cs="TimesNewRoman"/>
        </w:rPr>
        <w:t xml:space="preserve"> </w:t>
      </w:r>
      <w:r w:rsidR="008D48A7" w:rsidRPr="00BA55F7">
        <w:t>dopełnione po wyborze oferty w celu zawarcia umowy w sprawie zamówienia publicznego</w:t>
      </w:r>
      <w:bookmarkEnd w:id="31"/>
    </w:p>
    <w:p w:rsidR="00603291" w:rsidRDefault="00CA1821" w:rsidP="00CA1821">
      <w:pPr>
        <w:pStyle w:val="Nagwek2"/>
        <w:numPr>
          <w:ilvl w:val="0"/>
          <w:numId w:val="0"/>
        </w:numPr>
        <w:ind w:left="680" w:hanging="680"/>
      </w:pPr>
      <w:r>
        <w:t xml:space="preserve">18.1 </w:t>
      </w:r>
      <w:r w:rsidR="00335C23" w:rsidRPr="00335C23">
        <w:t xml:space="preserve">Zamawiający zawrze umowę w sprawie zamówienia publicznego, w terminie i na zasadach określonych w art. 94 ust. 1 i 2 ustawy </w:t>
      </w:r>
      <w:proofErr w:type="spellStart"/>
      <w:r w:rsidR="00335C23" w:rsidRPr="00335C23">
        <w:t>Pzp</w:t>
      </w:r>
      <w:proofErr w:type="spellEnd"/>
      <w:r w:rsidR="00603291">
        <w:t>.</w:t>
      </w:r>
    </w:p>
    <w:p w:rsidR="00603291" w:rsidRDefault="00CA1821" w:rsidP="00CA1821">
      <w:pPr>
        <w:pStyle w:val="Nagwek2"/>
        <w:numPr>
          <w:ilvl w:val="0"/>
          <w:numId w:val="0"/>
        </w:numPr>
        <w:ind w:left="680" w:hanging="680"/>
      </w:pPr>
      <w:r>
        <w:t xml:space="preserve">18.2 </w:t>
      </w:r>
      <w:r w:rsidR="00603291">
        <w:t xml:space="preserve">Zakres </w:t>
      </w:r>
      <w:r w:rsidR="00603291">
        <w:rPr>
          <w:rFonts w:ascii="TimesNewRoman" w:eastAsia="TimesNewRoman" w:cs="TimesNewRoman" w:hint="eastAsia"/>
        </w:rPr>
        <w:t>ś</w:t>
      </w:r>
      <w:r w:rsidR="00603291">
        <w:t>wiadczenia Wykonawcy wynikaj</w:t>
      </w:r>
      <w:r w:rsidR="00603291">
        <w:rPr>
          <w:rFonts w:ascii="TimesNewRoman" w:eastAsia="TimesNewRoman" w:cs="TimesNewRoman" w:hint="eastAsia"/>
        </w:rPr>
        <w:t>ą</w:t>
      </w:r>
      <w:r w:rsidR="00603291">
        <w:t>cy z umowy jest to</w:t>
      </w:r>
      <w:r w:rsidR="00603291">
        <w:rPr>
          <w:rFonts w:ascii="TimesNewRoman" w:eastAsia="TimesNewRoman" w:cs="TimesNewRoman"/>
        </w:rPr>
        <w:t>ż</w:t>
      </w:r>
      <w:r w:rsidR="00603291">
        <w:t>samy z jego zobowi</w:t>
      </w:r>
      <w:r w:rsidR="00603291">
        <w:rPr>
          <w:rFonts w:ascii="TimesNewRoman" w:eastAsia="TimesNewRoman" w:cs="TimesNewRoman" w:hint="eastAsia"/>
        </w:rPr>
        <w:t>ą</w:t>
      </w:r>
      <w:r w:rsidR="00603291">
        <w:t>zaniem zawartym w ofercie.</w:t>
      </w:r>
    </w:p>
    <w:p w:rsidR="008D48A7" w:rsidRDefault="00CA1821" w:rsidP="00CA1821">
      <w:pPr>
        <w:pStyle w:val="Nagwek2"/>
        <w:numPr>
          <w:ilvl w:val="0"/>
          <w:numId w:val="0"/>
        </w:numPr>
        <w:ind w:left="680" w:hanging="680"/>
      </w:pPr>
      <w:r>
        <w:t xml:space="preserve">18.3 </w:t>
      </w:r>
      <w:r w:rsidR="00603291" w:rsidRPr="008A0F54">
        <w:t xml:space="preserve">W </w:t>
      </w:r>
      <w:r w:rsidR="00603291">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00603291">
        <w:rPr>
          <w:rFonts w:ascii="TimesNewRoman" w:eastAsia="TimesNewRoman" w:cs="TimesNewRoman" w:hint="eastAsia"/>
        </w:rPr>
        <w:t>ą</w:t>
      </w:r>
      <w:r w:rsidR="00603291">
        <w:rPr>
          <w:rFonts w:ascii="TimesNewRoman" w:eastAsia="TimesNewRoman" w:cs="TimesNewRoman"/>
        </w:rPr>
        <w:t xml:space="preserve"> </w:t>
      </w:r>
      <w:r w:rsidR="00603291">
        <w:t>odpowiedzialno</w:t>
      </w:r>
      <w:r w:rsidR="00603291">
        <w:rPr>
          <w:rFonts w:ascii="TimesNewRoman" w:eastAsia="TimesNewRoman" w:cs="TimesNewRoman" w:hint="eastAsia"/>
        </w:rPr>
        <w:t>ść</w:t>
      </w:r>
      <w:r w:rsidR="00603291">
        <w:rPr>
          <w:rFonts w:ascii="TimesNewRoman" w:eastAsia="TimesNewRoman" w:cs="TimesNewRoman"/>
        </w:rPr>
        <w:t xml:space="preserve"> </w:t>
      </w:r>
      <w:r w:rsidR="00603291">
        <w:t xml:space="preserve">za wykonanie umowy </w:t>
      </w:r>
      <w:r w:rsidR="00635B4C">
        <w:t xml:space="preserve"> .</w:t>
      </w:r>
    </w:p>
    <w:p w:rsidR="00335C23" w:rsidRPr="008D48A7" w:rsidRDefault="00CA1821" w:rsidP="00CA1821">
      <w:pPr>
        <w:pStyle w:val="Nagwek2"/>
        <w:numPr>
          <w:ilvl w:val="0"/>
          <w:numId w:val="0"/>
        </w:numPr>
        <w:ind w:left="680" w:hanging="680"/>
      </w:pPr>
      <w:r>
        <w:t xml:space="preserve">18.4 </w:t>
      </w:r>
      <w:r w:rsidR="00335C23" w:rsidRPr="00335C23">
        <w:t xml:space="preserve">Zamawiający unieważni postępowanie w przypadkach określonych w art. 93 ust. 1 i ust. 1a ustawy </w:t>
      </w:r>
      <w:proofErr w:type="spellStart"/>
      <w:r w:rsidR="00335C23" w:rsidRPr="00335C23">
        <w:t>Pzp</w:t>
      </w:r>
      <w:proofErr w:type="spellEnd"/>
      <w:r w:rsidR="00335C23" w:rsidRPr="00335C23">
        <w:t xml:space="preserve">. O unieważnieniu postępowania Zamawiający zawiadomi Wykonawców zgodnie z art. 93 ust. 3 ustawy </w:t>
      </w:r>
      <w:proofErr w:type="spellStart"/>
      <w:r w:rsidR="00335C23" w:rsidRPr="00335C23">
        <w:t>Pzp</w:t>
      </w:r>
      <w:proofErr w:type="spellEnd"/>
      <w:r w:rsidR="00335C23">
        <w:t>.</w:t>
      </w:r>
    </w:p>
    <w:p w:rsidR="00EB7871" w:rsidRPr="003209A8" w:rsidRDefault="00CA1821" w:rsidP="00CA1821">
      <w:pPr>
        <w:pStyle w:val="Nagwek1"/>
        <w:ind w:left="0"/>
        <w:jc w:val="left"/>
      </w:pPr>
      <w:bookmarkStart w:id="32" w:name="_Toc258314258"/>
      <w:r>
        <w:rPr>
          <w:lang w:val="pl-PL"/>
        </w:rPr>
        <w:t xml:space="preserve">19. </w:t>
      </w:r>
      <w:r w:rsidR="00603291" w:rsidRPr="00B25B49">
        <w:t>Wymagania dotycz</w:t>
      </w:r>
      <w:r w:rsidR="00603291" w:rsidRPr="00B25B49">
        <w:rPr>
          <w:rFonts w:eastAsia="TimesNewRoman" w:cs="TimesNewRoman" w:hint="eastAsia"/>
        </w:rPr>
        <w:t>ą</w:t>
      </w:r>
      <w:r w:rsidR="00603291" w:rsidRPr="00B25B49">
        <w:t>ce zabezpieczenia nale</w:t>
      </w:r>
      <w:r w:rsidR="00603291" w:rsidRPr="00B25B49">
        <w:rPr>
          <w:rFonts w:eastAsia="TimesNewRoman" w:cs="TimesNewRoman"/>
        </w:rPr>
        <w:t>ż</w:t>
      </w:r>
      <w:r w:rsidR="00603291" w:rsidRPr="00B25B49">
        <w:t>ytego wykonania umowy</w:t>
      </w:r>
      <w:bookmarkEnd w:id="32"/>
    </w:p>
    <w:p w:rsidR="00EB7871" w:rsidRPr="003209A8" w:rsidRDefault="00CA1821" w:rsidP="004912DD">
      <w:pPr>
        <w:pStyle w:val="Nagwek2"/>
        <w:numPr>
          <w:ilvl w:val="1"/>
          <w:numId w:val="34"/>
        </w:numPr>
      </w:pPr>
      <w:r>
        <w:t xml:space="preserve"> </w:t>
      </w:r>
      <w:r w:rsidR="00635B4C" w:rsidRPr="00D30384">
        <w:t>W danym postępowaniu wniesienie zabezpieczenie należytego wykonania umowy nie jest wymagane.</w:t>
      </w:r>
    </w:p>
    <w:p w:rsidR="00EB7871" w:rsidRPr="003209A8" w:rsidRDefault="00CA1821" w:rsidP="00CA1821">
      <w:pPr>
        <w:pStyle w:val="Nagwek1"/>
        <w:ind w:left="0"/>
        <w:jc w:val="left"/>
      </w:pPr>
      <w:bookmarkStart w:id="33" w:name="_Toc258314259"/>
      <w:r>
        <w:rPr>
          <w:lang w:val="pl-PL"/>
        </w:rPr>
        <w:t xml:space="preserve">20. </w:t>
      </w:r>
      <w:r w:rsidR="00603291" w:rsidRPr="008D6823">
        <w:t>Istotne dla stron postanowienia, które zostan</w:t>
      </w:r>
      <w:r w:rsidR="00603291" w:rsidRPr="008D6823">
        <w:rPr>
          <w:rFonts w:eastAsia="TimesNewRoman" w:cs="TimesNewRoman" w:hint="eastAsia"/>
        </w:rPr>
        <w:t>ą</w:t>
      </w:r>
      <w:r w:rsidR="00603291" w:rsidRPr="008D6823">
        <w:rPr>
          <w:rFonts w:eastAsia="TimesNewRoman" w:cs="TimesNewRoman"/>
        </w:rPr>
        <w:t xml:space="preserve"> </w:t>
      </w:r>
      <w:r w:rsidR="00603291" w:rsidRPr="008D6823">
        <w:t>wprowadzone do tre</w:t>
      </w:r>
      <w:r w:rsidR="00603291" w:rsidRPr="008D6823">
        <w:rPr>
          <w:rFonts w:eastAsia="TimesNewRoman" w:cs="TimesNewRoman" w:hint="eastAsia"/>
        </w:rPr>
        <w:t>ś</w:t>
      </w:r>
      <w:r w:rsidR="00603291" w:rsidRPr="008D6823">
        <w:t>ci zawieranej umowy w sprawie zamówienia publicznego, ogólne warunki umowy albo wzór umowy, je</w:t>
      </w:r>
      <w:r w:rsidR="00603291" w:rsidRPr="008D6823">
        <w:rPr>
          <w:rFonts w:eastAsia="TimesNewRoman" w:cs="TimesNewRoman"/>
        </w:rPr>
        <w:t>ż</w:t>
      </w:r>
      <w:r w:rsidR="00603291" w:rsidRPr="008D6823">
        <w:t>eli zamawiaj</w:t>
      </w:r>
      <w:r w:rsidR="00603291" w:rsidRPr="008D6823">
        <w:rPr>
          <w:rFonts w:eastAsia="TimesNewRoman" w:cs="TimesNewRoman" w:hint="eastAsia"/>
        </w:rPr>
        <w:t>ą</w:t>
      </w:r>
      <w:r w:rsidR="00603291" w:rsidRPr="008D6823">
        <w:t>cy wymaga od wykonawcy, aby zawarł z nim umow</w:t>
      </w:r>
      <w:r w:rsidR="00603291" w:rsidRPr="008D6823">
        <w:rPr>
          <w:rFonts w:eastAsia="TimesNewRoman" w:cs="TimesNewRoman" w:hint="eastAsia"/>
        </w:rPr>
        <w:t>ę</w:t>
      </w:r>
      <w:r w:rsidR="00603291" w:rsidRPr="008D6823">
        <w:t xml:space="preserve"> w sprawie zamówienia publicznego na takich warunkach</w:t>
      </w:r>
      <w:bookmarkEnd w:id="33"/>
    </w:p>
    <w:p w:rsidR="00603291" w:rsidRDefault="00CA1821" w:rsidP="004912DD">
      <w:pPr>
        <w:pStyle w:val="Nagwek2"/>
        <w:numPr>
          <w:ilvl w:val="1"/>
          <w:numId w:val="35"/>
        </w:numPr>
      </w:pPr>
      <w:r>
        <w:t xml:space="preserve"> </w:t>
      </w:r>
      <w:r w:rsidR="00603291" w:rsidRPr="00E348B4">
        <w:t xml:space="preserve">Wzór </w:t>
      </w:r>
      <w:r w:rsidR="00603291">
        <w:t xml:space="preserve">umowy stanowi załącznik do niniejszej </w:t>
      </w:r>
      <w:r w:rsidR="00D30384">
        <w:t>SIWZ</w:t>
      </w:r>
      <w:r w:rsidR="00603291">
        <w:t>.</w:t>
      </w:r>
      <w:r w:rsidR="009E7B6E">
        <w:t xml:space="preserve"> </w:t>
      </w:r>
    </w:p>
    <w:p w:rsidR="00FE6EC1" w:rsidRPr="00876900" w:rsidRDefault="00FE6EC1" w:rsidP="00FE6EC1">
      <w:pPr>
        <w:pStyle w:val="Nagwek2"/>
        <w:numPr>
          <w:ilvl w:val="0"/>
          <w:numId w:val="0"/>
        </w:numPr>
        <w:ind w:left="680"/>
      </w:pPr>
    </w:p>
    <w:p w:rsidR="00603291" w:rsidRPr="00876900" w:rsidRDefault="00CA1821" w:rsidP="00CA1821">
      <w:pPr>
        <w:pStyle w:val="Nagwek1"/>
        <w:ind w:left="0"/>
        <w:jc w:val="left"/>
      </w:pPr>
      <w:bookmarkStart w:id="34" w:name="_Toc258314260"/>
      <w:r>
        <w:rPr>
          <w:lang w:val="pl-PL"/>
        </w:rPr>
        <w:t xml:space="preserve">21. </w:t>
      </w:r>
      <w:r w:rsidR="00603291" w:rsidRPr="00C27788">
        <w:t xml:space="preserve">Pouczenie o </w:t>
      </w:r>
      <w:r w:rsidR="00603291" w:rsidRPr="00C27788">
        <w:rPr>
          <w:rFonts w:eastAsia="TimesNewRoman" w:cs="TimesNewRoman" w:hint="eastAsia"/>
        </w:rPr>
        <w:t>ś</w:t>
      </w:r>
      <w:r w:rsidR="00603291" w:rsidRPr="00C27788">
        <w:t>rodkach ochrony prawnej przysługuj</w:t>
      </w:r>
      <w:r w:rsidR="00603291" w:rsidRPr="00C27788">
        <w:rPr>
          <w:rFonts w:eastAsia="TimesNewRoman" w:cs="TimesNewRoman" w:hint="eastAsia"/>
        </w:rPr>
        <w:t>ą</w:t>
      </w:r>
      <w:r w:rsidR="00603291" w:rsidRPr="00C27788">
        <w:t>cych Wykonawcy w toku post</w:t>
      </w:r>
      <w:r w:rsidR="00603291" w:rsidRPr="00C27788">
        <w:rPr>
          <w:rFonts w:eastAsia="TimesNewRoman" w:cs="TimesNewRoman" w:hint="eastAsia"/>
        </w:rPr>
        <w:t>ę</w:t>
      </w:r>
      <w:r w:rsidR="00603291" w:rsidRPr="00C27788">
        <w:t>powania o udzielenie zamówienia</w:t>
      </w:r>
      <w:bookmarkEnd w:id="34"/>
    </w:p>
    <w:p w:rsidR="00D30384" w:rsidRDefault="00D30384" w:rsidP="004912DD">
      <w:pPr>
        <w:pStyle w:val="Nagwek2"/>
        <w:numPr>
          <w:ilvl w:val="1"/>
          <w:numId w:val="36"/>
        </w:numPr>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CA1821" w:rsidP="004912DD">
      <w:pPr>
        <w:pStyle w:val="Nagwek2"/>
        <w:numPr>
          <w:ilvl w:val="1"/>
          <w:numId w:val="36"/>
        </w:numPr>
        <w:ind w:left="680"/>
      </w:pPr>
      <w:r>
        <w:t xml:space="preserve"> </w:t>
      </w:r>
      <w:r w:rsidR="00D30384">
        <w:t xml:space="preserve">Środki ochrony prawnej wobec ogłoszenia o zamówieniu oraz specyfikacji istotnych warunków zamówienia przysługują również organizacjom wpisanym na listę, o której mowa w art. 154 pkt 5 ustawy </w:t>
      </w:r>
      <w:proofErr w:type="spellStart"/>
      <w:r w:rsidR="00D30384">
        <w:t>Pzp</w:t>
      </w:r>
      <w:proofErr w:type="spellEnd"/>
      <w:r w:rsidR="00D30384">
        <w:t>.</w:t>
      </w:r>
    </w:p>
    <w:p w:rsidR="00D30384" w:rsidRDefault="00CA1821" w:rsidP="004912DD">
      <w:pPr>
        <w:pStyle w:val="Nagwek2"/>
        <w:numPr>
          <w:ilvl w:val="1"/>
          <w:numId w:val="36"/>
        </w:numPr>
        <w:ind w:left="680"/>
      </w:pPr>
      <w:r>
        <w:t xml:space="preserve"> </w:t>
      </w:r>
      <w:r w:rsidR="00D30384">
        <w:t>Odwołanie przysługuje wyłącznie od niezgodnej z p</w:t>
      </w:r>
      <w:r w:rsidR="00AF1311">
        <w:t xml:space="preserve">rzepisami ustawy </w:t>
      </w:r>
      <w:proofErr w:type="spellStart"/>
      <w:r w:rsidR="00AF1311">
        <w:t>Pzp</w:t>
      </w:r>
      <w:proofErr w:type="spellEnd"/>
      <w:r w:rsidR="00AF1311">
        <w:t xml:space="preserve"> czynności Z</w:t>
      </w:r>
      <w:r w:rsidR="00D30384">
        <w:t>amawiającego podjętej w postępowaniu o udzielenie zamówienia lub za</w:t>
      </w:r>
      <w:r w:rsidR="008A3895">
        <w:t>niechania czynności, do której Z</w:t>
      </w:r>
      <w:r w:rsidR="00D30384">
        <w:t xml:space="preserve">amawiający jest zobowiązany na podstawie ustawy </w:t>
      </w:r>
      <w:proofErr w:type="spellStart"/>
      <w:r w:rsidR="00D30384">
        <w:t>Pzp</w:t>
      </w:r>
      <w:proofErr w:type="spellEnd"/>
      <w:r w:rsidR="00D30384">
        <w:t>.</w:t>
      </w:r>
    </w:p>
    <w:p w:rsidR="00D30384" w:rsidRDefault="00CA1821" w:rsidP="004912DD">
      <w:pPr>
        <w:pStyle w:val="Nagwek2"/>
        <w:numPr>
          <w:ilvl w:val="1"/>
          <w:numId w:val="36"/>
        </w:numPr>
        <w:ind w:left="680"/>
      </w:pPr>
      <w:r>
        <w:t xml:space="preserve"> </w:t>
      </w:r>
      <w:r w:rsidR="00D30384">
        <w:t>Odwołanie powinno wskazywać czyn</w:t>
      </w:r>
      <w:r w:rsidR="00AF1311">
        <w:t>ność lub zaniechanie czynności Z</w:t>
      </w:r>
      <w:r w:rsidR="00D30384">
        <w:t xml:space="preserve">amawiającego, której zarzuca się niezgodność z przepisami ustawy </w:t>
      </w:r>
      <w:proofErr w:type="spellStart"/>
      <w:r w:rsidR="00D30384">
        <w:t>Pzp</w:t>
      </w:r>
      <w:proofErr w:type="spellEnd"/>
      <w:r w:rsidR="00D30384">
        <w:t xml:space="preserve">, zawierać zwięzłe przedstawienie zarzutów, określać żądanie oraz wskazywać okoliczności faktyczne </w:t>
      </w:r>
      <w:r w:rsidR="009B4B34">
        <w:br/>
      </w:r>
      <w:r w:rsidR="00D30384">
        <w:t>i prawne uzasadniające wniesienie odwołania.</w:t>
      </w:r>
    </w:p>
    <w:p w:rsidR="00D30384" w:rsidRDefault="00CA1821" w:rsidP="004912DD">
      <w:pPr>
        <w:pStyle w:val="Nagwek2"/>
        <w:numPr>
          <w:ilvl w:val="1"/>
          <w:numId w:val="36"/>
        </w:numPr>
        <w:ind w:left="680"/>
      </w:pPr>
      <w:r>
        <w:t xml:space="preserve"> </w:t>
      </w:r>
      <w:r w:rsidR="00C971F9" w:rsidRPr="00C971F9">
        <w:t>Odwołanie wnosi się do Prezesa Krajowej Izby Odwoławczej w formie pisemnej</w:t>
      </w:r>
      <w:r w:rsidR="009B4B34">
        <w:br/>
      </w:r>
      <w:r w:rsidR="00C971F9" w:rsidRPr="00C971F9">
        <w:t xml:space="preserve"> w postaci papierowej albo w postaci elektronicznej, opatrzone odpowiednio własnoręcznym podpisem albo kwalifikowanym podpisem elektronicznym</w:t>
      </w:r>
      <w:r w:rsidR="00D30384">
        <w:t>.</w:t>
      </w:r>
    </w:p>
    <w:p w:rsidR="00D30384" w:rsidRDefault="00CA1821" w:rsidP="004912DD">
      <w:pPr>
        <w:pStyle w:val="Nagwek2"/>
        <w:numPr>
          <w:ilvl w:val="1"/>
          <w:numId w:val="36"/>
        </w:numPr>
        <w:ind w:left="680"/>
      </w:pPr>
      <w:r>
        <w:t xml:space="preserve"> </w:t>
      </w:r>
      <w:r w:rsidR="00D30384">
        <w:t xml:space="preserve">Odwołujący przesyła kopię odwołania Zamawiającemu przed upływem terminu </w:t>
      </w:r>
      <w:r w:rsidR="009B4B34">
        <w:br/>
      </w:r>
      <w:r w:rsidR="00D30384">
        <w:t>do wniesienia odwołania w taki sposób, aby mógł on zapoznać się z jego treścią przed upływem tego terminu. Dom</w:t>
      </w:r>
      <w:r w:rsidR="008A3895">
        <w:t>niemywa się, iż Z</w:t>
      </w:r>
      <w:r w:rsidR="00D30384">
        <w:t>amawiający mógł zapoznać się z treścią odwołania przed upływem terminu do jego wniesienia, jeżeli przesłanie jego kopii nastąpiło przed upływem terminu do jego wniesienia przy użyciu środków komunikacji elektronicznej.</w:t>
      </w:r>
    </w:p>
    <w:p w:rsidR="00D30384" w:rsidRDefault="00CA1821" w:rsidP="004912DD">
      <w:pPr>
        <w:pStyle w:val="Nagwek2"/>
        <w:numPr>
          <w:ilvl w:val="1"/>
          <w:numId w:val="36"/>
        </w:numPr>
        <w:ind w:left="680"/>
      </w:pPr>
      <w:r>
        <w:t xml:space="preserve"> </w:t>
      </w:r>
      <w:r w:rsidR="00D30384">
        <w:t xml:space="preserve">Odwołanie wnosi się w terminach określonych w art. 182 ustawy </w:t>
      </w:r>
      <w:proofErr w:type="spellStart"/>
      <w:r w:rsidR="00D30384">
        <w:t>Pzp</w:t>
      </w:r>
      <w:proofErr w:type="spellEnd"/>
      <w:r w:rsidR="00D30384">
        <w:t>.</w:t>
      </w:r>
    </w:p>
    <w:p w:rsidR="00D30384" w:rsidRDefault="00CA1821" w:rsidP="004912DD">
      <w:pPr>
        <w:pStyle w:val="Nagwek2"/>
        <w:numPr>
          <w:ilvl w:val="1"/>
          <w:numId w:val="36"/>
        </w:numPr>
        <w:ind w:left="680"/>
      </w:pPr>
      <w:r>
        <w:t xml:space="preserve"> </w:t>
      </w:r>
      <w:r w:rsidR="00D30384">
        <w:t>Na orzeczenie Krajowej Izby Odwoławczej stronom oraz uczestnikom postępowania odwoławczego przysługuje skarga do sądu.</w:t>
      </w:r>
    </w:p>
    <w:p w:rsidR="008278C5" w:rsidRPr="00B309AF" w:rsidRDefault="00CA1821" w:rsidP="004912DD">
      <w:pPr>
        <w:pStyle w:val="Nagwek2"/>
        <w:numPr>
          <w:ilvl w:val="1"/>
          <w:numId w:val="36"/>
        </w:numPr>
        <w:ind w:left="680"/>
        <w:rPr>
          <w:color w:val="auto"/>
        </w:rPr>
      </w:pPr>
      <w:r>
        <w:t xml:space="preserve"> </w:t>
      </w:r>
      <w:r w:rsidR="00D30384">
        <w:t>Skargę wnosi się do sądu okręgowego właściwego dla sied</w:t>
      </w:r>
      <w:r w:rsidR="00AF1311">
        <w:t>ziby albo miejsca zamieszkania Z</w:t>
      </w:r>
      <w:r w:rsidR="00D30384">
        <w:t>amawiającego, za pośrednictwem Prezesa Krajowej Izby Odwoławczej</w:t>
      </w:r>
      <w:r w:rsidR="009B4B34">
        <w:br/>
      </w:r>
      <w:r w:rsidR="00D30384">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5" w:name="_Hlk13129082"/>
      <w:proofErr w:type="spellStart"/>
      <w:r w:rsidR="00F20EAA">
        <w:t>t.j</w:t>
      </w:r>
      <w:proofErr w:type="spellEnd"/>
      <w:r w:rsidR="00F20EAA">
        <w:t>. Dz. U. z 2018r. poz. 2188</w:t>
      </w:r>
      <w:bookmarkEnd w:id="35"/>
      <w:r w:rsidR="007536C0" w:rsidRPr="007536C0">
        <w:t>)</w:t>
      </w:r>
      <w:r w:rsidR="00D30384">
        <w:t xml:space="preserve"> jest równoznaczne z jej wniesieniem.</w:t>
      </w:r>
    </w:p>
    <w:p w:rsidR="00603291" w:rsidRPr="00C45C6E" w:rsidRDefault="00CA1821" w:rsidP="00CA1821">
      <w:pPr>
        <w:pStyle w:val="Nagwek1"/>
        <w:jc w:val="left"/>
      </w:pPr>
      <w:r>
        <w:rPr>
          <w:lang w:val="pl-PL"/>
        </w:rPr>
        <w:t xml:space="preserve">22. </w:t>
      </w:r>
      <w:r w:rsidR="00603291" w:rsidRPr="00C45C6E">
        <w:t>Aukcja elektroniczna</w:t>
      </w:r>
    </w:p>
    <w:p w:rsidR="00603291" w:rsidRPr="008A6CCD" w:rsidRDefault="00603291" w:rsidP="004912DD">
      <w:pPr>
        <w:pStyle w:val="Nagwek2"/>
        <w:numPr>
          <w:ilvl w:val="1"/>
          <w:numId w:val="37"/>
        </w:numPr>
      </w:pPr>
      <w:r w:rsidRPr="008A6CCD">
        <w:t xml:space="preserve">W postępowaniu nie jest przewidziany wybór najkorzystniejszej oferty z zastosowaniem aukcji elektronicznej. </w:t>
      </w:r>
    </w:p>
    <w:p w:rsidR="00603291" w:rsidRDefault="00CA1821" w:rsidP="00CA1821">
      <w:pPr>
        <w:pStyle w:val="Nagwek1"/>
        <w:jc w:val="left"/>
      </w:pPr>
      <w:r>
        <w:rPr>
          <w:lang w:val="pl-PL"/>
        </w:rPr>
        <w:t xml:space="preserve">23. </w:t>
      </w:r>
      <w:r w:rsidR="00603291" w:rsidRPr="00C10359">
        <w:t>Pozostałe informacje</w:t>
      </w:r>
    </w:p>
    <w:p w:rsidR="00A46653" w:rsidRPr="00A46653" w:rsidRDefault="00FC5D9A" w:rsidP="009A42EB">
      <w:pPr>
        <w:pStyle w:val="Default"/>
        <w:spacing w:after="80"/>
        <w:jc w:val="both"/>
        <w:rPr>
          <w:rFonts w:ascii="Times New Roman" w:hAnsi="Times New Roman" w:cs="Times New Roman"/>
        </w:rPr>
      </w:pPr>
      <w:bookmarkStart w:id="36" w:name="_Hlk515367328"/>
      <w:r>
        <w:rPr>
          <w:rFonts w:ascii="Times New Roman" w:hAnsi="Times New Roman" w:cs="Times New Roman"/>
        </w:rPr>
        <w:t>23</w:t>
      </w:r>
      <w:r w:rsidR="00A46653" w:rsidRPr="00A46653">
        <w:rPr>
          <w:rFonts w:ascii="Times New Roman" w:hAnsi="Times New Roman" w:cs="Times New Roman"/>
        </w:rPr>
        <w:t xml:space="preserve">.1. Zamawiający oświadcza, iż będąc Administratorem danych oraz mając na względzie przepisy ustawy z dnia 10 maja 2018 roku </w:t>
      </w:r>
      <w:r w:rsidR="00A46653" w:rsidRPr="00A46653">
        <w:rPr>
          <w:rFonts w:ascii="Times New Roman" w:hAnsi="Times New Roman" w:cs="Times New Roman"/>
          <w:i/>
          <w:iCs/>
        </w:rPr>
        <w:t xml:space="preserve">o ochronie danych osobowych </w:t>
      </w:r>
      <w:r w:rsidR="00A46653" w:rsidRPr="00A46653">
        <w:rPr>
          <w:rFonts w:ascii="Times New Roman" w:hAnsi="Times New Roman" w:cs="Times New Roman"/>
        </w:rPr>
        <w:t xml:space="preserve">wdrożył środki bezpieczeństwa adekwatne do zidentyfikowanych przez siebie </w:t>
      </w:r>
      <w:proofErr w:type="spellStart"/>
      <w:r w:rsidR="00A46653" w:rsidRPr="00A46653">
        <w:rPr>
          <w:rFonts w:ascii="Times New Roman" w:hAnsi="Times New Roman" w:cs="Times New Roman"/>
        </w:rPr>
        <w:t>ryzyk</w:t>
      </w:r>
      <w:proofErr w:type="spellEnd"/>
      <w:r w:rsidR="00A46653" w:rsidRPr="00A46653">
        <w:rPr>
          <w:rFonts w:ascii="Times New Roman" w:hAnsi="Times New Roman" w:cs="Times New Roman"/>
        </w:rPr>
        <w:t xml:space="preserve"> oraz dające rękojmie należytego zabezpieczenia danych osobowych przekazywanych w ramach postępowania.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sidRPr="00A46653">
        <w:rPr>
          <w:rFonts w:ascii="Times New Roman" w:hAnsi="Times New Roman" w:cs="Times New Roman"/>
        </w:rPr>
        <w:t xml:space="preserve">.2. Zgodnie z art. 13 ust. 1 i 2 rozporządzenia Parlamentu Europejskiego i Rady (UE) 2016/679 z dnia 27 kwietnia 2016 r. w sprawie </w:t>
      </w:r>
      <w:r w:rsidR="00A46653" w:rsidRPr="00A46653">
        <w:rPr>
          <w:rFonts w:ascii="Times New Roman" w:hAnsi="Times New Roman" w:cs="Times New Roman"/>
          <w:i/>
          <w:iCs/>
        </w:rPr>
        <w:t xml:space="preserve">ochrony osób fizycznych w związku z przetwarzaniem danych osobowych i w sprawie swobodnego przepływu takich danych </w:t>
      </w:r>
      <w:r w:rsidR="00A46653" w:rsidRPr="00A46653">
        <w:rPr>
          <w:rFonts w:ascii="Times New Roman" w:hAnsi="Times New Roman" w:cs="Times New Roman"/>
        </w:rPr>
        <w:t xml:space="preserve">oraz uchylenia dyrektywy 95/46/WE (ogólne rozporządzenie o ochronie danych) (Dz. Urz. UE L 119 z 04.05.2016, str. 1), dalej „RODO”, zamawiający informuje, że: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a) administratorem Pani/Pana danych osobowych jest </w:t>
      </w:r>
      <w:r>
        <w:rPr>
          <w:rFonts w:ascii="Times New Roman" w:hAnsi="Times New Roman" w:cs="Times New Roman"/>
        </w:rPr>
        <w:t>SP ZOZ MSWiA w Łodzi ul. Północna 42</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b) inspektorem ochrony danych osobowych jest </w:t>
      </w:r>
      <w:r w:rsidR="009A42EB">
        <w:rPr>
          <w:rFonts w:ascii="Times New Roman" w:hAnsi="Times New Roman" w:cs="Times New Roman"/>
        </w:rPr>
        <w:t>Lubomir M</w:t>
      </w:r>
      <w:r>
        <w:rPr>
          <w:rFonts w:ascii="Times New Roman" w:hAnsi="Times New Roman" w:cs="Times New Roman"/>
        </w:rPr>
        <w:t>arecki, tel,:42 63 41 103</w:t>
      </w:r>
      <w:r w:rsidRPr="00A46653">
        <w:rPr>
          <w:rFonts w:ascii="Times New Roman" w:hAnsi="Times New Roman" w:cs="Times New Roman"/>
        </w:rPr>
        <w:t xml:space="preserve">, e-mail: </w:t>
      </w:r>
      <w:r>
        <w:rPr>
          <w:rFonts w:ascii="Times New Roman" w:hAnsi="Times New Roman" w:cs="Times New Roman"/>
        </w:rPr>
        <w:t>l.marecki@zozmswlodz.pl</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c) Pani/Pana dane osobowe przetwarzane będą na podstawie art. 6 ust. 1 lit. c RODO w celu związanym z niniejszym postępowaniem o udzielenie zamówienia publicznego,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d) odbiorcami Pani/Pana danych osobowych będą osoby lub podmioty, którym udostępniona zostanie dokumentacja postępowania w oparciu o art. 8 oraz art. 96 ust. 3 ustawy z dnia 29 stycznia 2004 r. – </w:t>
      </w:r>
      <w:r w:rsidRPr="00A46653">
        <w:rPr>
          <w:rFonts w:ascii="Times New Roman" w:hAnsi="Times New Roman" w:cs="Times New Roman"/>
          <w:i/>
          <w:iCs/>
        </w:rPr>
        <w:t xml:space="preserve">Prawo zamówień publicznych </w:t>
      </w:r>
      <w:r w:rsidRPr="00A46653">
        <w:rPr>
          <w:rFonts w:ascii="Times New Roman" w:hAnsi="Times New Roman" w:cs="Times New Roman"/>
        </w:rPr>
        <w:t xml:space="preserve">(Dz. U. z 2019 r. poz. 1843),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e) Pani/Pana dane osobowe będą przechowywane, zgodnie z art. 97 ust. 1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przez okres 4 lat od dnia zakończenia postępowania o udzielenie zamówienia, a jeżeli czas trwania umowy przekracza 4 lata, okres przechowywania obejmuje cały czas trwania umowy;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f) obowiązek podania przez Panią/Pana danych osobowych bezpośrednio Pani/Pana dotyczących jest wymogiem ustawowym określonym w przepisach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związanym z udziałem w postępowaniu o udzielenie zamówienia publicznego; konsekwencje niepodania określonych danych wynikają z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g) w odniesieniu do Pani/Pana danych osobowych decyzje nie będą podejmowane w sposób zautomatyzowany, stosowanie do art. 22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h) posiada Pani/Pan: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15 RODO prawo dostępu do danych osobowych Pani/Pana dotyczących;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oraz nie może naruszać integralności protokołu oraz jego załączników,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wniesienia skargi do Prezesa Urzędu Ochrony Danych Osobowych, gdy uzna Pani/Pan, że przetwarzanie danych osobowych Pani/Pana dotyczących narusza przepisy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.3. </w:t>
      </w:r>
      <w:r w:rsidR="00A46653" w:rsidRPr="00A46653">
        <w:rPr>
          <w:rFonts w:ascii="Times New Roman" w:hAnsi="Times New Roman" w:cs="Times New Roman"/>
        </w:rPr>
        <w:t xml:space="preserve">Nie przysługuje Pani/Panu: </w:t>
      </w:r>
    </w:p>
    <w:p w:rsidR="00A46653" w:rsidRPr="00A46653" w:rsidRDefault="00A46653" w:rsidP="009A42EB">
      <w:pPr>
        <w:pStyle w:val="Default"/>
        <w:jc w:val="both"/>
        <w:rPr>
          <w:rFonts w:ascii="Times New Roman" w:hAnsi="Times New Roman" w:cs="Times New Roman"/>
        </w:rPr>
      </w:pP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w związku z art. 17 ust. 3 lit. b, d lub e RODO prawo do usunięcia danych osobowych;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przenoszenia danych osobowych, o którym mowa w art. 20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21 RODO prawo sprzeciwu, wobec przetwarzania danych osobowych, gdyż podstawą prawną przetwarzania Pani/Pana danych osobowych jest art. 6 ust. 1 lit. c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.4. </w:t>
      </w:r>
      <w:r w:rsidR="00A46653" w:rsidRPr="00A46653">
        <w:rPr>
          <w:rFonts w:ascii="Times New Roman" w:hAnsi="Times New Roman" w:cs="Times New Roman"/>
        </w:rPr>
        <w:t xml:space="preserve">Wykonawca składając ofertę oświadcza, że spełnia obowiązki w zakresie ochrony danych osobowych (RODO) tj.: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przekazuje dane osobowe dotyczące wyłącznie wykonawcy lub zachodzi wyłączenie stosowania obowiązku informacyjnego przez Zamawiającego stosownie do art. 13 ust. 3 lub art. 14 ust. 5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wypełnił obowiązki informacyjne przewidziane w art. 13 lub art. 14 RODO wobec osób fizycznych od których dane osobowe bezpośrednio lub pośrednio pozyskał w celu ubiegania się o udzielenie zamówienia publicznego w niniejszym postępowaniu i przekazał zamawiającemu. </w:t>
      </w:r>
    </w:p>
    <w:p w:rsidR="00A46653" w:rsidRPr="00A46653" w:rsidRDefault="00A46653" w:rsidP="009A42EB">
      <w:pPr>
        <w:spacing w:after="60"/>
        <w:jc w:val="both"/>
        <w:outlineLvl w:val="1"/>
        <w:rPr>
          <w:bCs/>
          <w:iCs/>
          <w:color w:val="000000"/>
          <w:lang w:val="x-none" w:eastAsia="x-none"/>
        </w:rPr>
      </w:pPr>
      <w:r w:rsidRPr="00A46653">
        <w:t>− Oświadcza, że wyraża zgodę na przetwarzanie wszelkich danych osobowych zawartych w ofercie i w dokumentach składanych w postępowaniu o udzielenie zamówienia publicznego.</w:t>
      </w:r>
    </w:p>
    <w:bookmarkEnd w:id="36"/>
    <w:p w:rsidR="00603291" w:rsidRPr="00427C7F" w:rsidRDefault="00CA1821" w:rsidP="00CA1821">
      <w:pPr>
        <w:pStyle w:val="Nagwek2"/>
        <w:numPr>
          <w:ilvl w:val="0"/>
          <w:numId w:val="0"/>
        </w:numPr>
        <w:ind w:left="680" w:hanging="680"/>
      </w:pPr>
      <w:r>
        <w:t xml:space="preserve">23.5 </w:t>
      </w:r>
      <w:bookmarkStart w:id="37" w:name="_GoBack"/>
      <w:bookmarkEnd w:id="37"/>
      <w:r w:rsidR="00603291">
        <w:t xml:space="preserve">Do spraw nieuregulowanych w niniejszej </w:t>
      </w:r>
      <w:r w:rsidR="009F1CA7">
        <w:t>SIWZ</w:t>
      </w:r>
      <w:r w:rsidR="00603291">
        <w:t xml:space="preserve"> mają zastosowanie przepisy ustawy </w:t>
      </w:r>
      <w:r w:rsidR="009B4B34">
        <w:br/>
      </w:r>
      <w:r w:rsidR="00603291">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rsidR="00603291">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847E7D" w:rsidP="00AE5B16">
            <w:pPr>
              <w:spacing w:before="60" w:after="120"/>
              <w:jc w:val="both"/>
            </w:pPr>
            <w:r>
              <w:t>Szczegółowy formularz oferty</w:t>
            </w:r>
            <w:r w:rsidR="004A1E41">
              <w:t xml:space="preserve"> wraz z parametrami granicznymi/wymaganymi /ocenianymi </w:t>
            </w:r>
          </w:p>
        </w:tc>
      </w:tr>
      <w:tr w:rsidR="00635B4C" w:rsidRPr="006672A6" w:rsidTr="004128AC">
        <w:tc>
          <w:tcPr>
            <w:tcW w:w="828" w:type="dxa"/>
          </w:tcPr>
          <w:p w:rsidR="00635B4C" w:rsidRPr="006672A6" w:rsidRDefault="00847E7D" w:rsidP="00AE5B16">
            <w:pPr>
              <w:spacing w:before="60" w:after="120"/>
              <w:jc w:val="both"/>
              <w:rPr>
                <w:b/>
              </w:rPr>
            </w:pPr>
            <w:r>
              <w:t>2</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4A1E41" w:rsidP="00AE5B16">
            <w:pPr>
              <w:spacing w:before="60" w:after="120"/>
              <w:jc w:val="both"/>
              <w:rPr>
                <w:b/>
              </w:rPr>
            </w:pPr>
            <w:r>
              <w:t>3</w:t>
            </w:r>
          </w:p>
        </w:tc>
        <w:tc>
          <w:tcPr>
            <w:tcW w:w="8494" w:type="dxa"/>
          </w:tcPr>
          <w:p w:rsidR="004A1E41" w:rsidRPr="004A1E41" w:rsidRDefault="00933612" w:rsidP="00AE5B16">
            <w:pPr>
              <w:spacing w:before="60" w:after="120"/>
              <w:jc w:val="both"/>
            </w:pPr>
            <w:r w:rsidRPr="00635B4C">
              <w:t>Oświadczenie wykonawcy o przynależności albo braku przynależności do tej samej grupy kapitałowej.</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087AA3" w:rsidP="004128AC">
            <w:pPr>
              <w:spacing w:before="60" w:after="120"/>
              <w:jc w:val="both"/>
              <w:rPr>
                <w:b/>
              </w:rPr>
            </w:pPr>
            <w:r>
              <w:t xml:space="preserve">umowa </w:t>
            </w:r>
          </w:p>
        </w:tc>
      </w:tr>
    </w:tbl>
    <w:p w:rsidR="00B770F4" w:rsidRPr="00E40814" w:rsidRDefault="00B770F4" w:rsidP="00B770F4">
      <w:pPr>
        <w:tabs>
          <w:tab w:val="left" w:pos="1701"/>
        </w:tabs>
        <w:ind w:left="1701" w:hanging="1701"/>
        <w:jc w:val="both"/>
        <w:rPr>
          <w:sz w:val="22"/>
          <w:szCs w:val="22"/>
        </w:rPr>
      </w:pPr>
    </w:p>
    <w:p w:rsidR="00B770F4" w:rsidRPr="00D73D86" w:rsidRDefault="00B770F4" w:rsidP="00847E7D">
      <w:pPr>
        <w:widowControl w:val="0"/>
        <w:tabs>
          <w:tab w:val="left" w:pos="1276"/>
          <w:tab w:val="left" w:pos="2410"/>
        </w:tabs>
        <w:ind w:right="-150"/>
        <w:rPr>
          <w:b/>
          <w:sz w:val="28"/>
          <w:szCs w:val="28"/>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Pr="00B770F4" w:rsidRDefault="00B770F4" w:rsidP="00922CBB">
      <w:pPr>
        <w:pStyle w:val="Nagwek2"/>
        <w:numPr>
          <w:ilvl w:val="0"/>
          <w:numId w:val="0"/>
        </w:numPr>
      </w:pPr>
      <w:r>
        <w:t xml:space="preserve">                                                              </w:t>
      </w:r>
    </w:p>
    <w:sectPr w:rsidR="00B770F4" w:rsidRPr="00B770F4">
      <w:headerReference w:type="default" r:id="rId30"/>
      <w:footerReference w:type="default" r:id="rId3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821" w:rsidRDefault="00CA1821">
      <w:r>
        <w:separator/>
      </w:r>
    </w:p>
  </w:endnote>
  <w:endnote w:type="continuationSeparator" w:id="0">
    <w:p w:rsidR="00CA1821" w:rsidRDefault="00CA1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618434"/>
      <w:docPartObj>
        <w:docPartGallery w:val="Page Numbers (Bottom of Page)"/>
        <w:docPartUnique/>
      </w:docPartObj>
    </w:sdtPr>
    <w:sdtContent>
      <w:p w:rsidR="004912DD" w:rsidRDefault="004912DD">
        <w:pPr>
          <w:pStyle w:val="Stopka"/>
          <w:jc w:val="right"/>
        </w:pPr>
        <w:r>
          <w:fldChar w:fldCharType="begin"/>
        </w:r>
        <w:r>
          <w:instrText>PAGE   \* MERGEFORMAT</w:instrText>
        </w:r>
        <w:r>
          <w:fldChar w:fldCharType="separate"/>
        </w:r>
        <w:r>
          <w:rPr>
            <w:noProof/>
          </w:rPr>
          <w:t>20</w:t>
        </w:r>
        <w:r>
          <w:fldChar w:fldCharType="end"/>
        </w:r>
      </w:p>
    </w:sdtContent>
  </w:sdt>
  <w:p w:rsidR="00CA1821" w:rsidRDefault="00CA1821">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821" w:rsidRDefault="00CA1821">
      <w:r>
        <w:separator/>
      </w:r>
    </w:p>
  </w:footnote>
  <w:footnote w:type="continuationSeparator" w:id="0">
    <w:p w:rsidR="00CA1821" w:rsidRDefault="00CA1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821" w:rsidRDefault="00CA1821">
    <w:pPr>
      <w:pStyle w:val="Nagwek"/>
      <w:jc w:val="center"/>
      <w:rPr>
        <w:sz w:val="18"/>
        <w:szCs w:val="18"/>
      </w:rPr>
    </w:pPr>
    <w:r>
      <w:rPr>
        <w:sz w:val="18"/>
        <w:szCs w:val="18"/>
      </w:rPr>
      <w:t>Specyfikacja istotnych warunków zamówienia</w:t>
    </w:r>
  </w:p>
  <w:p w:rsidR="00CA1821" w:rsidRPr="00FE077C" w:rsidRDefault="00CA1821" w:rsidP="00FE077C">
    <w:pPr>
      <w:pStyle w:val="Nagwek"/>
      <w:rPr>
        <w:sz w:val="18"/>
        <w:szCs w:val="18"/>
      </w:rPr>
    </w:pPr>
    <w:r w:rsidRPr="00FE077C">
      <w:rPr>
        <w:sz w:val="18"/>
        <w:szCs w:val="18"/>
      </w:rPr>
      <w:t>Dostawa wielospecjalistycznego zestawu narzędzi zabiegowych na wyposażenie Centralnego Bloku Operacyjnego</w:t>
    </w:r>
  </w:p>
  <w:p w:rsidR="00CA1821" w:rsidRDefault="00CA1821">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B1388"/>
    <w:multiLevelType w:val="hybridMultilevel"/>
    <w:tmpl w:val="991C75BE"/>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0F2B299E"/>
    <w:multiLevelType w:val="multilevel"/>
    <w:tmpl w:val="8B329FB6"/>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15:restartNumberingAfterBreak="0">
    <w:nsid w:val="15631B33"/>
    <w:multiLevelType w:val="multilevel"/>
    <w:tmpl w:val="79A2B29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192262"/>
    <w:multiLevelType w:val="multilevel"/>
    <w:tmpl w:val="8D987E2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D62E2F"/>
    <w:multiLevelType w:val="multilevel"/>
    <w:tmpl w:val="09903DCA"/>
    <w:lvl w:ilvl="0">
      <w:start w:val="6"/>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E3197E"/>
    <w:multiLevelType w:val="multilevel"/>
    <w:tmpl w:val="788C187C"/>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1934858"/>
    <w:multiLevelType w:val="multilevel"/>
    <w:tmpl w:val="1E3AFD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F91E99"/>
    <w:multiLevelType w:val="multilevel"/>
    <w:tmpl w:val="12E66E18"/>
    <w:lvl w:ilvl="0">
      <w:start w:val="19"/>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15:restartNumberingAfterBreak="0">
    <w:nsid w:val="349D374E"/>
    <w:multiLevelType w:val="multilevel"/>
    <w:tmpl w:val="DB20D864"/>
    <w:lvl w:ilvl="0">
      <w:start w:val="16"/>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125826"/>
    <w:multiLevelType w:val="multilevel"/>
    <w:tmpl w:val="E3363D26"/>
    <w:lvl w:ilvl="0">
      <w:start w:val="15"/>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412265A6"/>
    <w:multiLevelType w:val="multilevel"/>
    <w:tmpl w:val="9B86CD46"/>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46F739EF"/>
    <w:multiLevelType w:val="hybridMultilevel"/>
    <w:tmpl w:val="931C1C32"/>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7A5DCB"/>
    <w:multiLevelType w:val="multilevel"/>
    <w:tmpl w:val="14F09D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86B99"/>
    <w:multiLevelType w:val="multilevel"/>
    <w:tmpl w:val="427ACA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120DCD"/>
    <w:multiLevelType w:val="multilevel"/>
    <w:tmpl w:val="468031A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4F13E9"/>
    <w:multiLevelType w:val="multilevel"/>
    <w:tmpl w:val="1E3AEC3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3B4834"/>
    <w:multiLevelType w:val="multilevel"/>
    <w:tmpl w:val="6F48A87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E73363"/>
    <w:multiLevelType w:val="multilevel"/>
    <w:tmpl w:val="3752A66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0" w15:restartNumberingAfterBreak="0">
    <w:nsid w:val="606E1AFB"/>
    <w:multiLevelType w:val="multilevel"/>
    <w:tmpl w:val="6B3A008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7F31A90"/>
    <w:multiLevelType w:val="multilevel"/>
    <w:tmpl w:val="9C40B3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AD40A9F"/>
    <w:multiLevelType w:val="multilevel"/>
    <w:tmpl w:val="674C5BF2"/>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66655E"/>
    <w:multiLevelType w:val="multilevel"/>
    <w:tmpl w:val="295E874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B64903"/>
    <w:multiLevelType w:val="multilevel"/>
    <w:tmpl w:val="55AC339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354ABA"/>
    <w:multiLevelType w:val="multilevel"/>
    <w:tmpl w:val="12EC5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3914DA"/>
    <w:multiLevelType w:val="multilevel"/>
    <w:tmpl w:val="33C4778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3"/>
  </w:num>
  <w:num w:numId="3">
    <w:abstractNumId w:val="29"/>
  </w:num>
  <w:num w:numId="4">
    <w:abstractNumId w:val="3"/>
  </w:num>
  <w:num w:numId="5">
    <w:abstractNumId w:val="18"/>
  </w:num>
  <w:num w:numId="6">
    <w:abstractNumId w:val="14"/>
  </w:num>
  <w:num w:numId="7">
    <w:abstractNumId w:val="2"/>
  </w:num>
  <w:num w:numId="8">
    <w:abstractNumId w:val="0"/>
  </w:num>
  <w:num w:numId="9">
    <w:abstractNumId w:val="19"/>
  </w:num>
  <w:num w:numId="10">
    <w:abstractNumId w:val="5"/>
  </w:num>
  <w:num w:numId="11">
    <w:abstractNumId w:val="25"/>
  </w:num>
  <w:num w:numId="12">
    <w:abstractNumId w:val="11"/>
  </w:num>
  <w:num w:numId="13">
    <w:abstractNumId w:val="26"/>
  </w:num>
  <w:num w:numId="14">
    <w:abstractNumId w:val="20"/>
  </w:num>
  <w:num w:numId="15">
    <w:abstractNumId w:val="1"/>
  </w:num>
  <w:num w:numId="16">
    <w:abstractNumId w:val="28"/>
  </w:num>
  <w:num w:numId="17">
    <w:abstractNumId w:val="30"/>
  </w:num>
  <w:num w:numId="18">
    <w:abstractNumId w:val="21"/>
  </w:num>
  <w:num w:numId="19">
    <w:abstractNumId w:val="22"/>
  </w:num>
  <w:num w:numId="20">
    <w:abstractNumId w:val="10"/>
  </w:num>
  <w:num w:numId="21">
    <w:abstractNumId w:val="8"/>
  </w:num>
  <w:num w:numId="22">
    <w:abstractNumId w:val="35"/>
  </w:num>
  <w:num w:numId="23">
    <w:abstractNumId w:val="31"/>
  </w:num>
  <w:num w:numId="24">
    <w:abstractNumId w:val="6"/>
  </w:num>
  <w:num w:numId="25">
    <w:abstractNumId w:val="23"/>
  </w:num>
  <w:num w:numId="26">
    <w:abstractNumId w:val="17"/>
  </w:num>
  <w:num w:numId="27">
    <w:abstractNumId w:val="24"/>
  </w:num>
  <w:num w:numId="28">
    <w:abstractNumId w:val="33"/>
  </w:num>
  <w:num w:numId="29">
    <w:abstractNumId w:val="36"/>
  </w:num>
  <w:num w:numId="30">
    <w:abstractNumId w:val="4"/>
  </w:num>
  <w:num w:numId="31">
    <w:abstractNumId w:val="16"/>
  </w:num>
  <w:num w:numId="32">
    <w:abstractNumId w:val="15"/>
  </w:num>
  <w:num w:numId="33">
    <w:abstractNumId w:val="7"/>
  </w:num>
  <w:num w:numId="34">
    <w:abstractNumId w:val="12"/>
  </w:num>
  <w:num w:numId="35">
    <w:abstractNumId w:val="34"/>
  </w:num>
  <w:num w:numId="36">
    <w:abstractNumId w:val="27"/>
  </w:num>
  <w:num w:numId="37">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473"/>
    <w:rsid w:val="00034D1A"/>
    <w:rsid w:val="0004094C"/>
    <w:rsid w:val="000471B4"/>
    <w:rsid w:val="00050901"/>
    <w:rsid w:val="00051C4D"/>
    <w:rsid w:val="0005779B"/>
    <w:rsid w:val="000666AF"/>
    <w:rsid w:val="00080783"/>
    <w:rsid w:val="00082134"/>
    <w:rsid w:val="00087AA3"/>
    <w:rsid w:val="000A2E0B"/>
    <w:rsid w:val="000A4EF7"/>
    <w:rsid w:val="000A5901"/>
    <w:rsid w:val="000A59AF"/>
    <w:rsid w:val="000B08A9"/>
    <w:rsid w:val="000C08AD"/>
    <w:rsid w:val="000C63A2"/>
    <w:rsid w:val="000C732C"/>
    <w:rsid w:val="000D3BC4"/>
    <w:rsid w:val="000D50B4"/>
    <w:rsid w:val="000E7443"/>
    <w:rsid w:val="000F01D8"/>
    <w:rsid w:val="000F53AD"/>
    <w:rsid w:val="00112781"/>
    <w:rsid w:val="001222F1"/>
    <w:rsid w:val="00125A9A"/>
    <w:rsid w:val="00126357"/>
    <w:rsid w:val="00127036"/>
    <w:rsid w:val="00132702"/>
    <w:rsid w:val="00132A5A"/>
    <w:rsid w:val="0013434C"/>
    <w:rsid w:val="00141A13"/>
    <w:rsid w:val="00142EC7"/>
    <w:rsid w:val="00150032"/>
    <w:rsid w:val="00153DF3"/>
    <w:rsid w:val="001542F3"/>
    <w:rsid w:val="00156DBD"/>
    <w:rsid w:val="001644FA"/>
    <w:rsid w:val="0018407C"/>
    <w:rsid w:val="00191475"/>
    <w:rsid w:val="00194EF2"/>
    <w:rsid w:val="001B3F5E"/>
    <w:rsid w:val="001B6A19"/>
    <w:rsid w:val="001C30E8"/>
    <w:rsid w:val="001C4550"/>
    <w:rsid w:val="001C5986"/>
    <w:rsid w:val="001D2054"/>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5868"/>
    <w:rsid w:val="0024673F"/>
    <w:rsid w:val="00263EFE"/>
    <w:rsid w:val="002746F7"/>
    <w:rsid w:val="00285D0A"/>
    <w:rsid w:val="00292018"/>
    <w:rsid w:val="002962E0"/>
    <w:rsid w:val="002963F2"/>
    <w:rsid w:val="002A2D4A"/>
    <w:rsid w:val="002B22BF"/>
    <w:rsid w:val="002C15F4"/>
    <w:rsid w:val="002D6A58"/>
    <w:rsid w:val="002E4633"/>
    <w:rsid w:val="002E58A8"/>
    <w:rsid w:val="002E5E36"/>
    <w:rsid w:val="002E666C"/>
    <w:rsid w:val="002E7C8B"/>
    <w:rsid w:val="002F07D4"/>
    <w:rsid w:val="00310FE6"/>
    <w:rsid w:val="0031141E"/>
    <w:rsid w:val="00316AB4"/>
    <w:rsid w:val="003200AE"/>
    <w:rsid w:val="003209A8"/>
    <w:rsid w:val="00322993"/>
    <w:rsid w:val="00323DCB"/>
    <w:rsid w:val="00325E66"/>
    <w:rsid w:val="00330F50"/>
    <w:rsid w:val="0033255D"/>
    <w:rsid w:val="00333636"/>
    <w:rsid w:val="00333EB5"/>
    <w:rsid w:val="00334E8F"/>
    <w:rsid w:val="00335C23"/>
    <w:rsid w:val="003440B4"/>
    <w:rsid w:val="0034463B"/>
    <w:rsid w:val="003537B5"/>
    <w:rsid w:val="00361E67"/>
    <w:rsid w:val="00363464"/>
    <w:rsid w:val="00370A37"/>
    <w:rsid w:val="00374986"/>
    <w:rsid w:val="0038188C"/>
    <w:rsid w:val="003825D5"/>
    <w:rsid w:val="00383BC8"/>
    <w:rsid w:val="00384056"/>
    <w:rsid w:val="003A14DB"/>
    <w:rsid w:val="003C478A"/>
    <w:rsid w:val="003C4BDA"/>
    <w:rsid w:val="003C57FE"/>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12DD"/>
    <w:rsid w:val="00493DCE"/>
    <w:rsid w:val="0049430E"/>
    <w:rsid w:val="004A1E41"/>
    <w:rsid w:val="004A3EC1"/>
    <w:rsid w:val="004B524E"/>
    <w:rsid w:val="004B680C"/>
    <w:rsid w:val="004C1CB1"/>
    <w:rsid w:val="004C26D4"/>
    <w:rsid w:val="004C39DF"/>
    <w:rsid w:val="004D10CC"/>
    <w:rsid w:val="004D2BA7"/>
    <w:rsid w:val="004D3F9C"/>
    <w:rsid w:val="004D7A7C"/>
    <w:rsid w:val="004E3A7E"/>
    <w:rsid w:val="004E7BF9"/>
    <w:rsid w:val="004F2C2A"/>
    <w:rsid w:val="004F50A8"/>
    <w:rsid w:val="00502DE9"/>
    <w:rsid w:val="005043B9"/>
    <w:rsid w:val="005060B9"/>
    <w:rsid w:val="00510831"/>
    <w:rsid w:val="00512AA4"/>
    <w:rsid w:val="00514D20"/>
    <w:rsid w:val="0052404F"/>
    <w:rsid w:val="005241B2"/>
    <w:rsid w:val="0052559C"/>
    <w:rsid w:val="00533577"/>
    <w:rsid w:val="00534BA4"/>
    <w:rsid w:val="00536FAD"/>
    <w:rsid w:val="0054473A"/>
    <w:rsid w:val="00553F1E"/>
    <w:rsid w:val="0056125D"/>
    <w:rsid w:val="00562E86"/>
    <w:rsid w:val="005631F3"/>
    <w:rsid w:val="005670A6"/>
    <w:rsid w:val="0057016B"/>
    <w:rsid w:val="00571EFD"/>
    <w:rsid w:val="005741F3"/>
    <w:rsid w:val="00577F4F"/>
    <w:rsid w:val="005828F4"/>
    <w:rsid w:val="005844A0"/>
    <w:rsid w:val="005961D6"/>
    <w:rsid w:val="00597C8B"/>
    <w:rsid w:val="005A032F"/>
    <w:rsid w:val="005C3FB0"/>
    <w:rsid w:val="005C46D9"/>
    <w:rsid w:val="005C649B"/>
    <w:rsid w:val="005D0A27"/>
    <w:rsid w:val="005D2148"/>
    <w:rsid w:val="005E544C"/>
    <w:rsid w:val="005E73AC"/>
    <w:rsid w:val="005F086E"/>
    <w:rsid w:val="005F6E73"/>
    <w:rsid w:val="00603291"/>
    <w:rsid w:val="00614581"/>
    <w:rsid w:val="00615420"/>
    <w:rsid w:val="006260AC"/>
    <w:rsid w:val="00627034"/>
    <w:rsid w:val="00627ED2"/>
    <w:rsid w:val="006318DF"/>
    <w:rsid w:val="0063322D"/>
    <w:rsid w:val="00635B4C"/>
    <w:rsid w:val="00635CBF"/>
    <w:rsid w:val="0063732B"/>
    <w:rsid w:val="00646680"/>
    <w:rsid w:val="00646EDF"/>
    <w:rsid w:val="00650268"/>
    <w:rsid w:val="006505AA"/>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619"/>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E776B"/>
    <w:rsid w:val="007F35F3"/>
    <w:rsid w:val="007F3A2E"/>
    <w:rsid w:val="007F5389"/>
    <w:rsid w:val="007F640C"/>
    <w:rsid w:val="00800E5A"/>
    <w:rsid w:val="008056A9"/>
    <w:rsid w:val="00811E8A"/>
    <w:rsid w:val="00820382"/>
    <w:rsid w:val="0082230A"/>
    <w:rsid w:val="00823C81"/>
    <w:rsid w:val="00825C98"/>
    <w:rsid w:val="008278C5"/>
    <w:rsid w:val="008431B7"/>
    <w:rsid w:val="00843E32"/>
    <w:rsid w:val="00844250"/>
    <w:rsid w:val="0084633A"/>
    <w:rsid w:val="00847E7D"/>
    <w:rsid w:val="00855B32"/>
    <w:rsid w:val="00862609"/>
    <w:rsid w:val="008634CF"/>
    <w:rsid w:val="00872ECA"/>
    <w:rsid w:val="00872FB2"/>
    <w:rsid w:val="00874101"/>
    <w:rsid w:val="00882E8D"/>
    <w:rsid w:val="00883670"/>
    <w:rsid w:val="00892EAD"/>
    <w:rsid w:val="00895AC8"/>
    <w:rsid w:val="008A20B8"/>
    <w:rsid w:val="008A3895"/>
    <w:rsid w:val="008A6CCD"/>
    <w:rsid w:val="008A6E82"/>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2CBB"/>
    <w:rsid w:val="00925F62"/>
    <w:rsid w:val="00933612"/>
    <w:rsid w:val="0093445C"/>
    <w:rsid w:val="00941942"/>
    <w:rsid w:val="00943E31"/>
    <w:rsid w:val="0094461F"/>
    <w:rsid w:val="00945B58"/>
    <w:rsid w:val="00950CB2"/>
    <w:rsid w:val="009526DC"/>
    <w:rsid w:val="009554B6"/>
    <w:rsid w:val="00961A57"/>
    <w:rsid w:val="00966186"/>
    <w:rsid w:val="00977C3E"/>
    <w:rsid w:val="00980C78"/>
    <w:rsid w:val="00983549"/>
    <w:rsid w:val="009838C7"/>
    <w:rsid w:val="009A42EB"/>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53"/>
    <w:rsid w:val="00A46681"/>
    <w:rsid w:val="00A50B70"/>
    <w:rsid w:val="00A54376"/>
    <w:rsid w:val="00A56785"/>
    <w:rsid w:val="00A56852"/>
    <w:rsid w:val="00A656C0"/>
    <w:rsid w:val="00A70B48"/>
    <w:rsid w:val="00A722BA"/>
    <w:rsid w:val="00A73FD4"/>
    <w:rsid w:val="00A756A0"/>
    <w:rsid w:val="00A85971"/>
    <w:rsid w:val="00A86605"/>
    <w:rsid w:val="00A90128"/>
    <w:rsid w:val="00A91016"/>
    <w:rsid w:val="00A916E7"/>
    <w:rsid w:val="00A9512C"/>
    <w:rsid w:val="00A966A6"/>
    <w:rsid w:val="00A96E95"/>
    <w:rsid w:val="00AA661F"/>
    <w:rsid w:val="00AB02AD"/>
    <w:rsid w:val="00AB6491"/>
    <w:rsid w:val="00AB7036"/>
    <w:rsid w:val="00AC107B"/>
    <w:rsid w:val="00AC3CE1"/>
    <w:rsid w:val="00AD4925"/>
    <w:rsid w:val="00AE4E38"/>
    <w:rsid w:val="00AE5B16"/>
    <w:rsid w:val="00AF1311"/>
    <w:rsid w:val="00AF616D"/>
    <w:rsid w:val="00B05777"/>
    <w:rsid w:val="00B0712C"/>
    <w:rsid w:val="00B11855"/>
    <w:rsid w:val="00B11F02"/>
    <w:rsid w:val="00B309AF"/>
    <w:rsid w:val="00B36CE0"/>
    <w:rsid w:val="00B45275"/>
    <w:rsid w:val="00B50743"/>
    <w:rsid w:val="00B51D96"/>
    <w:rsid w:val="00B5542A"/>
    <w:rsid w:val="00B629F3"/>
    <w:rsid w:val="00B74784"/>
    <w:rsid w:val="00B770F4"/>
    <w:rsid w:val="00B8343A"/>
    <w:rsid w:val="00B90CFE"/>
    <w:rsid w:val="00BA1AB5"/>
    <w:rsid w:val="00BA45E8"/>
    <w:rsid w:val="00BB295E"/>
    <w:rsid w:val="00BC04D7"/>
    <w:rsid w:val="00BC0837"/>
    <w:rsid w:val="00BC308F"/>
    <w:rsid w:val="00BD284D"/>
    <w:rsid w:val="00BF0797"/>
    <w:rsid w:val="00BF458A"/>
    <w:rsid w:val="00BF579F"/>
    <w:rsid w:val="00BF6DEC"/>
    <w:rsid w:val="00C00534"/>
    <w:rsid w:val="00C03499"/>
    <w:rsid w:val="00C06D30"/>
    <w:rsid w:val="00C07BA9"/>
    <w:rsid w:val="00C11A62"/>
    <w:rsid w:val="00C20DA9"/>
    <w:rsid w:val="00C2712C"/>
    <w:rsid w:val="00C34265"/>
    <w:rsid w:val="00C45C6E"/>
    <w:rsid w:val="00C47684"/>
    <w:rsid w:val="00C530BF"/>
    <w:rsid w:val="00C54057"/>
    <w:rsid w:val="00C70735"/>
    <w:rsid w:val="00C85325"/>
    <w:rsid w:val="00C87319"/>
    <w:rsid w:val="00C927D0"/>
    <w:rsid w:val="00C971F9"/>
    <w:rsid w:val="00CA1821"/>
    <w:rsid w:val="00CA2EBD"/>
    <w:rsid w:val="00CA3D6E"/>
    <w:rsid w:val="00CB6608"/>
    <w:rsid w:val="00CC4ADC"/>
    <w:rsid w:val="00CD1C53"/>
    <w:rsid w:val="00CD2A67"/>
    <w:rsid w:val="00CE1482"/>
    <w:rsid w:val="00CE1F43"/>
    <w:rsid w:val="00CE3949"/>
    <w:rsid w:val="00CE42F2"/>
    <w:rsid w:val="00CF3703"/>
    <w:rsid w:val="00CF68D8"/>
    <w:rsid w:val="00D06196"/>
    <w:rsid w:val="00D06289"/>
    <w:rsid w:val="00D07762"/>
    <w:rsid w:val="00D14E18"/>
    <w:rsid w:val="00D23093"/>
    <w:rsid w:val="00D25E2E"/>
    <w:rsid w:val="00D30384"/>
    <w:rsid w:val="00D35830"/>
    <w:rsid w:val="00D45566"/>
    <w:rsid w:val="00D50663"/>
    <w:rsid w:val="00D65942"/>
    <w:rsid w:val="00D67BC1"/>
    <w:rsid w:val="00D71903"/>
    <w:rsid w:val="00D92885"/>
    <w:rsid w:val="00D94CD8"/>
    <w:rsid w:val="00D95619"/>
    <w:rsid w:val="00DA094A"/>
    <w:rsid w:val="00DC2110"/>
    <w:rsid w:val="00DC3E3B"/>
    <w:rsid w:val="00DD574A"/>
    <w:rsid w:val="00DD7BBE"/>
    <w:rsid w:val="00DE2057"/>
    <w:rsid w:val="00DE231C"/>
    <w:rsid w:val="00DE5056"/>
    <w:rsid w:val="00DF4EB3"/>
    <w:rsid w:val="00DF5C49"/>
    <w:rsid w:val="00DF5C56"/>
    <w:rsid w:val="00E02812"/>
    <w:rsid w:val="00E0511E"/>
    <w:rsid w:val="00E0552F"/>
    <w:rsid w:val="00E10E4F"/>
    <w:rsid w:val="00E14BA2"/>
    <w:rsid w:val="00E20949"/>
    <w:rsid w:val="00E234D8"/>
    <w:rsid w:val="00E26EEE"/>
    <w:rsid w:val="00E30EB9"/>
    <w:rsid w:val="00E343F3"/>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E69EE"/>
    <w:rsid w:val="00EF0A3B"/>
    <w:rsid w:val="00EF5211"/>
    <w:rsid w:val="00F01987"/>
    <w:rsid w:val="00F04C40"/>
    <w:rsid w:val="00F131CB"/>
    <w:rsid w:val="00F13958"/>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59DA"/>
    <w:rsid w:val="00FA720E"/>
    <w:rsid w:val="00FB5143"/>
    <w:rsid w:val="00FC0E5A"/>
    <w:rsid w:val="00FC5D9A"/>
    <w:rsid w:val="00FC7555"/>
    <w:rsid w:val="00FD0B5A"/>
    <w:rsid w:val="00FD5B5F"/>
    <w:rsid w:val="00FE077C"/>
    <w:rsid w:val="00FE474E"/>
    <w:rsid w:val="00FE4D9F"/>
    <w:rsid w:val="00FE6971"/>
    <w:rsid w:val="00FE6EC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1D2054"/>
    <w:pPr>
      <w:spacing w:before="200" w:after="60"/>
      <w:ind w:left="432"/>
      <w:jc w:val="center"/>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D2054"/>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 w:type="paragraph" w:customStyle="1" w:styleId="Default">
    <w:name w:val="Default"/>
    <w:rsid w:val="00BF0797"/>
    <w:pPr>
      <w:autoSpaceDE w:val="0"/>
      <w:autoSpaceDN w:val="0"/>
      <w:adjustRightInd w:val="0"/>
    </w:pPr>
    <w:rPr>
      <w:rFonts w:ascii="Garamond" w:hAnsi="Garamond" w:cs="Garamond"/>
      <w:color w:val="000000"/>
      <w:sz w:val="24"/>
      <w:szCs w:val="24"/>
    </w:rPr>
  </w:style>
  <w:style w:type="character" w:customStyle="1" w:styleId="StopkaZnak">
    <w:name w:val="Stopka Znak"/>
    <w:basedOn w:val="Domylnaczcionkaakapitu"/>
    <w:link w:val="Stopka"/>
    <w:uiPriority w:val="99"/>
    <w:rsid w:val="004912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9C899-E7B6-41B0-B033-48D02CA7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115</TotalTime>
  <Pages>21</Pages>
  <Words>7148</Words>
  <Characters>48154</Characters>
  <Application>Microsoft Office Word</Application>
  <DocSecurity>0</DocSecurity>
  <Lines>401</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55192</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11</cp:revision>
  <cp:lastPrinted>2020-10-20T06:17:00Z</cp:lastPrinted>
  <dcterms:created xsi:type="dcterms:W3CDTF">2020-10-12T11:19:00Z</dcterms:created>
  <dcterms:modified xsi:type="dcterms:W3CDTF">2020-10-20T06:19:00Z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